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040CB">
      <w:pPr>
        <w:spacing w:line="360" w:lineRule="auto"/>
        <w:rPr>
          <w:rFonts w:hint="eastAsia" w:ascii="黑体" w:hAnsi="黑体" w:eastAsia="黑体" w:cs="黑体"/>
          <w:snapToGrid w:val="0"/>
          <w:kern w:val="0"/>
          <w:sz w:val="32"/>
          <w:szCs w:val="32"/>
          <w:lang w:val="en-US" w:eastAsia="zh-CN"/>
        </w:rPr>
      </w:pPr>
      <w:bookmarkStart w:id="0" w:name="_GoBack"/>
      <w:bookmarkEnd w:id="0"/>
      <w:r>
        <w:rPr>
          <w:rFonts w:hint="eastAsia" w:ascii="黑体" w:hAnsi="黑体" w:eastAsia="黑体" w:cs="黑体"/>
          <w:snapToGrid w:val="0"/>
          <w:kern w:val="0"/>
          <w:sz w:val="32"/>
          <w:szCs w:val="32"/>
          <w:lang w:val="en-US" w:eastAsia="zh-CN"/>
        </w:rPr>
        <w:t>附件</w:t>
      </w:r>
    </w:p>
    <w:p w14:paraId="47687AB3">
      <w:pPr>
        <w:spacing w:line="360" w:lineRule="auto"/>
        <w:jc w:val="center"/>
        <w:rPr>
          <w:rFonts w:hint="eastAsia" w:ascii="黑体" w:hAnsi="黑体" w:eastAsia="黑体" w:cs="宋体"/>
          <w:snapToGrid w:val="0"/>
          <w:kern w:val="0"/>
          <w:sz w:val="36"/>
          <w:szCs w:val="30"/>
        </w:rPr>
      </w:pPr>
    </w:p>
    <w:p w14:paraId="24E623A9">
      <w:pPr>
        <w:spacing w:line="360" w:lineRule="auto"/>
        <w:jc w:val="center"/>
        <w:rPr>
          <w:rFonts w:hint="eastAsia" w:ascii="华文中宋" w:hAnsi="华文中宋" w:eastAsia="华文中宋" w:cs="华文中宋"/>
          <w:snapToGrid w:val="0"/>
          <w:kern w:val="0"/>
          <w:sz w:val="44"/>
          <w:szCs w:val="44"/>
        </w:rPr>
      </w:pPr>
      <w:r>
        <w:rPr>
          <w:rFonts w:hint="eastAsia" w:ascii="华文中宋" w:hAnsi="华文中宋" w:eastAsia="华文中宋" w:cs="华文中宋"/>
          <w:snapToGrid w:val="0"/>
          <w:kern w:val="0"/>
          <w:sz w:val="44"/>
          <w:szCs w:val="44"/>
        </w:rPr>
        <w:t>中央财政医疗救助补助资金管理办法</w:t>
      </w:r>
    </w:p>
    <w:p w14:paraId="1DE7C47D">
      <w:pPr>
        <w:spacing w:line="360" w:lineRule="auto"/>
        <w:jc w:val="center"/>
        <w:rPr>
          <w:rFonts w:hint="eastAsia" w:ascii="黑体" w:hAnsi="黑体" w:eastAsia="黑体" w:cs="宋体"/>
          <w:snapToGrid w:val="0"/>
          <w:kern w:val="0"/>
          <w:sz w:val="36"/>
          <w:szCs w:val="30"/>
        </w:rPr>
      </w:pPr>
    </w:p>
    <w:p w14:paraId="749EB786">
      <w:pPr>
        <w:pStyle w:val="4"/>
        <w:keepNext w:val="0"/>
        <w:keepLines w:val="0"/>
        <w:pageBreakBefore w:val="0"/>
        <w:kinsoku/>
        <w:wordWrap/>
        <w:overflowPunct/>
        <w:topLinePunct w:val="0"/>
        <w:bidi w:val="0"/>
        <w:adjustRightInd w:val="0"/>
        <w:snapToGrid w:val="0"/>
        <w:spacing w:before="0" w:beforeAutospacing="0" w:after="0" w:afterAutospacing="0" w:line="360" w:lineRule="auto"/>
        <w:ind w:firstLine="643" w:firstLineChars="200"/>
        <w:jc w:val="both"/>
        <w:textAlignment w:val="auto"/>
        <w:rPr>
          <w:rFonts w:ascii="宋体" w:hAnsi="宋体" w:eastAsia="仿宋_GB2312"/>
          <w:snapToGrid w:val="0"/>
          <w:color w:val="auto"/>
          <w:sz w:val="32"/>
          <w:szCs w:val="30"/>
        </w:rPr>
      </w:pPr>
      <w:r>
        <w:rPr>
          <w:rFonts w:hint="eastAsia" w:ascii="宋体" w:hAnsi="宋体" w:eastAsia="仿宋_GB2312"/>
          <w:b/>
          <w:snapToGrid w:val="0"/>
          <w:color w:val="auto"/>
          <w:sz w:val="32"/>
          <w:szCs w:val="30"/>
        </w:rPr>
        <w:t>第一条</w:t>
      </w:r>
      <w:r>
        <w:rPr>
          <w:rFonts w:ascii="宋体" w:hAnsi="宋体" w:eastAsia="仿宋_GB2312"/>
          <w:snapToGrid w:val="0"/>
          <w:color w:val="auto"/>
          <w:sz w:val="32"/>
          <w:szCs w:val="30"/>
        </w:rPr>
        <w:t xml:space="preserve">  为规范和加强</w:t>
      </w:r>
      <w:r>
        <w:rPr>
          <w:rFonts w:hint="eastAsia" w:ascii="宋体" w:hAnsi="宋体" w:eastAsia="仿宋_GB2312"/>
          <w:snapToGrid w:val="0"/>
          <w:color w:val="auto"/>
          <w:sz w:val="32"/>
          <w:szCs w:val="30"/>
        </w:rPr>
        <w:t>中央财政</w:t>
      </w:r>
      <w:r>
        <w:rPr>
          <w:rFonts w:ascii="宋体" w:hAnsi="宋体" w:eastAsia="仿宋_GB2312"/>
          <w:snapToGrid w:val="0"/>
          <w:color w:val="auto"/>
          <w:sz w:val="32"/>
          <w:szCs w:val="30"/>
        </w:rPr>
        <w:t>医疗救助</w:t>
      </w:r>
      <w:r>
        <w:rPr>
          <w:rFonts w:hint="eastAsia" w:ascii="宋体" w:hAnsi="宋体" w:eastAsia="仿宋_GB2312"/>
          <w:snapToGrid w:val="0"/>
          <w:color w:val="auto"/>
          <w:sz w:val="32"/>
          <w:szCs w:val="30"/>
        </w:rPr>
        <w:t>补助</w:t>
      </w:r>
      <w:r>
        <w:rPr>
          <w:rFonts w:ascii="宋体" w:hAnsi="宋体" w:eastAsia="仿宋_GB2312"/>
          <w:snapToGrid w:val="0"/>
          <w:color w:val="auto"/>
          <w:sz w:val="32"/>
          <w:szCs w:val="30"/>
        </w:rPr>
        <w:t>资金</w:t>
      </w:r>
      <w:r>
        <w:rPr>
          <w:rFonts w:hint="eastAsia" w:ascii="宋体" w:hAnsi="宋体" w:eastAsia="仿宋_GB2312"/>
          <w:snapToGrid w:val="0"/>
          <w:color w:val="auto"/>
          <w:sz w:val="32"/>
          <w:szCs w:val="30"/>
        </w:rPr>
        <w:t>（以下简称医疗救助资金）</w:t>
      </w:r>
      <w:r>
        <w:rPr>
          <w:rFonts w:ascii="宋体" w:hAnsi="宋体" w:eastAsia="仿宋_GB2312"/>
          <w:snapToGrid w:val="0"/>
          <w:color w:val="auto"/>
          <w:sz w:val="32"/>
          <w:szCs w:val="30"/>
        </w:rPr>
        <w:t>管理，提高资金使用效益，根据</w:t>
      </w:r>
      <w:r>
        <w:rPr>
          <w:rFonts w:hint="eastAsia" w:ascii="宋体" w:hAnsi="宋体" w:eastAsia="仿宋_GB2312"/>
          <w:snapToGrid w:val="0"/>
          <w:color w:val="auto"/>
          <w:sz w:val="32"/>
          <w:szCs w:val="30"/>
        </w:rPr>
        <w:t>《中华人民共和国预算法》</w:t>
      </w:r>
      <w:r>
        <w:rPr>
          <w:rFonts w:hint="eastAsia" w:ascii="宋体" w:hAnsi="宋体" w:eastAsia="仿宋_GB2312"/>
          <w:snapToGrid w:val="0"/>
          <w:color w:val="auto"/>
          <w:sz w:val="32"/>
          <w:szCs w:val="30"/>
          <w:lang w:eastAsia="zh-CN"/>
        </w:rPr>
        <w:t>、</w:t>
      </w:r>
      <w:r>
        <w:rPr>
          <w:rFonts w:hint="eastAsia" w:ascii="宋体" w:hAnsi="宋体" w:eastAsia="仿宋_GB2312"/>
          <w:snapToGrid w:val="0"/>
          <w:color w:val="auto"/>
          <w:sz w:val="32"/>
          <w:szCs w:val="30"/>
        </w:rPr>
        <w:t>《中共中央 国务院关于全面实施预算绩效管理的意见》等预算管理</w:t>
      </w:r>
      <w:r>
        <w:rPr>
          <w:rFonts w:ascii="宋体" w:hAnsi="宋体" w:eastAsia="仿宋_GB2312"/>
          <w:snapToGrid w:val="0"/>
          <w:color w:val="auto"/>
          <w:sz w:val="32"/>
          <w:szCs w:val="30"/>
        </w:rPr>
        <w:t>规定，制定本办法。</w:t>
      </w:r>
    </w:p>
    <w:p w14:paraId="5739CB06">
      <w:pPr>
        <w:pStyle w:val="4"/>
        <w:keepNext w:val="0"/>
        <w:keepLines w:val="0"/>
        <w:pageBreakBefore w:val="0"/>
        <w:kinsoku/>
        <w:wordWrap/>
        <w:overflowPunct/>
        <w:topLinePunct w:val="0"/>
        <w:bidi w:val="0"/>
        <w:adjustRightInd w:val="0"/>
        <w:snapToGrid w:val="0"/>
        <w:spacing w:before="0" w:beforeAutospacing="0" w:after="0" w:afterAutospacing="0" w:line="360" w:lineRule="auto"/>
        <w:ind w:firstLine="643" w:firstLineChars="200"/>
        <w:jc w:val="both"/>
        <w:textAlignment w:val="auto"/>
        <w:rPr>
          <w:rFonts w:hint="eastAsia" w:ascii="宋体" w:hAnsi="宋体" w:eastAsia="仿宋_GB2312"/>
          <w:snapToGrid w:val="0"/>
          <w:color w:val="auto"/>
          <w:sz w:val="32"/>
          <w:szCs w:val="30"/>
          <w:lang w:eastAsia="zh-CN"/>
        </w:rPr>
      </w:pPr>
      <w:r>
        <w:rPr>
          <w:rFonts w:hint="eastAsia" w:ascii="宋体" w:hAnsi="宋体" w:eastAsia="仿宋_GB2312"/>
          <w:b/>
          <w:snapToGrid w:val="0"/>
          <w:color w:val="auto"/>
          <w:sz w:val="32"/>
          <w:szCs w:val="30"/>
        </w:rPr>
        <w:t>第二条</w:t>
      </w:r>
      <w:r>
        <w:rPr>
          <w:rFonts w:ascii="宋体" w:hAnsi="宋体" w:eastAsia="仿宋_GB2312"/>
          <w:snapToGrid w:val="0"/>
          <w:color w:val="auto"/>
          <w:sz w:val="32"/>
          <w:szCs w:val="30"/>
        </w:rPr>
        <w:t xml:space="preserve">  本办法所称</w:t>
      </w:r>
      <w:r>
        <w:rPr>
          <w:rFonts w:hint="eastAsia" w:ascii="宋体" w:hAnsi="宋体" w:eastAsia="仿宋_GB2312"/>
          <w:snapToGrid w:val="0"/>
          <w:color w:val="auto"/>
          <w:sz w:val="32"/>
          <w:szCs w:val="30"/>
        </w:rPr>
        <w:t>医疗救助资金</w:t>
      </w:r>
      <w:r>
        <w:rPr>
          <w:rFonts w:ascii="宋体" w:hAnsi="宋体" w:eastAsia="仿宋_GB2312"/>
          <w:snapToGrid w:val="0"/>
          <w:color w:val="auto"/>
          <w:sz w:val="32"/>
          <w:szCs w:val="30"/>
        </w:rPr>
        <w:t>，是指</w:t>
      </w:r>
      <w:r>
        <w:rPr>
          <w:rFonts w:hint="eastAsia" w:ascii="宋体" w:hAnsi="宋体" w:eastAsia="仿宋_GB2312"/>
          <w:snapToGrid w:val="0"/>
          <w:color w:val="auto"/>
          <w:sz w:val="32"/>
          <w:szCs w:val="30"/>
        </w:rPr>
        <w:t>中央财政安排用于</w:t>
      </w:r>
      <w:r>
        <w:rPr>
          <w:rFonts w:hint="eastAsia" w:eastAsia="仿宋_GB2312"/>
          <w:snapToGrid w:val="0"/>
          <w:color w:val="auto"/>
          <w:sz w:val="32"/>
          <w:szCs w:val="30"/>
          <w:highlight w:val="none"/>
          <w:lang w:eastAsia="zh-CN"/>
        </w:rPr>
        <w:t>支持实施</w:t>
      </w:r>
      <w:r>
        <w:rPr>
          <w:rFonts w:hint="eastAsia" w:ascii="宋体" w:hAnsi="宋体" w:eastAsia="仿宋_GB2312"/>
          <w:snapToGrid w:val="0"/>
          <w:color w:val="auto"/>
          <w:sz w:val="32"/>
          <w:szCs w:val="30"/>
          <w:highlight w:val="none"/>
        </w:rPr>
        <w:t>城乡医疗救助</w:t>
      </w:r>
      <w:r>
        <w:rPr>
          <w:rFonts w:hint="eastAsia" w:ascii="宋体" w:hAnsi="宋体" w:eastAsia="仿宋_GB2312"/>
          <w:snapToGrid w:val="0"/>
          <w:color w:val="auto"/>
          <w:sz w:val="32"/>
          <w:szCs w:val="30"/>
        </w:rPr>
        <w:t>、疾病应急救助</w:t>
      </w:r>
      <w:r>
        <w:rPr>
          <w:rFonts w:hint="eastAsia" w:eastAsia="仿宋_GB2312"/>
          <w:snapToGrid w:val="0"/>
          <w:color w:val="auto"/>
          <w:sz w:val="32"/>
          <w:szCs w:val="30"/>
          <w:lang w:eastAsia="zh-CN"/>
        </w:rPr>
        <w:t>，以及资助</w:t>
      </w:r>
      <w:r>
        <w:rPr>
          <w:rFonts w:hint="eastAsia" w:ascii="Times New Roman" w:hAnsi="Times New Roman" w:eastAsia="仿宋_GB2312" w:cs="Times New Roman"/>
          <w:b w:val="0"/>
          <w:bCs w:val="0"/>
          <w:color w:val="000000"/>
          <w:sz w:val="32"/>
          <w:szCs w:val="32"/>
          <w:highlight w:val="none"/>
          <w:lang w:val="en-US" w:eastAsia="zh-CN"/>
        </w:rPr>
        <w:t>困难群体参加长期护理保险</w:t>
      </w:r>
      <w:r>
        <w:rPr>
          <w:rFonts w:hint="eastAsia" w:ascii="宋体" w:hAnsi="宋体" w:eastAsia="仿宋_GB2312"/>
          <w:snapToGrid w:val="0"/>
          <w:color w:val="auto"/>
          <w:sz w:val="32"/>
          <w:szCs w:val="30"/>
        </w:rPr>
        <w:t>的资金（以下分别简称</w:t>
      </w:r>
      <w:r>
        <w:rPr>
          <w:rFonts w:hint="eastAsia" w:ascii="宋体" w:hAnsi="宋体" w:eastAsia="仿宋_GB2312"/>
          <w:snapToGrid w:val="0"/>
          <w:color w:val="auto"/>
          <w:sz w:val="32"/>
          <w:szCs w:val="30"/>
          <w:highlight w:val="none"/>
        </w:rPr>
        <w:t>城乡医疗救助资金</w:t>
      </w:r>
      <w:r>
        <w:rPr>
          <w:rFonts w:hint="eastAsia" w:ascii="宋体" w:hAnsi="宋体" w:eastAsia="仿宋_GB2312"/>
          <w:snapToGrid w:val="0"/>
          <w:color w:val="auto"/>
          <w:sz w:val="32"/>
          <w:szCs w:val="30"/>
        </w:rPr>
        <w:t>、疾病应急救助资金</w:t>
      </w:r>
      <w:r>
        <w:rPr>
          <w:rFonts w:hint="eastAsia" w:eastAsia="仿宋_GB2312"/>
          <w:snapToGrid w:val="0"/>
          <w:color w:val="auto"/>
          <w:sz w:val="32"/>
          <w:szCs w:val="30"/>
          <w:lang w:eastAsia="zh-CN"/>
        </w:rPr>
        <w:t>、</w:t>
      </w:r>
      <w:r>
        <w:rPr>
          <w:rFonts w:hint="default" w:ascii="Times New Roman" w:hAnsi="Times New Roman" w:eastAsia="仿宋_GB2312" w:cs="Times New Roman"/>
          <w:b w:val="0"/>
          <w:bCs w:val="0"/>
          <w:color w:val="000000"/>
          <w:sz w:val="32"/>
          <w:szCs w:val="32"/>
          <w:highlight w:val="none"/>
          <w:lang w:val="en-US" w:eastAsia="zh-CN"/>
        </w:rPr>
        <w:t>长期护理保险资助参保资金</w:t>
      </w:r>
      <w:r>
        <w:rPr>
          <w:rFonts w:hint="eastAsia" w:ascii="宋体" w:hAnsi="宋体" w:eastAsia="仿宋_GB2312"/>
          <w:snapToGrid w:val="0"/>
          <w:color w:val="auto"/>
          <w:sz w:val="32"/>
          <w:szCs w:val="30"/>
        </w:rPr>
        <w:t>）</w:t>
      </w:r>
      <w:r>
        <w:rPr>
          <w:rFonts w:hint="eastAsia" w:ascii="宋体" w:hAnsi="宋体" w:eastAsia="仿宋_GB2312"/>
          <w:snapToGrid w:val="0"/>
          <w:color w:val="auto"/>
          <w:sz w:val="32"/>
          <w:szCs w:val="30"/>
          <w:lang w:eastAsia="zh-CN"/>
        </w:rPr>
        <w:t>，</w:t>
      </w:r>
      <w:r>
        <w:rPr>
          <w:rFonts w:hint="eastAsia" w:ascii="宋体" w:hAnsi="宋体" w:eastAsia="仿宋_GB2312" w:cs="仿宋_GB2312"/>
          <w:snapToGrid w:val="0"/>
          <w:color w:val="auto"/>
          <w:sz w:val="32"/>
          <w:szCs w:val="32"/>
        </w:rPr>
        <w:t>实施期限至</w:t>
      </w:r>
      <w:r>
        <w:rPr>
          <w:rFonts w:hint="default" w:eastAsia="仿宋_GB2312" w:cs="仿宋_GB2312"/>
          <w:snapToGrid w:val="0"/>
          <w:color w:val="auto"/>
          <w:sz w:val="32"/>
          <w:szCs w:val="32"/>
          <w:highlight w:val="none"/>
          <w:lang w:val="en"/>
        </w:rPr>
        <w:t>2030</w:t>
      </w:r>
      <w:r>
        <w:rPr>
          <w:rFonts w:hint="eastAsia" w:ascii="宋体" w:hAnsi="宋体" w:eastAsia="仿宋_GB2312" w:cs="仿宋_GB2312"/>
          <w:snapToGrid w:val="0"/>
          <w:color w:val="auto"/>
          <w:sz w:val="32"/>
          <w:szCs w:val="32"/>
          <w:highlight w:val="none"/>
        </w:rPr>
        <w:t>年</w:t>
      </w:r>
      <w:r>
        <w:rPr>
          <w:rFonts w:hint="eastAsia" w:eastAsia="仿宋_GB2312" w:cs="仿宋_GB2312"/>
          <w:snapToGrid w:val="0"/>
          <w:color w:val="auto"/>
          <w:sz w:val="32"/>
          <w:szCs w:val="32"/>
          <w:highlight w:val="none"/>
          <w:lang w:val="en-US" w:eastAsia="zh-CN"/>
        </w:rPr>
        <w:t>12月31日</w:t>
      </w:r>
      <w:r>
        <w:rPr>
          <w:rFonts w:hint="eastAsia" w:ascii="宋体" w:hAnsi="宋体" w:eastAsia="仿宋_GB2312" w:cs="仿宋_GB2312"/>
          <w:snapToGrid w:val="0"/>
          <w:color w:val="auto"/>
          <w:sz w:val="32"/>
          <w:szCs w:val="32"/>
          <w:highlight w:val="none"/>
        </w:rPr>
        <w:t>。</w:t>
      </w:r>
      <w:r>
        <w:rPr>
          <w:rFonts w:hint="eastAsia" w:ascii="宋体" w:hAnsi="宋体" w:eastAsia="仿宋_GB2312" w:cs="仿宋_GB2312"/>
          <w:snapToGrid w:val="0"/>
          <w:color w:val="auto"/>
          <w:sz w:val="32"/>
          <w:szCs w:val="32"/>
        </w:rPr>
        <w:t>到期前</w:t>
      </w:r>
      <w:r>
        <w:rPr>
          <w:rFonts w:hint="eastAsia" w:eastAsia="仿宋_GB2312" w:cs="仿宋_GB2312"/>
          <w:snapToGrid w:val="0"/>
          <w:color w:val="auto"/>
          <w:sz w:val="32"/>
          <w:szCs w:val="32"/>
          <w:lang w:eastAsia="zh-CN"/>
        </w:rPr>
        <w:t>，</w:t>
      </w:r>
      <w:r>
        <w:rPr>
          <w:rFonts w:hint="eastAsia" w:ascii="宋体" w:hAnsi="宋体" w:eastAsia="仿宋_GB2312" w:cs="仿宋_GB2312"/>
          <w:snapToGrid w:val="0"/>
          <w:color w:val="auto"/>
          <w:sz w:val="32"/>
          <w:szCs w:val="32"/>
        </w:rPr>
        <w:t>财政部会同国家医保局、国家卫生健康委组织开展绩效评估，根据评估结果确定是否延续补助政策及延续期限</w:t>
      </w:r>
      <w:r>
        <w:rPr>
          <w:rFonts w:hint="eastAsia" w:ascii="宋体" w:hAnsi="宋体" w:eastAsia="仿宋_GB2312" w:cs="仿宋_GB2312"/>
          <w:snapToGrid w:val="0"/>
          <w:color w:val="auto"/>
          <w:sz w:val="32"/>
          <w:szCs w:val="32"/>
          <w:lang w:eastAsia="zh-CN"/>
        </w:rPr>
        <w:t>。</w:t>
      </w:r>
    </w:p>
    <w:p w14:paraId="1751AED1">
      <w:pPr>
        <w:pStyle w:val="4"/>
        <w:keepNext w:val="0"/>
        <w:keepLines w:val="0"/>
        <w:pageBreakBefore w:val="0"/>
        <w:kinsoku/>
        <w:wordWrap/>
        <w:overflowPunct/>
        <w:topLinePunct w:val="0"/>
        <w:bidi w:val="0"/>
        <w:adjustRightInd w:val="0"/>
        <w:snapToGrid w:val="0"/>
        <w:spacing w:before="0" w:beforeAutospacing="0" w:after="0" w:afterAutospacing="0" w:line="360" w:lineRule="auto"/>
        <w:ind w:firstLine="643" w:firstLineChars="200"/>
        <w:jc w:val="both"/>
        <w:textAlignment w:val="auto"/>
        <w:rPr>
          <w:rFonts w:ascii="宋体" w:hAnsi="宋体" w:eastAsia="仿宋_GB2312"/>
          <w:color w:val="auto"/>
          <w:sz w:val="32"/>
          <w:szCs w:val="30"/>
        </w:rPr>
      </w:pPr>
      <w:r>
        <w:rPr>
          <w:rFonts w:hint="eastAsia" w:ascii="宋体" w:hAnsi="宋体" w:eastAsia="仿宋_GB2312"/>
          <w:b/>
          <w:color w:val="auto"/>
          <w:sz w:val="32"/>
          <w:szCs w:val="30"/>
        </w:rPr>
        <w:t>第三条</w:t>
      </w:r>
      <w:r>
        <w:rPr>
          <w:rFonts w:hint="eastAsia" w:ascii="宋体" w:hAnsi="宋体" w:eastAsia="仿宋_GB2312"/>
          <w:color w:val="auto"/>
          <w:sz w:val="32"/>
          <w:szCs w:val="30"/>
        </w:rPr>
        <w:t xml:space="preserve">  医疗救助资金列入共同财政事权转移支付。</w:t>
      </w:r>
      <w:r>
        <w:rPr>
          <w:rFonts w:hint="eastAsia" w:eastAsia="仿宋_GB2312"/>
          <w:color w:val="auto"/>
          <w:sz w:val="32"/>
          <w:szCs w:val="30"/>
          <w:lang w:eastAsia="zh-CN"/>
        </w:rPr>
        <w:t>其中，</w:t>
      </w:r>
      <w:r>
        <w:rPr>
          <w:rFonts w:hint="eastAsia" w:ascii="宋体" w:hAnsi="宋体" w:eastAsia="仿宋_GB2312"/>
          <w:color w:val="auto"/>
          <w:sz w:val="32"/>
          <w:szCs w:val="30"/>
        </w:rPr>
        <w:t>城乡医疗救助</w:t>
      </w:r>
      <w:r>
        <w:rPr>
          <w:rFonts w:hint="eastAsia" w:eastAsia="仿宋_GB2312"/>
          <w:color w:val="auto"/>
          <w:sz w:val="32"/>
          <w:szCs w:val="30"/>
          <w:lang w:eastAsia="zh-CN"/>
        </w:rPr>
        <w:t>资金拨入</w:t>
      </w:r>
      <w:r>
        <w:rPr>
          <w:rFonts w:hint="eastAsia" w:ascii="宋体" w:hAnsi="宋体" w:eastAsia="仿宋_GB2312"/>
          <w:snapToGrid w:val="0"/>
          <w:color w:val="auto"/>
          <w:sz w:val="32"/>
          <w:szCs w:val="30"/>
        </w:rPr>
        <w:t>城乡医疗救助基金</w:t>
      </w:r>
      <w:r>
        <w:rPr>
          <w:rFonts w:hint="eastAsia" w:eastAsia="仿宋_GB2312"/>
          <w:snapToGrid w:val="0"/>
          <w:color w:val="auto"/>
          <w:sz w:val="32"/>
          <w:szCs w:val="30"/>
          <w:lang w:eastAsia="zh-CN"/>
        </w:rPr>
        <w:t>，</w:t>
      </w:r>
      <w:r>
        <w:rPr>
          <w:rFonts w:hint="eastAsia" w:ascii="宋体" w:hAnsi="宋体" w:eastAsia="仿宋_GB2312"/>
          <w:color w:val="auto"/>
          <w:sz w:val="32"/>
          <w:szCs w:val="30"/>
        </w:rPr>
        <w:t>主要</w:t>
      </w:r>
      <w:r>
        <w:rPr>
          <w:rFonts w:hint="eastAsia" w:eastAsia="仿宋_GB2312"/>
          <w:color w:val="auto"/>
          <w:sz w:val="32"/>
          <w:szCs w:val="30"/>
          <w:lang w:eastAsia="zh-CN"/>
        </w:rPr>
        <w:t>用于</w:t>
      </w:r>
      <w:r>
        <w:rPr>
          <w:rFonts w:hint="eastAsia" w:ascii="宋体" w:hAnsi="宋体" w:eastAsia="仿宋_GB2312"/>
          <w:color w:val="auto"/>
          <w:sz w:val="32"/>
          <w:szCs w:val="30"/>
        </w:rPr>
        <w:t>资助</w:t>
      </w:r>
      <w:r>
        <w:rPr>
          <w:rFonts w:hint="eastAsia" w:eastAsia="仿宋_GB2312"/>
          <w:color w:val="auto"/>
          <w:sz w:val="32"/>
          <w:szCs w:val="30"/>
          <w:lang w:eastAsia="zh-CN"/>
        </w:rPr>
        <w:t>符合条件的</w:t>
      </w:r>
      <w:r>
        <w:rPr>
          <w:rFonts w:hint="eastAsia" w:ascii="宋体" w:hAnsi="宋体" w:eastAsia="仿宋_GB2312"/>
          <w:color w:val="auto"/>
          <w:sz w:val="32"/>
          <w:szCs w:val="30"/>
        </w:rPr>
        <w:t>困难群体参加城乡居民基本医疗保险，并对困难群体经基本医保、大病保险等支付后个人仍难以负担的基本医疗自付费用按规定给予救助。</w:t>
      </w:r>
      <w:r>
        <w:rPr>
          <w:rFonts w:hint="eastAsia" w:ascii="宋体" w:hAnsi="宋体" w:eastAsia="仿宋_GB2312"/>
          <w:snapToGrid w:val="0"/>
          <w:color w:val="auto"/>
          <w:sz w:val="32"/>
          <w:szCs w:val="30"/>
        </w:rPr>
        <w:t>疾病应急救助</w:t>
      </w:r>
      <w:r>
        <w:rPr>
          <w:rFonts w:hint="eastAsia" w:eastAsia="仿宋_GB2312"/>
          <w:snapToGrid w:val="0"/>
          <w:color w:val="auto"/>
          <w:sz w:val="32"/>
          <w:szCs w:val="30"/>
          <w:lang w:eastAsia="zh-CN"/>
        </w:rPr>
        <w:t>资金拨入</w:t>
      </w:r>
      <w:r>
        <w:rPr>
          <w:rFonts w:hint="eastAsia" w:ascii="宋体" w:hAnsi="宋体" w:eastAsia="仿宋_GB2312"/>
          <w:snapToGrid w:val="0"/>
          <w:color w:val="auto"/>
          <w:sz w:val="32"/>
          <w:szCs w:val="30"/>
        </w:rPr>
        <w:t>疾病应急救助基金</w:t>
      </w:r>
      <w:r>
        <w:rPr>
          <w:rFonts w:hint="eastAsia" w:eastAsia="仿宋_GB2312"/>
          <w:snapToGrid w:val="0"/>
          <w:color w:val="auto"/>
          <w:sz w:val="32"/>
          <w:szCs w:val="30"/>
          <w:lang w:eastAsia="zh-CN"/>
        </w:rPr>
        <w:t>，</w:t>
      </w:r>
      <w:r>
        <w:rPr>
          <w:rFonts w:hint="eastAsia" w:ascii="仿宋_GB2312" w:hAnsi="仿宋_GB2312" w:eastAsia="仿宋_GB2312" w:cs="仿宋_GB2312"/>
          <w:b w:val="0"/>
          <w:bCs w:val="0"/>
          <w:sz w:val="32"/>
          <w:szCs w:val="32"/>
          <w:lang w:val="en-US" w:eastAsia="zh-CN"/>
        </w:rPr>
        <w:t>主要</w:t>
      </w:r>
      <w:r>
        <w:rPr>
          <w:rFonts w:hint="eastAsia" w:eastAsia="仿宋_GB2312"/>
          <w:color w:val="auto"/>
          <w:sz w:val="32"/>
          <w:szCs w:val="30"/>
          <w:lang w:eastAsia="zh-CN"/>
        </w:rPr>
        <w:t>用于</w:t>
      </w:r>
      <w:r>
        <w:rPr>
          <w:rFonts w:hint="eastAsia" w:ascii="仿宋_GB2312" w:hAnsi="仿宋_GB2312" w:eastAsia="仿宋_GB2312" w:cs="仿宋_GB2312"/>
          <w:b w:val="0"/>
          <w:bCs w:val="0"/>
          <w:sz w:val="32"/>
          <w:szCs w:val="32"/>
          <w:lang w:val="en-US" w:eastAsia="zh-CN"/>
        </w:rPr>
        <w:t>对</w:t>
      </w:r>
      <w:r>
        <w:rPr>
          <w:rFonts w:hint="eastAsia" w:ascii="仿宋_GB2312" w:hAnsi="仿宋_GB2312" w:eastAsia="仿宋_GB2312" w:cs="仿宋_GB2312"/>
          <w:sz w:val="32"/>
          <w:szCs w:val="32"/>
          <w:lang w:val="en-US" w:eastAsia="zh-CN"/>
        </w:rPr>
        <w:t>在中国境内发生急重危伤病，需要急救但身份不明确或无力支付相应费用的患者发生的急救费用按规定给予救助。</w:t>
      </w:r>
      <w:r>
        <w:rPr>
          <w:rFonts w:hint="default" w:ascii="Times New Roman" w:hAnsi="Times New Roman" w:eastAsia="仿宋_GB2312" w:cs="Times New Roman"/>
          <w:b w:val="0"/>
          <w:bCs w:val="0"/>
          <w:color w:val="000000"/>
          <w:sz w:val="32"/>
          <w:szCs w:val="32"/>
          <w:highlight w:val="none"/>
          <w:lang w:val="en-US" w:eastAsia="zh-CN"/>
        </w:rPr>
        <w:t>长期护理保险资助参保资金</w:t>
      </w:r>
      <w:r>
        <w:rPr>
          <w:rFonts w:hint="eastAsia" w:eastAsia="仿宋_GB2312"/>
          <w:b w:val="0"/>
          <w:bCs w:val="0"/>
          <w:color w:val="auto"/>
          <w:sz w:val="32"/>
          <w:szCs w:val="30"/>
          <w:highlight w:val="none"/>
          <w:lang w:eastAsia="zh-CN"/>
        </w:rPr>
        <w:t>拨入</w:t>
      </w:r>
      <w:r>
        <w:rPr>
          <w:rFonts w:hint="eastAsia" w:ascii="宋体" w:hAnsi="宋体" w:eastAsia="仿宋_GB2312"/>
          <w:b w:val="0"/>
          <w:bCs w:val="0"/>
          <w:snapToGrid w:val="0"/>
          <w:color w:val="auto"/>
          <w:sz w:val="32"/>
          <w:szCs w:val="30"/>
          <w:highlight w:val="none"/>
        </w:rPr>
        <w:t>城乡医疗救助基金</w:t>
      </w:r>
      <w:r>
        <w:rPr>
          <w:rFonts w:hint="eastAsia" w:eastAsia="仿宋_GB2312"/>
          <w:b w:val="0"/>
          <w:bCs w:val="0"/>
          <w:snapToGrid w:val="0"/>
          <w:color w:val="auto"/>
          <w:sz w:val="32"/>
          <w:szCs w:val="30"/>
          <w:highlight w:val="none"/>
          <w:lang w:eastAsia="zh-CN"/>
        </w:rPr>
        <w:t>，</w:t>
      </w:r>
      <w:r>
        <w:rPr>
          <w:rFonts w:hint="eastAsia" w:ascii="Times New Roman" w:hAnsi="Times New Roman" w:eastAsia="仿宋_GB2312" w:cs="Times New Roman"/>
          <w:b w:val="0"/>
          <w:bCs w:val="0"/>
          <w:color w:val="000000"/>
          <w:sz w:val="32"/>
          <w:szCs w:val="32"/>
          <w:highlight w:val="none"/>
          <w:lang w:val="en-US" w:eastAsia="zh-CN"/>
        </w:rPr>
        <w:t>主要</w:t>
      </w:r>
      <w:r>
        <w:rPr>
          <w:rFonts w:hint="eastAsia" w:eastAsia="仿宋_GB2312"/>
          <w:color w:val="auto"/>
          <w:sz w:val="32"/>
          <w:szCs w:val="30"/>
          <w:lang w:eastAsia="zh-CN"/>
        </w:rPr>
        <w:t>用于</w:t>
      </w:r>
      <w:r>
        <w:rPr>
          <w:rFonts w:hint="eastAsia" w:eastAsia="仿宋_GB2312"/>
          <w:snapToGrid w:val="0"/>
          <w:color w:val="auto"/>
          <w:sz w:val="32"/>
          <w:szCs w:val="30"/>
          <w:lang w:eastAsia="zh-CN"/>
        </w:rPr>
        <w:t>资助符合条件的</w:t>
      </w:r>
      <w:r>
        <w:rPr>
          <w:rFonts w:hint="eastAsia" w:ascii="Times New Roman" w:hAnsi="Times New Roman" w:eastAsia="仿宋_GB2312" w:cs="Times New Roman"/>
          <w:b w:val="0"/>
          <w:bCs w:val="0"/>
          <w:color w:val="000000"/>
          <w:sz w:val="32"/>
          <w:szCs w:val="32"/>
          <w:highlight w:val="none"/>
          <w:lang w:val="en-US" w:eastAsia="zh-CN"/>
        </w:rPr>
        <w:t>困难群体按照未就业城乡居民参保政策参加长期护理保险。</w:t>
      </w:r>
    </w:p>
    <w:p w14:paraId="5D52B288">
      <w:pPr>
        <w:pStyle w:val="2"/>
        <w:keepNext w:val="0"/>
        <w:keepLines w:val="0"/>
        <w:pageBreakBefore w:val="0"/>
        <w:widowControl/>
        <w:numPr>
          <w:ilvl w:val="0"/>
          <w:numId w:val="0"/>
        </w:numPr>
        <w:kinsoku/>
        <w:wordWrap/>
        <w:overflowPunct/>
        <w:topLinePunct w:val="0"/>
        <w:bidi w:val="0"/>
        <w:adjustRightInd w:val="0"/>
        <w:snapToGrid w:val="0"/>
        <w:spacing w:line="360" w:lineRule="auto"/>
        <w:ind w:right="0" w:rightChars="0" w:firstLine="624"/>
        <w:textAlignment w:val="auto"/>
        <w:rPr>
          <w:rFonts w:hint="eastAsia" w:ascii="宋体" w:hAnsi="宋体"/>
          <w:b/>
          <w:color w:val="auto"/>
          <w:sz w:val="32"/>
          <w:szCs w:val="30"/>
        </w:rPr>
      </w:pPr>
      <w:r>
        <w:rPr>
          <w:rFonts w:hint="eastAsia" w:ascii="宋体" w:hAnsi="宋体"/>
          <w:b/>
          <w:color w:val="auto"/>
          <w:sz w:val="32"/>
          <w:szCs w:val="30"/>
        </w:rPr>
        <w:t>第</w:t>
      </w:r>
      <w:r>
        <w:rPr>
          <w:rFonts w:hint="eastAsia" w:ascii="宋体" w:hAnsi="宋体"/>
          <w:b/>
          <w:snapToGrid w:val="0"/>
          <w:color w:val="auto"/>
          <w:sz w:val="32"/>
          <w:szCs w:val="30"/>
        </w:rPr>
        <w:t>四</w:t>
      </w:r>
      <w:r>
        <w:rPr>
          <w:rFonts w:hint="eastAsia" w:ascii="宋体" w:hAnsi="宋体"/>
          <w:b/>
          <w:color w:val="auto"/>
          <w:sz w:val="32"/>
          <w:szCs w:val="30"/>
        </w:rPr>
        <w:t xml:space="preserve">条  </w:t>
      </w:r>
      <w:r>
        <w:rPr>
          <w:rFonts w:hint="eastAsia" w:ascii="宋体" w:hAnsi="宋体"/>
          <w:b w:val="0"/>
          <w:bCs/>
          <w:color w:val="auto"/>
          <w:sz w:val="32"/>
          <w:szCs w:val="30"/>
          <w:lang w:eastAsia="zh-CN"/>
        </w:rPr>
        <w:t>根据医疗救助资金年度预算安排情况，</w:t>
      </w:r>
      <w:r>
        <w:rPr>
          <w:rFonts w:hint="eastAsia" w:ascii="宋体" w:hAnsi="宋体"/>
          <w:b w:val="0"/>
          <w:bCs/>
          <w:color w:val="auto"/>
          <w:sz w:val="32"/>
          <w:szCs w:val="30"/>
        </w:rPr>
        <w:t>财政部会同国家医保局分配城乡医疗救助资金</w:t>
      </w:r>
      <w:r>
        <w:rPr>
          <w:rFonts w:hint="eastAsia"/>
          <w:b w:val="0"/>
          <w:bCs/>
          <w:color w:val="auto"/>
          <w:sz w:val="32"/>
          <w:szCs w:val="30"/>
          <w:lang w:eastAsia="zh-CN"/>
        </w:rPr>
        <w:t>和</w:t>
      </w:r>
      <w:r>
        <w:rPr>
          <w:rFonts w:hint="default" w:ascii="Times New Roman" w:hAnsi="Times New Roman" w:eastAsia="仿宋_GB2312" w:cs="Times New Roman"/>
          <w:b w:val="0"/>
          <w:bCs w:val="0"/>
          <w:color w:val="000000"/>
          <w:sz w:val="32"/>
          <w:szCs w:val="32"/>
          <w:highlight w:val="none"/>
          <w:lang w:val="en-US" w:eastAsia="zh-CN"/>
        </w:rPr>
        <w:t>长期护理保险资助参保资金</w:t>
      </w:r>
      <w:r>
        <w:rPr>
          <w:rFonts w:hint="eastAsia" w:ascii="宋体" w:hAnsi="宋体"/>
          <w:b w:val="0"/>
          <w:bCs/>
          <w:color w:val="auto"/>
          <w:sz w:val="32"/>
          <w:szCs w:val="30"/>
        </w:rPr>
        <w:t>，会同国家卫生健康委分配疾病应急救助资金，审核分</w:t>
      </w:r>
      <w:r>
        <w:rPr>
          <w:rFonts w:hint="eastAsia" w:ascii="宋体" w:hAnsi="宋体"/>
          <w:b w:val="0"/>
          <w:bCs/>
          <w:color w:val="auto"/>
          <w:sz w:val="32"/>
          <w:szCs w:val="30"/>
          <w:lang w:eastAsia="zh-CN"/>
        </w:rPr>
        <w:t>地区</w:t>
      </w:r>
      <w:r>
        <w:rPr>
          <w:rFonts w:hint="eastAsia" w:ascii="宋体" w:hAnsi="宋体"/>
          <w:b w:val="0"/>
          <w:bCs/>
          <w:color w:val="auto"/>
          <w:sz w:val="32"/>
          <w:szCs w:val="30"/>
        </w:rPr>
        <w:t>资金预算，会同国家医保局、国家卫生健康委依法下达预算，组织实施预算绩效管理。财政部各地监管局按照</w:t>
      </w:r>
      <w:r>
        <w:rPr>
          <w:rFonts w:hint="eastAsia" w:ascii="宋体" w:hAnsi="宋体"/>
          <w:b w:val="0"/>
          <w:bCs/>
          <w:color w:val="auto"/>
          <w:sz w:val="32"/>
          <w:szCs w:val="30"/>
          <w:lang w:eastAsia="zh-CN"/>
        </w:rPr>
        <w:t>工作职责和</w:t>
      </w:r>
      <w:r>
        <w:rPr>
          <w:rFonts w:hint="eastAsia" w:ascii="宋体" w:hAnsi="宋体"/>
          <w:b w:val="0"/>
          <w:bCs/>
          <w:color w:val="auto"/>
          <w:sz w:val="32"/>
          <w:szCs w:val="30"/>
        </w:rPr>
        <w:t>财政部有关要求，对医疗救助资金</w:t>
      </w:r>
      <w:r>
        <w:rPr>
          <w:rFonts w:hint="eastAsia" w:ascii="宋体" w:hAnsi="宋体"/>
          <w:b w:val="0"/>
          <w:bCs/>
          <w:color w:val="auto"/>
          <w:sz w:val="32"/>
          <w:szCs w:val="30"/>
          <w:lang w:eastAsia="zh-CN"/>
        </w:rPr>
        <w:t>使用管理情况</w:t>
      </w:r>
      <w:r>
        <w:rPr>
          <w:rFonts w:hint="eastAsia" w:ascii="宋体" w:hAnsi="宋体"/>
          <w:b w:val="0"/>
          <w:bCs/>
          <w:color w:val="auto"/>
          <w:sz w:val="32"/>
          <w:szCs w:val="30"/>
        </w:rPr>
        <w:t>实施</w:t>
      </w:r>
      <w:r>
        <w:rPr>
          <w:rFonts w:hint="eastAsia" w:ascii="宋体" w:hAnsi="宋体"/>
          <w:b w:val="0"/>
          <w:bCs/>
          <w:color w:val="auto"/>
          <w:sz w:val="32"/>
          <w:szCs w:val="30"/>
          <w:lang w:eastAsia="zh-CN"/>
        </w:rPr>
        <w:t>监督</w:t>
      </w:r>
      <w:r>
        <w:rPr>
          <w:rFonts w:hint="eastAsia" w:ascii="宋体" w:hAnsi="宋体"/>
          <w:b w:val="0"/>
          <w:bCs/>
          <w:color w:val="auto"/>
          <w:sz w:val="32"/>
          <w:szCs w:val="30"/>
        </w:rPr>
        <w:t>。</w:t>
      </w:r>
    </w:p>
    <w:p w14:paraId="73E15B70">
      <w:pPr>
        <w:pStyle w:val="2"/>
        <w:keepNext w:val="0"/>
        <w:keepLines w:val="0"/>
        <w:pageBreakBefore w:val="0"/>
        <w:widowControl/>
        <w:numPr>
          <w:ilvl w:val="0"/>
          <w:numId w:val="0"/>
        </w:numPr>
        <w:kinsoku/>
        <w:wordWrap/>
        <w:overflowPunct/>
        <w:topLinePunct w:val="0"/>
        <w:bidi w:val="0"/>
        <w:adjustRightInd w:val="0"/>
        <w:snapToGrid w:val="0"/>
        <w:spacing w:line="360" w:lineRule="auto"/>
        <w:ind w:right="0" w:rightChars="0" w:firstLine="624"/>
        <w:textAlignment w:val="auto"/>
        <w:rPr>
          <w:rFonts w:hint="eastAsia" w:ascii="宋体" w:hAnsi="宋体" w:eastAsia="仿宋_GB2312" w:cs="仿宋_GB2312"/>
          <w:color w:val="auto"/>
          <w:sz w:val="32"/>
          <w:szCs w:val="32"/>
          <w:lang w:val="en-US" w:eastAsia="zh-CN"/>
        </w:rPr>
      </w:pPr>
      <w:r>
        <w:rPr>
          <w:rFonts w:hint="eastAsia" w:ascii="宋体" w:hAnsi="宋体" w:cs="仿宋_GB2312"/>
          <w:color w:val="auto"/>
          <w:sz w:val="32"/>
          <w:szCs w:val="32"/>
          <w:lang w:val="en-US" w:eastAsia="zh-CN"/>
        </w:rPr>
        <w:t>国家</w:t>
      </w:r>
      <w:r>
        <w:rPr>
          <w:rFonts w:hint="eastAsia" w:ascii="宋体" w:hAnsi="宋体"/>
          <w:color w:val="auto"/>
          <w:sz w:val="32"/>
          <w:szCs w:val="30"/>
        </w:rPr>
        <w:t>医保局</w:t>
      </w:r>
      <w:r>
        <w:rPr>
          <w:rFonts w:hint="eastAsia" w:ascii="宋体" w:hAnsi="宋体" w:cs="仿宋_GB2312"/>
          <w:color w:val="auto"/>
          <w:sz w:val="32"/>
          <w:szCs w:val="32"/>
          <w:lang w:val="en-US" w:eastAsia="zh-CN"/>
        </w:rPr>
        <w:t>、</w:t>
      </w:r>
      <w:r>
        <w:rPr>
          <w:rFonts w:hint="eastAsia" w:ascii="宋体" w:hAnsi="宋体" w:eastAsia="仿宋_GB2312" w:cs="仿宋_GB2312"/>
          <w:color w:val="auto"/>
          <w:sz w:val="32"/>
          <w:szCs w:val="32"/>
          <w:lang w:val="en-US" w:eastAsia="zh-CN"/>
        </w:rPr>
        <w:t>国家卫生健康委负责提供资金测算需要的</w:t>
      </w:r>
      <w:r>
        <w:rPr>
          <w:rFonts w:hint="eastAsia" w:ascii="宋体" w:hAnsi="宋体" w:cs="仿宋_GB2312"/>
          <w:color w:val="auto"/>
          <w:sz w:val="32"/>
          <w:szCs w:val="32"/>
          <w:lang w:val="en-US" w:eastAsia="zh-CN"/>
        </w:rPr>
        <w:t>与业务职能相关的</w:t>
      </w:r>
      <w:r>
        <w:rPr>
          <w:rFonts w:hint="eastAsia" w:ascii="宋体" w:hAnsi="宋体" w:eastAsia="仿宋_GB2312" w:cs="仿宋_GB2312"/>
          <w:color w:val="auto"/>
          <w:sz w:val="32"/>
          <w:szCs w:val="32"/>
          <w:lang w:val="en-US" w:eastAsia="zh-CN"/>
        </w:rPr>
        <w:t>基础数据，并对其</w:t>
      </w:r>
      <w:r>
        <w:rPr>
          <w:rFonts w:hint="eastAsia" w:ascii="宋体" w:hAnsi="宋体" w:eastAsia="仿宋_GB2312" w:cs="仿宋_GB2312"/>
          <w:b w:val="0"/>
          <w:bCs w:val="0"/>
          <w:color w:val="auto"/>
          <w:sz w:val="32"/>
          <w:szCs w:val="32"/>
        </w:rPr>
        <w:t>准确性</w:t>
      </w:r>
      <w:r>
        <w:rPr>
          <w:rFonts w:hint="eastAsia" w:ascii="宋体" w:hAnsi="宋体" w:eastAsia="仿宋_GB2312" w:cs="仿宋_GB2312"/>
          <w:b w:val="0"/>
          <w:bCs w:val="0"/>
          <w:color w:val="auto"/>
          <w:sz w:val="32"/>
          <w:szCs w:val="32"/>
          <w:lang w:eastAsia="zh-CN"/>
        </w:rPr>
        <w:t>、</w:t>
      </w:r>
      <w:r>
        <w:rPr>
          <w:rFonts w:hint="eastAsia" w:ascii="宋体" w:hAnsi="宋体" w:eastAsia="仿宋_GB2312" w:cs="仿宋_GB2312"/>
          <w:b w:val="0"/>
          <w:bCs w:val="0"/>
          <w:color w:val="auto"/>
          <w:sz w:val="32"/>
          <w:szCs w:val="32"/>
        </w:rPr>
        <w:t>完整性</w:t>
      </w:r>
      <w:r>
        <w:rPr>
          <w:rFonts w:hint="eastAsia" w:ascii="宋体" w:hAnsi="宋体" w:eastAsia="仿宋_GB2312" w:cs="仿宋_GB2312"/>
          <w:b w:val="0"/>
          <w:bCs w:val="0"/>
          <w:color w:val="auto"/>
          <w:sz w:val="32"/>
          <w:szCs w:val="32"/>
          <w:lang w:eastAsia="zh-CN"/>
        </w:rPr>
        <w:t>和及时性</w:t>
      </w:r>
      <w:r>
        <w:rPr>
          <w:rFonts w:hint="eastAsia" w:ascii="宋体" w:hAnsi="宋体" w:eastAsia="仿宋_GB2312" w:cs="仿宋_GB2312"/>
          <w:b w:val="0"/>
          <w:bCs w:val="0"/>
          <w:color w:val="auto"/>
          <w:sz w:val="32"/>
          <w:szCs w:val="32"/>
        </w:rPr>
        <w:t>负责</w:t>
      </w:r>
      <w:r>
        <w:rPr>
          <w:rFonts w:hint="eastAsia" w:ascii="宋体" w:hAnsi="宋体" w:eastAsia="仿宋_GB2312" w:cs="仿宋_GB2312"/>
          <w:b w:val="0"/>
          <w:bCs w:val="0"/>
          <w:color w:val="auto"/>
          <w:sz w:val="32"/>
          <w:szCs w:val="32"/>
          <w:lang w:eastAsia="zh-CN"/>
        </w:rPr>
        <w:t>；同时</w:t>
      </w:r>
      <w:r>
        <w:rPr>
          <w:rFonts w:hint="eastAsia" w:ascii="宋体" w:hAnsi="宋体" w:eastAsia="仿宋_GB2312" w:cs="仿宋_GB2312"/>
          <w:color w:val="auto"/>
          <w:sz w:val="32"/>
          <w:szCs w:val="32"/>
          <w:lang w:val="en-US" w:eastAsia="zh-CN"/>
        </w:rPr>
        <w:t>提出资金分配</w:t>
      </w:r>
      <w:r>
        <w:rPr>
          <w:rFonts w:hint="eastAsia" w:ascii="宋体" w:hAnsi="宋体" w:cs="仿宋_GB2312"/>
          <w:color w:val="auto"/>
          <w:sz w:val="32"/>
          <w:szCs w:val="32"/>
          <w:lang w:val="en-US" w:eastAsia="zh-CN"/>
        </w:rPr>
        <w:t>建议</w:t>
      </w:r>
      <w:r>
        <w:rPr>
          <w:rFonts w:hint="eastAsia" w:ascii="宋体" w:hAnsi="宋体" w:eastAsia="仿宋_GB2312" w:cs="仿宋_GB2312"/>
          <w:color w:val="auto"/>
          <w:sz w:val="32"/>
          <w:szCs w:val="32"/>
          <w:lang w:val="en-US" w:eastAsia="zh-CN"/>
        </w:rPr>
        <w:t>方案，</w:t>
      </w:r>
      <w:r>
        <w:rPr>
          <w:rFonts w:hint="eastAsia" w:ascii="宋体" w:hAnsi="宋体"/>
          <w:b w:val="0"/>
          <w:bCs/>
          <w:strike w:val="0"/>
          <w:dstrike w:val="0"/>
          <w:color w:val="auto"/>
          <w:sz w:val="32"/>
          <w:szCs w:val="30"/>
          <w:lang w:val="en-US" w:eastAsia="zh-CN"/>
        </w:rPr>
        <w:t>按规定</w:t>
      </w:r>
      <w:r>
        <w:rPr>
          <w:rFonts w:hint="eastAsia" w:ascii="宋体" w:hAnsi="宋体" w:eastAsia="仿宋_GB2312" w:cs="仿宋_GB2312"/>
          <w:color w:val="auto"/>
          <w:sz w:val="32"/>
          <w:szCs w:val="32"/>
          <w:lang w:val="en-US" w:eastAsia="zh-CN"/>
        </w:rPr>
        <w:t>做好绩效目标管理、绩效</w:t>
      </w:r>
      <w:r>
        <w:rPr>
          <w:rFonts w:hint="eastAsia" w:ascii="宋体" w:hAnsi="宋体" w:cs="仿宋_GB2312"/>
          <w:color w:val="auto"/>
          <w:sz w:val="32"/>
          <w:szCs w:val="32"/>
          <w:lang w:val="en-US" w:eastAsia="zh-CN"/>
        </w:rPr>
        <w:t>运行</w:t>
      </w:r>
      <w:r>
        <w:rPr>
          <w:rFonts w:hint="eastAsia" w:ascii="宋体" w:hAnsi="宋体" w:eastAsia="仿宋_GB2312" w:cs="仿宋_GB2312"/>
          <w:color w:val="auto"/>
          <w:sz w:val="32"/>
          <w:szCs w:val="32"/>
          <w:lang w:val="en-US" w:eastAsia="zh-CN"/>
        </w:rPr>
        <w:t>监控和绩效</w:t>
      </w:r>
      <w:r>
        <w:rPr>
          <w:rFonts w:hint="eastAsia" w:ascii="宋体" w:hAnsi="宋体" w:cs="仿宋_GB2312"/>
          <w:color w:val="auto"/>
          <w:sz w:val="32"/>
          <w:szCs w:val="32"/>
          <w:lang w:val="en-US" w:eastAsia="zh-CN"/>
        </w:rPr>
        <w:t>自</w:t>
      </w:r>
      <w:r>
        <w:rPr>
          <w:rFonts w:hint="eastAsia" w:ascii="宋体" w:hAnsi="宋体" w:eastAsia="仿宋_GB2312" w:cs="仿宋_GB2312"/>
          <w:color w:val="auto"/>
          <w:sz w:val="32"/>
          <w:szCs w:val="32"/>
          <w:lang w:val="en-US" w:eastAsia="zh-CN"/>
        </w:rPr>
        <w:t>评</w:t>
      </w:r>
      <w:r>
        <w:rPr>
          <w:rFonts w:hint="eastAsia" w:cs="仿宋_GB2312"/>
          <w:color w:val="auto"/>
          <w:sz w:val="32"/>
          <w:szCs w:val="32"/>
          <w:lang w:val="en-US" w:eastAsia="zh-CN"/>
        </w:rPr>
        <w:t>等工作</w:t>
      </w:r>
      <w:r>
        <w:rPr>
          <w:rFonts w:hint="eastAsia" w:ascii="宋体" w:hAnsi="宋体" w:eastAsia="仿宋_GB2312" w:cs="仿宋_GB2312"/>
          <w:color w:val="auto"/>
          <w:sz w:val="32"/>
          <w:szCs w:val="32"/>
          <w:lang w:val="en-US" w:eastAsia="zh-CN"/>
        </w:rPr>
        <w:t>，</w:t>
      </w:r>
      <w:r>
        <w:rPr>
          <w:rFonts w:hint="eastAsia" w:cs="仿宋_GB2312"/>
          <w:color w:val="auto"/>
          <w:sz w:val="32"/>
          <w:szCs w:val="32"/>
          <w:lang w:val="en-US" w:eastAsia="zh-CN"/>
        </w:rPr>
        <w:t>加强</w:t>
      </w:r>
      <w:r>
        <w:rPr>
          <w:rFonts w:hint="eastAsia" w:ascii="宋体" w:hAnsi="宋体" w:eastAsia="仿宋_GB2312" w:cs="仿宋_GB2312"/>
          <w:color w:val="auto"/>
          <w:sz w:val="32"/>
          <w:szCs w:val="32"/>
          <w:lang w:val="en-US" w:eastAsia="zh-CN"/>
        </w:rPr>
        <w:t>绩效</w:t>
      </w:r>
      <w:r>
        <w:rPr>
          <w:rFonts w:hint="eastAsia" w:cs="仿宋_GB2312"/>
          <w:color w:val="auto"/>
          <w:sz w:val="32"/>
          <w:szCs w:val="32"/>
          <w:lang w:val="en-US" w:eastAsia="zh-CN"/>
        </w:rPr>
        <w:t>评价</w:t>
      </w:r>
      <w:r>
        <w:rPr>
          <w:rFonts w:hint="eastAsia" w:ascii="宋体" w:hAnsi="宋体" w:eastAsia="仿宋_GB2312" w:cs="仿宋_GB2312"/>
          <w:color w:val="auto"/>
          <w:sz w:val="32"/>
          <w:szCs w:val="32"/>
          <w:lang w:val="en-US" w:eastAsia="zh-CN"/>
        </w:rPr>
        <w:t>结果应用。</w:t>
      </w:r>
    </w:p>
    <w:p w14:paraId="3FE02CCD">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624"/>
        <w:textAlignment w:val="auto"/>
        <w:rPr>
          <w:rFonts w:hint="eastAsia" w:ascii="宋体" w:hAnsi="宋体" w:eastAsia="仿宋_GB2312" w:cs="仿宋_GB2312"/>
          <w:b w:val="0"/>
          <w:bCs/>
          <w:color w:val="auto"/>
          <w:sz w:val="32"/>
          <w:szCs w:val="32"/>
          <w:highlight w:val="none"/>
          <w:lang w:val="en-US" w:eastAsia="zh-CN"/>
        </w:rPr>
      </w:pPr>
      <w:r>
        <w:rPr>
          <w:rFonts w:hint="eastAsia" w:ascii="宋体" w:hAnsi="宋体"/>
          <w:b/>
          <w:color w:val="auto"/>
          <w:sz w:val="32"/>
          <w:szCs w:val="30"/>
        </w:rPr>
        <w:t>第</w:t>
      </w:r>
      <w:r>
        <w:rPr>
          <w:rFonts w:hint="eastAsia" w:ascii="宋体" w:hAnsi="宋体"/>
          <w:b/>
          <w:color w:val="auto"/>
          <w:sz w:val="32"/>
          <w:szCs w:val="30"/>
          <w:lang w:eastAsia="zh-CN"/>
        </w:rPr>
        <w:t>五</w:t>
      </w:r>
      <w:r>
        <w:rPr>
          <w:rFonts w:hint="eastAsia" w:ascii="宋体" w:hAnsi="宋体"/>
          <w:b/>
          <w:color w:val="auto"/>
          <w:sz w:val="32"/>
          <w:szCs w:val="30"/>
          <w:highlight w:val="none"/>
        </w:rPr>
        <w:t xml:space="preserve">条  </w:t>
      </w:r>
      <w:r>
        <w:rPr>
          <w:rStyle w:val="12"/>
          <w:rFonts w:hint="eastAsia" w:ascii="仿宋_GB2312" w:hAnsi="仿宋_GB2312" w:eastAsia="仿宋_GB2312" w:cs="仿宋_GB2312"/>
          <w:b w:val="0"/>
          <w:bCs w:val="0"/>
          <w:sz w:val="32"/>
          <w:szCs w:val="32"/>
          <w:lang w:val="en-US" w:eastAsia="zh-CN" w:bidi="ar"/>
        </w:rPr>
        <w:t>省级财政部门按职责分工分别会同同级医疗保障部门、卫生健康部门将中央财政补助资金分解下达至设立基金的</w:t>
      </w:r>
      <w:r>
        <w:rPr>
          <w:rStyle w:val="12"/>
          <w:rFonts w:hint="eastAsia" w:ascii="仿宋_GB2312" w:hAnsi="仿宋_GB2312" w:eastAsia="仿宋_GB2312" w:cs="仿宋_GB2312"/>
          <w:b w:val="0"/>
          <w:bCs w:val="0"/>
          <w:sz w:val="32"/>
          <w:szCs w:val="32"/>
          <w:highlight w:val="none"/>
          <w:lang w:val="en-US" w:eastAsia="zh-CN" w:bidi="ar"/>
        </w:rPr>
        <w:t>市级或县级及以上统筹地区（以下简称设立基金地区）的财政部</w:t>
      </w:r>
      <w:r>
        <w:rPr>
          <w:rStyle w:val="12"/>
          <w:rFonts w:hint="eastAsia" w:ascii="仿宋_GB2312" w:hAnsi="仿宋_GB2312" w:eastAsia="仿宋_GB2312" w:cs="仿宋_GB2312"/>
          <w:b w:val="0"/>
          <w:bCs w:val="0"/>
          <w:sz w:val="32"/>
          <w:szCs w:val="32"/>
          <w:lang w:val="en-US" w:eastAsia="zh-CN" w:bidi="ar"/>
        </w:rPr>
        <w:t>门，合理安排本级医疗救助补助资金，加大对辖区内困难地区的转移支付力度，并做好预算绩效管理、资金监督管理等工作。</w:t>
      </w:r>
      <w:r>
        <w:rPr>
          <w:rStyle w:val="12"/>
          <w:rFonts w:hint="eastAsia" w:ascii="仿宋_GB2312" w:hAnsi="仿宋_GB2312" w:eastAsia="仿宋_GB2312" w:cs="仿宋_GB2312"/>
          <w:b w:val="0"/>
          <w:bCs w:val="0"/>
          <w:sz w:val="32"/>
          <w:szCs w:val="32"/>
          <w:lang w:val="en-US" w:eastAsia="zh-CN" w:bidi="ar"/>
        </w:rPr>
        <w:br w:type="textWrapping"/>
      </w:r>
      <w:r>
        <w:rPr>
          <w:rStyle w:val="12"/>
          <w:rFonts w:hint="eastAsia" w:ascii="仿宋_GB2312" w:hAnsi="仿宋_GB2312" w:eastAsia="仿宋_GB2312" w:cs="仿宋_GB2312"/>
          <w:b w:val="0"/>
          <w:bCs w:val="0"/>
          <w:sz w:val="32"/>
          <w:szCs w:val="32"/>
          <w:lang w:val="en-US" w:eastAsia="zh-CN" w:bidi="ar"/>
        </w:rPr>
        <w:t xml:space="preserve">    设立基金地区的财政部门将上级财政医疗救助补助资金拨付至本级社会保障基金财政专户，按职责分工分别会同同级医疗保障部门、卫生健康部门及时安排本级医疗救助补助资金，并做好预算绩效管理、资金监督管理等工作。</w:t>
      </w:r>
    </w:p>
    <w:p w14:paraId="58DFC8E5">
      <w:pPr>
        <w:keepNext w:val="0"/>
        <w:keepLines w:val="0"/>
        <w:pageBreakBefore w:val="0"/>
        <w:kinsoku/>
        <w:wordWrap/>
        <w:overflowPunct/>
        <w:topLinePunct w:val="0"/>
        <w:autoSpaceDE w:val="0"/>
        <w:autoSpaceDN w:val="0"/>
        <w:bidi w:val="0"/>
        <w:adjustRightInd w:val="0"/>
        <w:snapToGrid w:val="0"/>
        <w:spacing w:line="360" w:lineRule="auto"/>
        <w:ind w:firstLine="793" w:firstLineChars="250"/>
        <w:textAlignment w:val="auto"/>
        <w:rPr>
          <w:rFonts w:ascii="宋体" w:hAnsi="宋体"/>
          <w:snapToGrid w:val="0"/>
          <w:color w:val="auto"/>
          <w:sz w:val="32"/>
          <w:szCs w:val="30"/>
        </w:rPr>
      </w:pPr>
      <w:r>
        <w:rPr>
          <w:rFonts w:hint="eastAsia" w:ascii="宋体" w:hAnsi="宋体"/>
          <w:b/>
          <w:snapToGrid w:val="0"/>
          <w:color w:val="auto"/>
          <w:sz w:val="32"/>
          <w:szCs w:val="30"/>
        </w:rPr>
        <w:t>第</w:t>
      </w:r>
      <w:r>
        <w:rPr>
          <w:rFonts w:hint="eastAsia" w:ascii="宋体" w:hAnsi="宋体"/>
          <w:b/>
          <w:snapToGrid w:val="0"/>
          <w:color w:val="auto"/>
          <w:sz w:val="32"/>
          <w:szCs w:val="30"/>
          <w:lang w:eastAsia="zh-CN"/>
        </w:rPr>
        <w:t>六</w:t>
      </w:r>
      <w:r>
        <w:rPr>
          <w:rFonts w:hint="eastAsia" w:ascii="宋体" w:hAnsi="宋体"/>
          <w:b/>
          <w:snapToGrid w:val="0"/>
          <w:color w:val="auto"/>
          <w:sz w:val="32"/>
          <w:szCs w:val="30"/>
        </w:rPr>
        <w:t>条</w:t>
      </w:r>
      <w:r>
        <w:rPr>
          <w:rFonts w:hint="eastAsia" w:ascii="宋体" w:hAnsi="宋体"/>
          <w:color w:val="auto"/>
          <w:sz w:val="32"/>
          <w:szCs w:val="30"/>
        </w:rPr>
        <w:t xml:space="preserve">  医疗救助资金</w:t>
      </w:r>
      <w:r>
        <w:rPr>
          <w:rFonts w:ascii="宋体" w:hAnsi="宋体"/>
          <w:snapToGrid w:val="0"/>
          <w:color w:val="auto"/>
          <w:sz w:val="32"/>
          <w:szCs w:val="30"/>
        </w:rPr>
        <w:t>按照以下原则分配：</w:t>
      </w:r>
    </w:p>
    <w:p w14:paraId="108DAFAF">
      <w:pPr>
        <w:pStyle w:val="4"/>
        <w:keepNext w:val="0"/>
        <w:keepLines w:val="0"/>
        <w:pageBreakBefore w:val="0"/>
        <w:kinsoku/>
        <w:wordWrap/>
        <w:overflowPunct/>
        <w:topLinePunct w:val="0"/>
        <w:bidi w:val="0"/>
        <w:adjustRightInd w:val="0"/>
        <w:snapToGrid w:val="0"/>
        <w:spacing w:before="0" w:beforeAutospacing="0" w:after="0" w:afterAutospacing="0" w:line="360" w:lineRule="auto"/>
        <w:ind w:firstLine="640" w:firstLineChars="200"/>
        <w:jc w:val="both"/>
        <w:textAlignment w:val="auto"/>
        <w:rPr>
          <w:rFonts w:ascii="宋体" w:hAnsi="宋体" w:eastAsia="仿宋_GB2312"/>
          <w:snapToGrid w:val="0"/>
          <w:color w:val="auto"/>
          <w:sz w:val="32"/>
          <w:szCs w:val="30"/>
        </w:rPr>
      </w:pPr>
      <w:r>
        <w:rPr>
          <w:rFonts w:hint="eastAsia" w:ascii="宋体" w:hAnsi="宋体" w:eastAsia="仿宋_GB2312"/>
          <w:snapToGrid w:val="0"/>
          <w:color w:val="auto"/>
          <w:sz w:val="32"/>
          <w:szCs w:val="30"/>
        </w:rPr>
        <w:t>（一）合理规划，科学安排。按照相关规定，结合重点工作，明确资金使用方向。</w:t>
      </w:r>
    </w:p>
    <w:p w14:paraId="4190F915">
      <w:pPr>
        <w:pStyle w:val="4"/>
        <w:keepNext w:val="0"/>
        <w:keepLines w:val="0"/>
        <w:pageBreakBefore w:val="0"/>
        <w:kinsoku/>
        <w:wordWrap/>
        <w:overflowPunct/>
        <w:topLinePunct w:val="0"/>
        <w:bidi w:val="0"/>
        <w:adjustRightInd w:val="0"/>
        <w:snapToGrid w:val="0"/>
        <w:spacing w:before="0" w:beforeAutospacing="0" w:after="0" w:afterAutospacing="0" w:line="360" w:lineRule="auto"/>
        <w:ind w:firstLine="640" w:firstLineChars="200"/>
        <w:jc w:val="both"/>
        <w:textAlignment w:val="auto"/>
        <w:rPr>
          <w:rFonts w:ascii="宋体" w:hAnsi="宋体" w:eastAsia="仿宋_GB2312"/>
          <w:snapToGrid w:val="0"/>
          <w:color w:val="auto"/>
          <w:sz w:val="32"/>
          <w:szCs w:val="30"/>
        </w:rPr>
      </w:pPr>
      <w:r>
        <w:rPr>
          <w:rFonts w:hint="eastAsia" w:ascii="宋体" w:hAnsi="宋体" w:eastAsia="仿宋_GB2312"/>
          <w:snapToGrid w:val="0"/>
          <w:color w:val="auto"/>
          <w:sz w:val="32"/>
          <w:szCs w:val="30"/>
        </w:rPr>
        <w:t>（二）统一规范，公开透明。采用统一规范的方式分配资金，测算过程和分配结果公开透明。</w:t>
      </w:r>
    </w:p>
    <w:p w14:paraId="2A894550">
      <w:pPr>
        <w:pStyle w:val="4"/>
        <w:keepNext w:val="0"/>
        <w:keepLines w:val="0"/>
        <w:pageBreakBefore w:val="0"/>
        <w:kinsoku/>
        <w:wordWrap/>
        <w:overflowPunct/>
        <w:topLinePunct w:val="0"/>
        <w:bidi w:val="0"/>
        <w:adjustRightInd w:val="0"/>
        <w:snapToGrid w:val="0"/>
        <w:spacing w:before="0" w:beforeAutospacing="0" w:after="0" w:afterAutospacing="0" w:line="360" w:lineRule="auto"/>
        <w:ind w:firstLine="640" w:firstLineChars="200"/>
        <w:jc w:val="both"/>
        <w:textAlignment w:val="auto"/>
        <w:rPr>
          <w:rFonts w:ascii="宋体" w:hAnsi="宋体" w:eastAsia="仿宋_GB2312"/>
          <w:snapToGrid w:val="0"/>
          <w:color w:val="auto"/>
          <w:sz w:val="32"/>
          <w:szCs w:val="30"/>
        </w:rPr>
      </w:pPr>
      <w:r>
        <w:rPr>
          <w:rFonts w:hint="eastAsia" w:ascii="宋体" w:hAnsi="宋体" w:eastAsia="仿宋_GB2312"/>
          <w:snapToGrid w:val="0"/>
          <w:color w:val="auto"/>
          <w:sz w:val="32"/>
          <w:szCs w:val="30"/>
        </w:rPr>
        <w:t>（三）保障重点，</w:t>
      </w:r>
      <w:r>
        <w:rPr>
          <w:rFonts w:hint="eastAsia" w:ascii="宋体" w:hAnsi="宋体" w:eastAsia="仿宋_GB2312"/>
          <w:snapToGrid w:val="0"/>
          <w:color w:val="auto"/>
          <w:sz w:val="32"/>
          <w:szCs w:val="30"/>
          <w:lang w:eastAsia="zh-CN"/>
        </w:rPr>
        <w:t>讲求绩效</w:t>
      </w:r>
      <w:r>
        <w:rPr>
          <w:rFonts w:hint="eastAsia" w:ascii="宋体" w:hAnsi="宋体" w:eastAsia="仿宋_GB2312"/>
          <w:snapToGrid w:val="0"/>
          <w:color w:val="auto"/>
          <w:sz w:val="32"/>
          <w:szCs w:val="30"/>
        </w:rPr>
        <w:t>。加强医疗救助资金</w:t>
      </w:r>
      <w:r>
        <w:rPr>
          <w:rFonts w:ascii="宋体" w:hAnsi="宋体" w:eastAsia="仿宋_GB2312"/>
          <w:color w:val="auto"/>
          <w:sz w:val="32"/>
          <w:szCs w:val="32"/>
        </w:rPr>
        <w:t>全过程</w:t>
      </w:r>
      <w:r>
        <w:rPr>
          <w:rFonts w:hint="eastAsia" w:ascii="宋体" w:hAnsi="宋体" w:eastAsia="仿宋_GB2312"/>
          <w:snapToGrid w:val="0"/>
          <w:color w:val="auto"/>
          <w:sz w:val="32"/>
          <w:szCs w:val="30"/>
        </w:rPr>
        <w:t>绩效管理，保障重点工作需要，建立绩效结果与资金分配挂钩机制。</w:t>
      </w:r>
    </w:p>
    <w:p w14:paraId="24361C4A">
      <w:pPr>
        <w:keepNext w:val="0"/>
        <w:keepLines w:val="0"/>
        <w:pageBreakBefore w:val="0"/>
        <w:kinsoku/>
        <w:wordWrap/>
        <w:overflowPunct/>
        <w:topLinePunct w:val="0"/>
        <w:bidi w:val="0"/>
        <w:adjustRightInd w:val="0"/>
        <w:snapToGrid w:val="0"/>
        <w:spacing w:line="360" w:lineRule="auto"/>
        <w:ind w:firstLine="758" w:firstLineChars="239"/>
        <w:textAlignment w:val="auto"/>
        <w:rPr>
          <w:rFonts w:ascii="宋体" w:hAnsi="宋体" w:cs="宋体"/>
          <w:snapToGrid w:val="0"/>
          <w:color w:val="auto"/>
          <w:kern w:val="0"/>
          <w:sz w:val="32"/>
          <w:szCs w:val="30"/>
        </w:rPr>
      </w:pPr>
      <w:r>
        <w:rPr>
          <w:rFonts w:hint="eastAsia" w:ascii="宋体" w:hAnsi="宋体" w:cs="宋体"/>
          <w:b/>
          <w:snapToGrid w:val="0"/>
          <w:color w:val="auto"/>
          <w:kern w:val="0"/>
          <w:sz w:val="32"/>
          <w:szCs w:val="30"/>
        </w:rPr>
        <w:t>第</w:t>
      </w:r>
      <w:r>
        <w:rPr>
          <w:rFonts w:hint="eastAsia" w:ascii="宋体" w:hAnsi="宋体" w:cs="宋体"/>
          <w:b/>
          <w:snapToGrid w:val="0"/>
          <w:color w:val="auto"/>
          <w:kern w:val="0"/>
          <w:sz w:val="32"/>
          <w:szCs w:val="30"/>
          <w:lang w:eastAsia="zh-CN"/>
        </w:rPr>
        <w:t>七</w:t>
      </w:r>
      <w:r>
        <w:rPr>
          <w:rFonts w:hint="eastAsia" w:ascii="宋体" w:hAnsi="宋体" w:cs="宋体"/>
          <w:b/>
          <w:snapToGrid w:val="0"/>
          <w:color w:val="auto"/>
          <w:kern w:val="0"/>
          <w:sz w:val="32"/>
          <w:szCs w:val="30"/>
        </w:rPr>
        <w:t>条</w:t>
      </w:r>
      <w:r>
        <w:rPr>
          <w:rFonts w:hint="eastAsia" w:ascii="宋体" w:hAnsi="宋体"/>
          <w:color w:val="auto"/>
          <w:sz w:val="32"/>
          <w:szCs w:val="30"/>
        </w:rPr>
        <w:t xml:space="preserve">  医疗救助资金</w:t>
      </w:r>
      <w:r>
        <w:rPr>
          <w:rFonts w:hint="eastAsia" w:ascii="宋体" w:hAnsi="宋体" w:cs="宋体"/>
          <w:snapToGrid w:val="0"/>
          <w:color w:val="auto"/>
          <w:kern w:val="0"/>
          <w:sz w:val="32"/>
          <w:szCs w:val="30"/>
        </w:rPr>
        <w:t>采取因素法分配。</w:t>
      </w:r>
    </w:p>
    <w:p w14:paraId="3C0BDF18">
      <w:pPr>
        <w:keepNext w:val="0"/>
        <w:keepLines w:val="0"/>
        <w:pageBreakBefore w:val="0"/>
        <w:widowControl w:val="0"/>
        <w:kinsoku/>
        <w:wordWrap/>
        <w:overflowPunct/>
        <w:topLinePunct w:val="0"/>
        <w:autoSpaceDE w:val="0"/>
        <w:autoSpaceDN w:val="0"/>
        <w:bidi w:val="0"/>
        <w:adjustRightInd w:val="0"/>
        <w:snapToGrid w:val="0"/>
        <w:spacing w:line="360" w:lineRule="auto"/>
        <w:ind w:firstLine="632" w:firstLineChars="200"/>
        <w:textAlignment w:val="auto"/>
        <w:rPr>
          <w:rFonts w:hint="eastAsia" w:ascii="宋体" w:hAnsi="宋体" w:cs="宋体"/>
          <w:snapToGrid w:val="0"/>
          <w:color w:val="auto"/>
          <w:kern w:val="0"/>
          <w:sz w:val="32"/>
          <w:szCs w:val="30"/>
        </w:rPr>
      </w:pPr>
      <w:r>
        <w:rPr>
          <w:rFonts w:hint="eastAsia" w:ascii="宋体" w:hAnsi="宋体" w:cs="宋体"/>
          <w:snapToGrid w:val="0"/>
          <w:color w:val="auto"/>
          <w:kern w:val="0"/>
          <w:sz w:val="32"/>
          <w:szCs w:val="30"/>
        </w:rPr>
        <w:t>其中，城乡医疗救助资金主要考虑一般救助需求因素</w:t>
      </w:r>
      <w:r>
        <w:rPr>
          <w:rFonts w:hint="eastAsia" w:ascii="宋体" w:hAnsi="宋体" w:cs="宋体"/>
          <w:snapToGrid w:val="0"/>
          <w:color w:val="auto"/>
          <w:kern w:val="0"/>
          <w:sz w:val="32"/>
          <w:szCs w:val="30"/>
          <w:lang w:eastAsia="zh-CN"/>
        </w:rPr>
        <w:t>和</w:t>
      </w:r>
      <w:r>
        <w:rPr>
          <w:rFonts w:hint="eastAsia" w:ascii="宋体" w:hAnsi="宋体" w:cs="宋体"/>
          <w:snapToGrid w:val="0"/>
          <w:color w:val="auto"/>
          <w:kern w:val="0"/>
          <w:sz w:val="32"/>
          <w:szCs w:val="30"/>
        </w:rPr>
        <w:t>特殊救助需求因素，并使用绩效调节系数、财力调节系数进行适当调节</w:t>
      </w:r>
      <w:r>
        <w:rPr>
          <w:rFonts w:hint="eastAsia" w:ascii="宋体" w:hAnsi="宋体" w:cs="宋体"/>
          <w:snapToGrid w:val="0"/>
          <w:color w:val="auto"/>
          <w:kern w:val="0"/>
          <w:sz w:val="32"/>
          <w:szCs w:val="30"/>
          <w:lang w:eastAsia="zh-CN"/>
        </w:rPr>
        <w:t>。</w:t>
      </w:r>
      <w:r>
        <w:rPr>
          <w:rFonts w:hint="eastAsia" w:ascii="宋体" w:hAnsi="宋体" w:eastAsia="仿宋_GB2312" w:cs="仿宋_GB2312"/>
          <w:b w:val="0"/>
          <w:bCs w:val="0"/>
          <w:color w:val="auto"/>
          <w:sz w:val="32"/>
          <w:szCs w:val="32"/>
          <w:lang w:val="en-US" w:eastAsia="zh-CN"/>
        </w:rPr>
        <w:t>特殊救助需求因素主要是</w:t>
      </w:r>
      <w:r>
        <w:rPr>
          <w:rFonts w:hint="eastAsia" w:ascii="宋体" w:hAnsi="宋体" w:cs="仿宋_GB2312"/>
          <w:b w:val="0"/>
          <w:bCs w:val="0"/>
          <w:color w:val="auto"/>
          <w:sz w:val="32"/>
          <w:szCs w:val="32"/>
          <w:lang w:val="en-US" w:eastAsia="zh-CN"/>
        </w:rPr>
        <w:t>根据党中央、国务院有关决策部署，</w:t>
      </w:r>
      <w:r>
        <w:rPr>
          <w:rFonts w:hint="eastAsia" w:ascii="宋体" w:hAnsi="宋体" w:eastAsia="仿宋_GB2312" w:cs="仿宋_GB2312"/>
          <w:b w:val="0"/>
          <w:bCs w:val="0"/>
          <w:color w:val="auto"/>
          <w:sz w:val="32"/>
          <w:szCs w:val="32"/>
          <w:lang w:val="en-US" w:eastAsia="zh-CN"/>
        </w:rPr>
        <w:t>对</w:t>
      </w:r>
      <w:r>
        <w:rPr>
          <w:rFonts w:hint="eastAsia" w:ascii="宋体" w:hAnsi="宋体" w:eastAsia="仿宋_GB2312" w:cs="仿宋_GB2312"/>
          <w:b w:val="0"/>
          <w:bCs w:val="0"/>
          <w:color w:val="auto"/>
          <w:sz w:val="32"/>
          <w:szCs w:val="32"/>
          <w:highlight w:val="none"/>
          <w:lang w:val="en-US" w:eastAsia="zh-CN"/>
        </w:rPr>
        <w:t>国家乡村振兴重点帮扶县</w:t>
      </w:r>
      <w:r>
        <w:rPr>
          <w:rFonts w:hint="eastAsia" w:ascii="宋体" w:hAnsi="宋体" w:eastAsia="仿宋_GB2312" w:cs="仿宋_GB2312"/>
          <w:b w:val="0"/>
          <w:bCs w:val="0"/>
          <w:color w:val="auto"/>
          <w:sz w:val="32"/>
          <w:szCs w:val="32"/>
          <w:lang w:val="en-US" w:eastAsia="zh-CN"/>
        </w:rPr>
        <w:t>和地方病防治工作任务较重的地区等给予倾斜支持</w:t>
      </w:r>
      <w:r>
        <w:rPr>
          <w:rFonts w:hint="eastAsia" w:ascii="宋体" w:hAnsi="宋体" w:cs="宋体"/>
          <w:snapToGrid w:val="0"/>
          <w:color w:val="auto"/>
          <w:kern w:val="0"/>
          <w:sz w:val="32"/>
          <w:szCs w:val="30"/>
          <w:lang w:eastAsia="zh-CN"/>
        </w:rPr>
        <w:t>。</w:t>
      </w:r>
      <w:r>
        <w:rPr>
          <w:rFonts w:hint="eastAsia" w:ascii="宋体" w:hAnsi="宋体" w:cs="宋体"/>
          <w:snapToGrid w:val="0"/>
          <w:color w:val="auto"/>
          <w:kern w:val="0"/>
          <w:sz w:val="32"/>
          <w:szCs w:val="30"/>
        </w:rPr>
        <w:t>测算公式为：</w:t>
      </w:r>
    </w:p>
    <w:p w14:paraId="6EEB229F">
      <w:pPr>
        <w:pStyle w:val="10"/>
        <w:keepNext w:val="0"/>
        <w:keepLines w:val="0"/>
        <w:pageBreakBefore w:val="0"/>
        <w:kinsoku/>
        <w:wordWrap/>
        <w:overflowPunct/>
        <w:topLinePunct w:val="0"/>
        <w:bidi w:val="0"/>
        <w:spacing w:line="360" w:lineRule="auto"/>
        <w:textAlignment w:val="auto"/>
        <w:rPr>
          <w:rFonts w:hint="eastAsia" w:ascii="仿宋_GB2312" w:hAnsi="仿宋_GB2312" w:eastAsia="仿宋_GB2312" w:cs="仿宋_GB2312"/>
          <w:color w:val="auto"/>
          <w:sz w:val="21"/>
          <w:szCs w:val="21"/>
        </w:rPr>
      </w:pPr>
      <m:oMathPara>
        <m:oMathParaPr>
          <m:jc m:val="left"/>
        </m:oMathParaPr>
        <m:oMath>
          <m:r>
            <m:rPr>
              <m:sty m:val="p"/>
            </m:rPr>
            <w:rPr>
              <w:rFonts w:hint="eastAsia" w:ascii="DejaVu Math TeX Gyre" w:hAnsi="DejaVu Math TeX Gyre" w:eastAsia="仿宋_GB2312" w:cs="仿宋_GB2312"/>
              <w:color w:val="auto"/>
              <w:sz w:val="21"/>
              <w:szCs w:val="21"/>
              <w:lang w:val="en-GB" w:eastAsia="zh-CN"/>
            </w:rPr>
            <m:t>某地区应分配资金</m:t>
          </m:r>
          <m:r>
            <m:rPr>
              <m:sty m:val="p"/>
            </m:rPr>
            <w:rPr>
              <w:rFonts w:hint="eastAsia" w:ascii="DejaVu Math TeX Gyre" w:hAnsi="DejaVu Math TeX Gyre" w:eastAsia="仿宋_GB2312" w:cs="仿宋_GB2312"/>
              <w:color w:val="auto"/>
              <w:sz w:val="21"/>
              <w:szCs w:val="21"/>
              <w:lang w:val="en-GB"/>
            </w:rPr>
            <m:t>=</m:t>
          </m:r>
          <m:r>
            <m:rPr>
              <m:sty m:val="p"/>
            </m:rPr>
            <w:rPr>
              <w:rFonts w:hint="eastAsia" w:ascii="DejaVu Math TeX Gyre" w:hAnsi="DejaVu Math TeX Gyre" w:eastAsia="仿宋_GB2312" w:cs="仿宋_GB2312"/>
              <w:color w:val="auto"/>
              <w:sz w:val="21"/>
              <w:szCs w:val="21"/>
              <w:lang w:val="en-GB" w:eastAsia="zh-CN"/>
            </w:rPr>
            <m:t>资金总额</m:t>
          </m:r>
          <m:r>
            <m:rPr>
              <m:sty m:val="p"/>
            </m:rPr>
            <w:rPr>
              <w:rFonts w:hint="eastAsia" w:ascii="DejaVu Math TeX Gyre" w:hAnsi="DejaVu Math TeX Gyre" w:eastAsia="仿宋_GB2312" w:cs="仿宋_GB2312"/>
              <w:color w:val="auto"/>
              <w:sz w:val="21"/>
              <w:szCs w:val="21"/>
              <w:lang w:val="en-GB"/>
            </w:rPr>
            <m:t>×</m:t>
          </m:r>
        </m:oMath>
      </m:oMathPara>
    </w:p>
    <w:p w14:paraId="1793709B">
      <w:pPr>
        <w:keepNext w:val="0"/>
        <w:keepLines w:val="0"/>
        <w:pageBreakBefore w:val="0"/>
        <w:kinsoku/>
        <w:wordWrap/>
        <w:overflowPunct/>
        <w:topLinePunct w:val="0"/>
        <w:bidi w:val="0"/>
        <w:spacing w:line="360" w:lineRule="auto"/>
        <w:textAlignment w:val="auto"/>
        <w:rPr>
          <w:rFonts w:hAnsi="DejaVu Math TeX Gyre"/>
          <w:i w:val="0"/>
          <w:color w:val="auto"/>
          <w:spacing w:val="-6"/>
        </w:rPr>
      </w:pPr>
      <m:oMathPara>
        <m:oMath>
          <m:f>
            <m:fPr>
              <m:ctrlPr>
                <w:rPr>
                  <w:rFonts w:hint="default" w:ascii="DejaVu Math TeX Gyre" w:hAnsi="DejaVu Math TeX Gyre"/>
                  <w:i/>
                  <w:color w:val="auto"/>
                  <w:spacing w:val="-6"/>
                  <w:sz w:val="18"/>
                  <w:szCs w:val="15"/>
                </w:rPr>
              </m:ctrlPr>
            </m:fPr>
            <m:num>
              <m:d>
                <m:dPr>
                  <m:ctrlPr>
                    <w:rPr>
                      <w:rFonts w:hint="default" w:ascii="DejaVu Math TeX Gyre" w:hAnsi="DejaVu Math TeX Gyre"/>
                      <w:i/>
                      <w:color w:val="auto"/>
                      <w:spacing w:val="-6"/>
                      <w:sz w:val="18"/>
                      <w:szCs w:val="15"/>
                    </w:rPr>
                  </m:ctrlPr>
                </m:dPr>
                <m:e>
                  <m:f>
                    <m:fPr>
                      <m:ctrlPr>
                        <w:rPr>
                          <w:rFonts w:hint="default" w:ascii="DejaVu Math TeX Gyre" w:hAnsi="DejaVu Math TeX Gyre"/>
                          <w:i/>
                          <w:color w:val="auto"/>
                          <w:spacing w:val="-6"/>
                          <w:sz w:val="18"/>
                          <w:szCs w:val="15"/>
                        </w:rPr>
                      </m:ctrlPr>
                    </m:fPr>
                    <m:num>
                      <m:r>
                        <m:rPr>
                          <m:sty m:val="p"/>
                        </m:rPr>
                        <w:rPr>
                          <w:rFonts w:hint="eastAsia" w:ascii="DejaVu Math TeX Gyre" w:hAnsi="DejaVu Math TeX Gyre"/>
                          <w:color w:val="auto"/>
                          <w:spacing w:val="-6"/>
                          <w:sz w:val="18"/>
                          <w:szCs w:val="15"/>
                          <w:lang w:eastAsia="zh-CN"/>
                        </w:rPr>
                        <m:t>该</m:t>
                      </m:r>
                      <m:r>
                        <m:rPr>
                          <m:sty m:val="p"/>
                        </m:rPr>
                        <w:rPr>
                          <w:rFonts w:hint="eastAsia" w:ascii="DejaVu Math TeX Gyre" w:hAnsi="DejaVu Math TeX Gyre"/>
                          <w:color w:val="auto"/>
                          <w:spacing w:val="-6"/>
                          <w:sz w:val="18"/>
                          <w:szCs w:val="15"/>
                          <w:lang w:val="en-GB" w:eastAsia="zh-CN"/>
                        </w:rPr>
                        <m:t>地区</m:t>
                      </m:r>
                      <m:r>
                        <m:rPr>
                          <m:sty m:val="p"/>
                        </m:rPr>
                        <w:rPr>
                          <w:rFonts w:hint="eastAsia" w:ascii="DejaVu Math TeX Gyre" w:hAnsi="DejaVu Math TeX Gyre"/>
                          <w:color w:val="auto"/>
                          <w:spacing w:val="-6"/>
                          <w:sz w:val="18"/>
                          <w:szCs w:val="15"/>
                          <w:lang w:eastAsia="zh-CN"/>
                        </w:rPr>
                        <m:t>一般救助需求因素</m:t>
                      </m:r>
                      <m:ctrlPr>
                        <w:rPr>
                          <w:rFonts w:hint="default" w:ascii="DejaVu Math TeX Gyre" w:hAnsi="DejaVu Math TeX Gyre"/>
                          <w:i/>
                          <w:color w:val="auto"/>
                          <w:spacing w:val="-6"/>
                          <w:sz w:val="18"/>
                          <w:szCs w:val="15"/>
                        </w:rPr>
                      </m:ctrlPr>
                    </m:num>
                    <m:den>
                      <m:nary>
                        <m:naryPr>
                          <m:chr m:val="∑"/>
                          <m:limLoc m:val="undOvr"/>
                          <m:subHide m:val="1"/>
                          <m:supHide m:val="1"/>
                          <m:ctrlPr>
                            <w:rPr>
                              <w:rFonts w:hint="default" w:ascii="DejaVu Math TeX Gyre" w:hAnsi="DejaVu Math TeX Gyre"/>
                              <w:i/>
                              <w:color w:val="auto"/>
                              <w:spacing w:val="-6"/>
                              <w:sz w:val="18"/>
                              <w:szCs w:val="15"/>
                            </w:rPr>
                          </m:ctrlPr>
                        </m:naryPr>
                        <m:sub>
                          <m:ctrlPr>
                            <w:rPr>
                              <w:rFonts w:hint="default" w:ascii="DejaVu Math TeX Gyre" w:hAnsi="DejaVu Math TeX Gyre"/>
                              <w:i/>
                              <w:color w:val="auto"/>
                              <w:spacing w:val="-6"/>
                              <w:sz w:val="18"/>
                              <w:szCs w:val="15"/>
                            </w:rPr>
                          </m:ctrlPr>
                        </m:sub>
                        <m:sup>
                          <m:ctrlPr>
                            <w:rPr>
                              <w:rFonts w:hint="default" w:ascii="DejaVu Math TeX Gyre" w:hAnsi="DejaVu Math TeX Gyre"/>
                              <w:i/>
                              <w:color w:val="auto"/>
                              <w:spacing w:val="-6"/>
                              <w:sz w:val="18"/>
                              <w:szCs w:val="15"/>
                            </w:rPr>
                          </m:ctrlPr>
                        </m:sup>
                        <m:e>
                          <m:r>
                            <m:rPr>
                              <m:sty m:val="p"/>
                            </m:rPr>
                            <w:rPr>
                              <w:rFonts w:hint="eastAsia" w:ascii="DejaVu Math TeX Gyre" w:hAnsi="DejaVu Math TeX Gyre"/>
                              <w:color w:val="auto"/>
                              <w:spacing w:val="-6"/>
                              <w:sz w:val="18"/>
                              <w:szCs w:val="15"/>
                              <w:lang w:eastAsia="zh-CN"/>
                            </w:rPr>
                            <m:t>一般救助需求因素</m:t>
                          </m:r>
                          <m:ctrlPr>
                            <w:rPr>
                              <w:rFonts w:hint="default" w:ascii="DejaVu Math TeX Gyre" w:hAnsi="DejaVu Math TeX Gyre"/>
                              <w:i/>
                              <w:color w:val="auto"/>
                              <w:spacing w:val="-6"/>
                              <w:sz w:val="18"/>
                              <w:szCs w:val="15"/>
                            </w:rPr>
                          </m:ctrlPr>
                        </m:e>
                      </m:nary>
                      <m:ctrlPr>
                        <w:rPr>
                          <w:rFonts w:hint="default" w:ascii="DejaVu Math TeX Gyre" w:hAnsi="DejaVu Math TeX Gyre"/>
                          <w:i/>
                          <w:color w:val="auto"/>
                          <w:spacing w:val="-6"/>
                          <w:sz w:val="18"/>
                          <w:szCs w:val="15"/>
                        </w:rPr>
                      </m:ctrlPr>
                    </m:den>
                  </m:f>
                  <m:r>
                    <m:rPr/>
                    <w:rPr>
                      <w:rFonts w:hint="default" w:ascii="DejaVu Math TeX Gyre" w:hAnsi="DejaVu Math TeX Gyre"/>
                      <w:color w:val="auto"/>
                      <w:spacing w:val="-6"/>
                      <w:sz w:val="18"/>
                      <w:szCs w:val="15"/>
                    </w:rPr>
                    <m:t>×</m:t>
                  </m:r>
                  <m:r>
                    <m:rPr/>
                    <w:rPr>
                      <w:rFonts w:hint="eastAsia" w:ascii="DejaVu Math TeX Gyre" w:hAnsi="DejaVu Math TeX Gyre"/>
                      <w:color w:val="auto"/>
                      <w:spacing w:val="-6"/>
                      <w:sz w:val="18"/>
                      <w:szCs w:val="15"/>
                      <w:lang w:val="en-US" w:eastAsia="zh-CN"/>
                    </w:rPr>
                    <m:t>90%</m:t>
                  </m:r>
                  <m:r>
                    <m:rPr/>
                    <w:rPr>
                      <w:rFonts w:hint="default" w:ascii="DejaVu Math TeX Gyre" w:hAnsi="DejaVu Math TeX Gyre"/>
                      <w:color w:val="auto"/>
                      <w:spacing w:val="-6"/>
                      <w:sz w:val="18"/>
                      <w:szCs w:val="15"/>
                      <w:lang w:val="en-GB"/>
                    </w:rPr>
                    <m:t>+</m:t>
                  </m:r>
                  <m:f>
                    <m:fPr>
                      <m:ctrlPr>
                        <w:rPr>
                          <w:rFonts w:hint="default" w:ascii="DejaVu Math TeX Gyre" w:hAnsi="DejaVu Math TeX Gyre"/>
                          <w:i/>
                          <w:color w:val="auto"/>
                          <w:spacing w:val="-6"/>
                          <w:sz w:val="18"/>
                          <w:szCs w:val="15"/>
                          <w:lang w:val="en-GB"/>
                        </w:rPr>
                      </m:ctrlPr>
                    </m:fPr>
                    <m:num>
                      <m:r>
                        <m:rPr>
                          <m:sty m:val="p"/>
                        </m:rPr>
                        <w:rPr>
                          <w:rFonts w:hint="eastAsia" w:ascii="DejaVu Math TeX Gyre" w:hAnsi="DejaVu Math TeX Gyre"/>
                          <w:color w:val="auto"/>
                          <w:spacing w:val="-6"/>
                          <w:sz w:val="18"/>
                          <w:szCs w:val="15"/>
                          <w:lang w:val="en-US" w:eastAsia="zh-CN"/>
                        </w:rPr>
                        <m:t>该</m:t>
                      </m:r>
                      <m:r>
                        <m:rPr>
                          <m:sty m:val="p"/>
                        </m:rPr>
                        <w:rPr>
                          <w:rFonts w:hint="eastAsia" w:ascii="DejaVu Math TeX Gyre" w:hAnsi="DejaVu Math TeX Gyre"/>
                          <w:color w:val="auto"/>
                          <w:spacing w:val="-6"/>
                          <w:sz w:val="18"/>
                          <w:szCs w:val="15"/>
                          <w:lang w:val="en-GB" w:eastAsia="zh-CN"/>
                        </w:rPr>
                        <m:t>地区</m:t>
                      </m:r>
                      <m:r>
                        <m:rPr>
                          <m:sty m:val="p"/>
                        </m:rPr>
                        <w:rPr>
                          <w:rFonts w:hint="eastAsia" w:ascii="DejaVu Math TeX Gyre" w:hAnsi="DejaVu Math TeX Gyre"/>
                          <w:color w:val="auto"/>
                          <w:spacing w:val="-6"/>
                          <w:sz w:val="18"/>
                          <w:szCs w:val="15"/>
                          <w:lang w:eastAsia="zh-CN"/>
                        </w:rPr>
                        <m:t>特殊救助需求因素</m:t>
                      </m:r>
                      <m:ctrlPr>
                        <w:rPr>
                          <w:rFonts w:hint="default" w:ascii="DejaVu Math TeX Gyre" w:hAnsi="DejaVu Math TeX Gyre"/>
                          <w:i/>
                          <w:color w:val="auto"/>
                          <w:spacing w:val="-6"/>
                          <w:sz w:val="18"/>
                          <w:szCs w:val="15"/>
                          <w:lang w:val="en-GB"/>
                        </w:rPr>
                      </m:ctrlPr>
                    </m:num>
                    <m:den>
                      <m:nary>
                        <m:naryPr>
                          <m:chr m:val="∑"/>
                          <m:limLoc m:val="undOvr"/>
                          <m:subHide m:val="1"/>
                          <m:supHide m:val="1"/>
                          <m:ctrlPr>
                            <w:rPr>
                              <w:rFonts w:hint="default" w:ascii="DejaVu Math TeX Gyre" w:hAnsi="DejaVu Math TeX Gyre"/>
                              <w:i/>
                              <w:color w:val="auto"/>
                              <w:spacing w:val="-6"/>
                              <w:sz w:val="18"/>
                              <w:szCs w:val="15"/>
                              <w:lang w:val="en-GB"/>
                            </w:rPr>
                          </m:ctrlPr>
                        </m:naryPr>
                        <m:sub>
                          <m:ctrlPr>
                            <w:rPr>
                              <w:rFonts w:hint="default" w:ascii="DejaVu Math TeX Gyre" w:hAnsi="DejaVu Math TeX Gyre"/>
                              <w:i/>
                              <w:color w:val="auto"/>
                              <w:spacing w:val="-6"/>
                              <w:sz w:val="18"/>
                              <w:szCs w:val="15"/>
                              <w:lang w:val="en-GB"/>
                            </w:rPr>
                          </m:ctrlPr>
                        </m:sub>
                        <m:sup>
                          <m:ctrlPr>
                            <w:rPr>
                              <w:rFonts w:hint="default" w:ascii="DejaVu Math TeX Gyre" w:hAnsi="DejaVu Math TeX Gyre"/>
                              <w:i/>
                              <w:color w:val="auto"/>
                              <w:spacing w:val="-6"/>
                              <w:sz w:val="18"/>
                              <w:szCs w:val="15"/>
                              <w:lang w:val="en-GB"/>
                            </w:rPr>
                          </m:ctrlPr>
                        </m:sup>
                        <m:e>
                          <m:r>
                            <m:rPr>
                              <m:sty m:val="p"/>
                            </m:rPr>
                            <w:rPr>
                              <w:rFonts w:hint="eastAsia" w:ascii="DejaVu Math TeX Gyre" w:hAnsi="DejaVu Math TeX Gyre"/>
                              <w:color w:val="auto"/>
                              <w:spacing w:val="-6"/>
                              <w:sz w:val="18"/>
                              <w:szCs w:val="15"/>
                              <w:lang w:eastAsia="zh-CN"/>
                            </w:rPr>
                            <m:t>特殊救助需求因素</m:t>
                          </m:r>
                          <m:ctrlPr>
                            <w:rPr>
                              <w:rFonts w:hint="default" w:ascii="DejaVu Math TeX Gyre" w:hAnsi="DejaVu Math TeX Gyre"/>
                              <w:i/>
                              <w:color w:val="auto"/>
                              <w:spacing w:val="-6"/>
                              <w:sz w:val="18"/>
                              <w:szCs w:val="15"/>
                              <w:lang w:val="en-GB"/>
                            </w:rPr>
                          </m:ctrlPr>
                        </m:e>
                      </m:nary>
                      <m:ctrlPr>
                        <w:rPr>
                          <w:rFonts w:hint="default" w:ascii="DejaVu Math TeX Gyre" w:hAnsi="DejaVu Math TeX Gyre"/>
                          <w:i/>
                          <w:color w:val="auto"/>
                          <w:spacing w:val="-6"/>
                          <w:sz w:val="18"/>
                          <w:szCs w:val="15"/>
                          <w:lang w:val="en-GB"/>
                        </w:rPr>
                      </m:ctrlPr>
                    </m:den>
                  </m:f>
                  <m:r>
                    <m:rPr/>
                    <w:rPr>
                      <w:rFonts w:hint="default" w:ascii="DejaVu Math TeX Gyre" w:hAnsi="DejaVu Math TeX Gyre"/>
                      <w:color w:val="auto"/>
                      <w:spacing w:val="-6"/>
                      <w:sz w:val="18"/>
                      <w:szCs w:val="15"/>
                    </w:rPr>
                    <m:t>×</m:t>
                  </m:r>
                  <m:r>
                    <m:rPr/>
                    <w:rPr>
                      <w:rFonts w:hint="eastAsia" w:ascii="DejaVu Math TeX Gyre" w:hAnsi="DejaVu Math TeX Gyre"/>
                      <w:color w:val="auto"/>
                      <w:spacing w:val="-6"/>
                      <w:sz w:val="18"/>
                      <w:szCs w:val="15"/>
                      <w:lang w:val="en-US" w:eastAsia="zh-CN"/>
                    </w:rPr>
                    <m:t>10%</m:t>
                  </m:r>
                  <m:ctrlPr>
                    <w:rPr>
                      <w:rFonts w:hint="default" w:ascii="DejaVu Math TeX Gyre" w:hAnsi="DejaVu Math TeX Gyre"/>
                      <w:i/>
                      <w:color w:val="auto"/>
                      <w:spacing w:val="-6"/>
                      <w:sz w:val="18"/>
                      <w:szCs w:val="15"/>
                    </w:rPr>
                  </m:ctrlPr>
                </m:e>
              </m:d>
              <m:r>
                <m:rPr/>
                <w:rPr>
                  <w:rFonts w:hint="default" w:ascii="DejaVu Math TeX Gyre" w:hAnsi="DejaVu Math TeX Gyre"/>
                  <w:color w:val="auto"/>
                  <w:spacing w:val="-6"/>
                  <w:sz w:val="18"/>
                  <w:szCs w:val="15"/>
                </w:rPr>
                <m:t>×</m:t>
              </m:r>
              <m:r>
                <m:rPr>
                  <m:sty m:val="p"/>
                </m:rPr>
                <w:rPr>
                  <w:rFonts w:hint="eastAsia" w:ascii="DejaVu Math TeX Gyre" w:hAnsi="DejaVu Math TeX Gyre"/>
                  <w:color w:val="auto"/>
                  <w:spacing w:val="-6"/>
                  <w:sz w:val="18"/>
                  <w:szCs w:val="15"/>
                  <w:lang w:eastAsia="zh-CN"/>
                </w:rPr>
                <m:t>该</m:t>
              </m:r>
              <m:r>
                <m:rPr>
                  <m:sty m:val="p"/>
                </m:rPr>
                <w:rPr>
                  <w:rFonts w:hint="eastAsia" w:ascii="DejaVu Math TeX Gyre" w:hAnsi="DejaVu Math TeX Gyre"/>
                  <w:color w:val="auto"/>
                  <w:spacing w:val="-6"/>
                  <w:sz w:val="18"/>
                  <w:szCs w:val="15"/>
                  <w:lang w:val="en-GB" w:eastAsia="zh-CN"/>
                </w:rPr>
                <m:t>地区</m:t>
              </m:r>
              <m:r>
                <m:rPr>
                  <m:sty m:val="p"/>
                </m:rPr>
                <w:rPr>
                  <w:rFonts w:hint="eastAsia" w:ascii="DejaVu Math TeX Gyre" w:hAnsi="DejaVu Math TeX Gyre"/>
                  <w:color w:val="auto"/>
                  <w:spacing w:val="-6"/>
                  <w:sz w:val="18"/>
                  <w:szCs w:val="15"/>
                  <w:lang w:eastAsia="zh-CN"/>
                </w:rPr>
                <m:t>绩效调节系数</m:t>
              </m:r>
              <m:r>
                <m:rPr>
                  <m:sty m:val="p"/>
                </m:rPr>
                <w:rPr>
                  <w:rFonts w:hint="default" w:ascii="DejaVu Math TeX Gyre" w:hAnsi="DejaVu Math TeX Gyre"/>
                  <w:color w:val="auto"/>
                  <w:spacing w:val="-6"/>
                  <w:sz w:val="18"/>
                  <w:szCs w:val="15"/>
                </w:rPr>
                <m:t>×</m:t>
              </m:r>
              <m:r>
                <m:rPr>
                  <m:sty m:val="p"/>
                </m:rPr>
                <w:rPr>
                  <w:rFonts w:hint="eastAsia" w:ascii="DejaVu Math TeX Gyre" w:hAnsi="DejaVu Math TeX Gyre"/>
                  <w:color w:val="auto"/>
                  <w:spacing w:val="-6"/>
                  <w:sz w:val="18"/>
                  <w:szCs w:val="15"/>
                  <w:lang w:eastAsia="zh-CN"/>
                </w:rPr>
                <m:t>该</m:t>
              </m:r>
              <m:r>
                <m:rPr>
                  <m:sty m:val="p"/>
                </m:rPr>
                <w:rPr>
                  <w:rFonts w:hint="eastAsia" w:ascii="DejaVu Math TeX Gyre" w:hAnsi="DejaVu Math TeX Gyre"/>
                  <w:color w:val="auto"/>
                  <w:spacing w:val="-6"/>
                  <w:sz w:val="18"/>
                  <w:szCs w:val="15"/>
                  <w:lang w:val="en-GB" w:eastAsia="zh-CN"/>
                </w:rPr>
                <m:t>地区</m:t>
              </m:r>
              <m:r>
                <m:rPr>
                  <m:sty m:val="p"/>
                </m:rPr>
                <w:rPr>
                  <w:rFonts w:hint="eastAsia" w:ascii="DejaVu Math TeX Gyre" w:hAnsi="DejaVu Math TeX Gyre"/>
                  <w:color w:val="auto"/>
                  <w:spacing w:val="-6"/>
                  <w:sz w:val="18"/>
                  <w:szCs w:val="15"/>
                  <w:lang w:eastAsia="zh-CN"/>
                </w:rPr>
                <m:t>财力调节系数</m:t>
              </m:r>
              <m:ctrlPr>
                <w:rPr>
                  <w:rFonts w:hint="default" w:ascii="DejaVu Math TeX Gyre" w:hAnsi="DejaVu Math TeX Gyre"/>
                  <w:i/>
                  <w:color w:val="auto"/>
                  <w:spacing w:val="-6"/>
                  <w:sz w:val="18"/>
                  <w:szCs w:val="15"/>
                </w:rPr>
              </m:ctrlPr>
            </m:num>
            <m:den>
              <m:nary>
                <m:naryPr>
                  <m:chr m:val="∑"/>
                  <m:limLoc m:val="undOvr"/>
                  <m:subHide m:val="1"/>
                  <m:supHide m:val="1"/>
                  <m:ctrlPr>
                    <w:rPr>
                      <w:rFonts w:hint="default" w:ascii="DejaVu Math TeX Gyre" w:hAnsi="DejaVu Math TeX Gyre"/>
                      <w:i/>
                      <w:color w:val="auto"/>
                      <w:spacing w:val="-6"/>
                      <w:sz w:val="18"/>
                      <w:szCs w:val="15"/>
                    </w:rPr>
                  </m:ctrlPr>
                </m:naryPr>
                <m:sub>
                  <m:ctrlPr>
                    <w:rPr>
                      <w:rFonts w:hint="default" w:ascii="DejaVu Math TeX Gyre" w:hAnsi="DejaVu Math TeX Gyre"/>
                      <w:i/>
                      <w:color w:val="auto"/>
                      <w:spacing w:val="-6"/>
                      <w:sz w:val="18"/>
                      <w:szCs w:val="15"/>
                    </w:rPr>
                  </m:ctrlPr>
                </m:sub>
                <m:sup>
                  <m:ctrlPr>
                    <w:rPr>
                      <w:rFonts w:hint="default" w:ascii="DejaVu Math TeX Gyre" w:hAnsi="DejaVu Math TeX Gyre"/>
                      <w:i/>
                      <w:color w:val="auto"/>
                      <w:spacing w:val="-6"/>
                      <w:sz w:val="18"/>
                      <w:szCs w:val="15"/>
                    </w:rPr>
                  </m:ctrlPr>
                </m:sup>
                <m:e>
                  <m:d>
                    <m:dPr>
                      <m:begChr m:val="["/>
                      <m:endChr m:val="]"/>
                      <m:ctrlPr>
                        <w:rPr>
                          <w:rFonts w:hint="default" w:ascii="DejaVu Math TeX Gyre" w:hAnsi="DejaVu Math TeX Gyre"/>
                          <w:i/>
                          <w:color w:val="auto"/>
                          <w:spacing w:val="-6"/>
                          <w:sz w:val="18"/>
                          <w:szCs w:val="15"/>
                        </w:rPr>
                      </m:ctrlPr>
                    </m:dPr>
                    <m:e>
                      <m:d>
                        <m:dPr>
                          <m:ctrlPr>
                            <w:rPr>
                              <w:rFonts w:hint="default" w:ascii="DejaVu Math TeX Gyre" w:hAnsi="DejaVu Math TeX Gyre"/>
                              <w:i/>
                              <w:color w:val="auto"/>
                              <w:spacing w:val="-6"/>
                              <w:sz w:val="18"/>
                              <w:szCs w:val="15"/>
                            </w:rPr>
                          </m:ctrlPr>
                        </m:dPr>
                        <m:e>
                          <m:f>
                            <m:fPr>
                              <m:ctrlPr>
                                <w:rPr>
                                  <w:rFonts w:hint="default" w:ascii="DejaVu Math TeX Gyre" w:hAnsi="DejaVu Math TeX Gyre"/>
                                  <w:i/>
                                  <w:color w:val="auto"/>
                                  <w:spacing w:val="-6"/>
                                  <w:sz w:val="18"/>
                                  <w:szCs w:val="15"/>
                                </w:rPr>
                              </m:ctrlPr>
                            </m:fPr>
                            <m:num>
                              <m:r>
                                <m:rPr>
                                  <m:sty m:val="p"/>
                                </m:rPr>
                                <w:rPr>
                                  <w:rFonts w:hint="eastAsia" w:ascii="DejaVu Math TeX Gyre" w:hAnsi="DejaVu Math TeX Gyre"/>
                                  <w:color w:val="auto"/>
                                  <w:spacing w:val="-6"/>
                                  <w:sz w:val="18"/>
                                  <w:szCs w:val="15"/>
                                  <w:lang w:eastAsia="zh-CN"/>
                                </w:rPr>
                                <m:t>各</m:t>
                              </m:r>
                              <m:r>
                                <m:rPr>
                                  <m:sty m:val="p"/>
                                </m:rPr>
                                <w:rPr>
                                  <w:rFonts w:hint="eastAsia" w:ascii="DejaVu Math TeX Gyre" w:hAnsi="DejaVu Math TeX Gyre"/>
                                  <w:color w:val="auto"/>
                                  <w:spacing w:val="-6"/>
                                  <w:sz w:val="18"/>
                                  <w:szCs w:val="15"/>
                                  <w:lang w:val="en-GB" w:eastAsia="zh-CN"/>
                                </w:rPr>
                                <m:t>地区</m:t>
                              </m:r>
                              <m:r>
                                <m:rPr>
                                  <m:sty m:val="p"/>
                                </m:rPr>
                                <w:rPr>
                                  <w:rFonts w:hint="eastAsia" w:ascii="DejaVu Math TeX Gyre" w:hAnsi="DejaVu Math TeX Gyre"/>
                                  <w:color w:val="auto"/>
                                  <w:spacing w:val="-6"/>
                                  <w:sz w:val="18"/>
                                  <w:szCs w:val="15"/>
                                  <w:lang w:eastAsia="zh-CN"/>
                                </w:rPr>
                                <m:t>一般救助需求因素</m:t>
                              </m:r>
                              <m:ctrlPr>
                                <w:rPr>
                                  <w:rFonts w:hint="default" w:ascii="DejaVu Math TeX Gyre" w:hAnsi="DejaVu Math TeX Gyre"/>
                                  <w:i/>
                                  <w:color w:val="auto"/>
                                  <w:spacing w:val="-6"/>
                                  <w:sz w:val="18"/>
                                  <w:szCs w:val="15"/>
                                </w:rPr>
                              </m:ctrlPr>
                            </m:num>
                            <m:den>
                              <m:nary>
                                <m:naryPr>
                                  <m:chr m:val="∑"/>
                                  <m:limLoc m:val="undOvr"/>
                                  <m:subHide m:val="1"/>
                                  <m:supHide m:val="1"/>
                                  <m:ctrlPr>
                                    <w:rPr>
                                      <w:rFonts w:hint="default" w:ascii="DejaVu Math TeX Gyre" w:hAnsi="DejaVu Math TeX Gyre"/>
                                      <w:i/>
                                      <w:color w:val="auto"/>
                                      <w:spacing w:val="-6"/>
                                      <w:sz w:val="18"/>
                                      <w:szCs w:val="15"/>
                                    </w:rPr>
                                  </m:ctrlPr>
                                </m:naryPr>
                                <m:sub>
                                  <m:ctrlPr>
                                    <w:rPr>
                                      <w:rFonts w:hint="default" w:ascii="DejaVu Math TeX Gyre" w:hAnsi="DejaVu Math TeX Gyre"/>
                                      <w:i/>
                                      <w:color w:val="auto"/>
                                      <w:spacing w:val="-6"/>
                                      <w:sz w:val="18"/>
                                      <w:szCs w:val="15"/>
                                    </w:rPr>
                                  </m:ctrlPr>
                                </m:sub>
                                <m:sup>
                                  <m:ctrlPr>
                                    <w:rPr>
                                      <w:rFonts w:hint="default" w:ascii="DejaVu Math TeX Gyre" w:hAnsi="DejaVu Math TeX Gyre"/>
                                      <w:i/>
                                      <w:color w:val="auto"/>
                                      <w:spacing w:val="-6"/>
                                      <w:sz w:val="18"/>
                                      <w:szCs w:val="15"/>
                                    </w:rPr>
                                  </m:ctrlPr>
                                </m:sup>
                                <m:e>
                                  <m:r>
                                    <m:rPr>
                                      <m:sty m:val="p"/>
                                    </m:rPr>
                                    <w:rPr>
                                      <w:rFonts w:hint="eastAsia" w:ascii="DejaVu Math TeX Gyre" w:hAnsi="DejaVu Math TeX Gyre"/>
                                      <w:color w:val="auto"/>
                                      <w:spacing w:val="-6"/>
                                      <w:sz w:val="18"/>
                                      <w:szCs w:val="15"/>
                                      <w:lang w:eastAsia="zh-CN"/>
                                    </w:rPr>
                                    <m:t>一般救助需求因素</m:t>
                                  </m:r>
                                  <m:ctrlPr>
                                    <w:rPr>
                                      <w:rFonts w:hint="default" w:ascii="DejaVu Math TeX Gyre" w:hAnsi="DejaVu Math TeX Gyre"/>
                                      <w:i/>
                                      <w:color w:val="auto"/>
                                      <w:spacing w:val="-6"/>
                                      <w:sz w:val="18"/>
                                      <w:szCs w:val="15"/>
                                    </w:rPr>
                                  </m:ctrlPr>
                                </m:e>
                              </m:nary>
                              <m:ctrlPr>
                                <w:rPr>
                                  <w:rFonts w:hint="default" w:ascii="DejaVu Math TeX Gyre" w:hAnsi="DejaVu Math TeX Gyre"/>
                                  <w:i/>
                                  <w:color w:val="auto"/>
                                  <w:spacing w:val="-6"/>
                                  <w:sz w:val="18"/>
                                  <w:szCs w:val="15"/>
                                </w:rPr>
                              </m:ctrlPr>
                            </m:den>
                          </m:f>
                          <m:r>
                            <m:rPr/>
                            <w:rPr>
                              <w:rFonts w:hint="default" w:ascii="DejaVu Math TeX Gyre" w:hAnsi="DejaVu Math TeX Gyre"/>
                              <w:color w:val="auto"/>
                              <w:spacing w:val="-6"/>
                              <w:sz w:val="18"/>
                              <w:szCs w:val="15"/>
                            </w:rPr>
                            <m:t>×</m:t>
                          </m:r>
                          <m:r>
                            <m:rPr/>
                            <w:rPr>
                              <w:rFonts w:hint="eastAsia" w:ascii="DejaVu Math TeX Gyre" w:hAnsi="DejaVu Math TeX Gyre"/>
                              <w:color w:val="auto"/>
                              <w:spacing w:val="-6"/>
                              <w:sz w:val="18"/>
                              <w:szCs w:val="15"/>
                              <w:lang w:val="en-US" w:eastAsia="zh-CN"/>
                            </w:rPr>
                            <m:t>90%</m:t>
                          </m:r>
                          <m:r>
                            <m:rPr/>
                            <w:rPr>
                              <w:rFonts w:hint="default" w:ascii="DejaVu Math TeX Gyre" w:hAnsi="DejaVu Math TeX Gyre"/>
                              <w:color w:val="auto"/>
                              <w:spacing w:val="-6"/>
                              <w:sz w:val="18"/>
                              <w:szCs w:val="15"/>
                              <w:lang w:val="en-GB"/>
                            </w:rPr>
                            <m:t>+</m:t>
                          </m:r>
                          <m:f>
                            <m:fPr>
                              <m:ctrlPr>
                                <w:rPr>
                                  <w:rFonts w:hint="default" w:ascii="DejaVu Math TeX Gyre" w:hAnsi="DejaVu Math TeX Gyre"/>
                                  <w:i/>
                                  <w:color w:val="auto"/>
                                  <w:spacing w:val="-6"/>
                                  <w:sz w:val="18"/>
                                  <w:szCs w:val="15"/>
                                  <w:lang w:val="en-GB"/>
                                </w:rPr>
                              </m:ctrlPr>
                            </m:fPr>
                            <m:num>
                              <m:r>
                                <m:rPr>
                                  <m:sty m:val="p"/>
                                </m:rPr>
                                <w:rPr>
                                  <w:rFonts w:hint="eastAsia" w:ascii="DejaVu Math TeX Gyre" w:hAnsi="DejaVu Math TeX Gyre"/>
                                  <w:color w:val="auto"/>
                                  <w:spacing w:val="-6"/>
                                  <w:sz w:val="18"/>
                                  <w:szCs w:val="15"/>
                                  <w:lang w:eastAsia="zh-CN"/>
                                </w:rPr>
                                <m:t>各</m:t>
                              </m:r>
                              <m:r>
                                <m:rPr>
                                  <m:sty m:val="p"/>
                                </m:rPr>
                                <w:rPr>
                                  <w:rFonts w:hint="eastAsia" w:ascii="DejaVu Math TeX Gyre" w:hAnsi="DejaVu Math TeX Gyre"/>
                                  <w:color w:val="auto"/>
                                  <w:spacing w:val="-6"/>
                                  <w:sz w:val="18"/>
                                  <w:szCs w:val="15"/>
                                  <w:lang w:val="en-GB" w:eastAsia="zh-CN"/>
                                </w:rPr>
                                <m:t>地区</m:t>
                              </m:r>
                              <m:r>
                                <m:rPr>
                                  <m:sty m:val="p"/>
                                </m:rPr>
                                <w:rPr>
                                  <w:rFonts w:hint="eastAsia" w:ascii="DejaVu Math TeX Gyre" w:hAnsi="DejaVu Math TeX Gyre"/>
                                  <w:color w:val="auto"/>
                                  <w:spacing w:val="-6"/>
                                  <w:sz w:val="18"/>
                                  <w:szCs w:val="15"/>
                                  <w:lang w:eastAsia="zh-CN"/>
                                </w:rPr>
                                <m:t>特殊救助需求因素</m:t>
                              </m:r>
                              <m:ctrlPr>
                                <w:rPr>
                                  <w:rFonts w:hint="default" w:ascii="DejaVu Math TeX Gyre" w:hAnsi="DejaVu Math TeX Gyre"/>
                                  <w:i/>
                                  <w:color w:val="auto"/>
                                  <w:spacing w:val="-6"/>
                                  <w:sz w:val="18"/>
                                  <w:szCs w:val="15"/>
                                  <w:lang w:val="en-GB"/>
                                </w:rPr>
                              </m:ctrlPr>
                            </m:num>
                            <m:den>
                              <m:nary>
                                <m:naryPr>
                                  <m:chr m:val="∑"/>
                                  <m:limLoc m:val="undOvr"/>
                                  <m:subHide m:val="1"/>
                                  <m:supHide m:val="1"/>
                                  <m:ctrlPr>
                                    <w:rPr>
                                      <w:rFonts w:hint="default" w:ascii="DejaVu Math TeX Gyre" w:hAnsi="DejaVu Math TeX Gyre"/>
                                      <w:i/>
                                      <w:color w:val="auto"/>
                                      <w:spacing w:val="-6"/>
                                      <w:sz w:val="18"/>
                                      <w:szCs w:val="15"/>
                                      <w:lang w:val="en-GB"/>
                                    </w:rPr>
                                  </m:ctrlPr>
                                </m:naryPr>
                                <m:sub>
                                  <m:ctrlPr>
                                    <w:rPr>
                                      <w:rFonts w:hint="default" w:ascii="DejaVu Math TeX Gyre" w:hAnsi="DejaVu Math TeX Gyre"/>
                                      <w:i/>
                                      <w:color w:val="auto"/>
                                      <w:spacing w:val="-6"/>
                                      <w:sz w:val="18"/>
                                      <w:szCs w:val="15"/>
                                      <w:lang w:val="en-GB"/>
                                    </w:rPr>
                                  </m:ctrlPr>
                                </m:sub>
                                <m:sup>
                                  <m:ctrlPr>
                                    <w:rPr>
                                      <w:rFonts w:hint="default" w:ascii="DejaVu Math TeX Gyre" w:hAnsi="DejaVu Math TeX Gyre"/>
                                      <w:i/>
                                      <w:color w:val="auto"/>
                                      <w:spacing w:val="-6"/>
                                      <w:sz w:val="18"/>
                                      <w:szCs w:val="15"/>
                                      <w:lang w:val="en-GB"/>
                                    </w:rPr>
                                  </m:ctrlPr>
                                </m:sup>
                                <m:e>
                                  <m:r>
                                    <m:rPr>
                                      <m:sty m:val="p"/>
                                    </m:rPr>
                                    <w:rPr>
                                      <w:rFonts w:hint="eastAsia" w:ascii="DejaVu Math TeX Gyre" w:hAnsi="DejaVu Math TeX Gyre"/>
                                      <w:color w:val="auto"/>
                                      <w:spacing w:val="-6"/>
                                      <w:sz w:val="18"/>
                                      <w:szCs w:val="15"/>
                                      <w:lang w:eastAsia="zh-CN"/>
                                    </w:rPr>
                                    <m:t>特殊救助需求因素</m:t>
                                  </m:r>
                                  <m:ctrlPr>
                                    <w:rPr>
                                      <w:rFonts w:hint="default" w:ascii="DejaVu Math TeX Gyre" w:hAnsi="DejaVu Math TeX Gyre"/>
                                      <w:i/>
                                      <w:color w:val="auto"/>
                                      <w:spacing w:val="-6"/>
                                      <w:sz w:val="18"/>
                                      <w:szCs w:val="15"/>
                                      <w:lang w:val="en-GB"/>
                                    </w:rPr>
                                  </m:ctrlPr>
                                </m:e>
                              </m:nary>
                              <m:ctrlPr>
                                <w:rPr>
                                  <w:rFonts w:hint="default" w:ascii="DejaVu Math TeX Gyre" w:hAnsi="DejaVu Math TeX Gyre"/>
                                  <w:i/>
                                  <w:color w:val="auto"/>
                                  <w:spacing w:val="-6"/>
                                  <w:sz w:val="18"/>
                                  <w:szCs w:val="15"/>
                                  <w:lang w:val="en-GB"/>
                                </w:rPr>
                              </m:ctrlPr>
                            </m:den>
                          </m:f>
                          <m:r>
                            <m:rPr/>
                            <w:rPr>
                              <w:rFonts w:hint="default" w:ascii="DejaVu Math TeX Gyre" w:hAnsi="DejaVu Math TeX Gyre"/>
                              <w:color w:val="auto"/>
                              <w:spacing w:val="-6"/>
                              <w:sz w:val="18"/>
                              <w:szCs w:val="15"/>
                            </w:rPr>
                            <m:t>×</m:t>
                          </m:r>
                          <m:r>
                            <m:rPr/>
                            <w:rPr>
                              <w:rFonts w:hint="eastAsia" w:ascii="DejaVu Math TeX Gyre" w:hAnsi="DejaVu Math TeX Gyre"/>
                              <w:color w:val="auto"/>
                              <w:spacing w:val="-6"/>
                              <w:sz w:val="18"/>
                              <w:szCs w:val="15"/>
                              <w:lang w:val="en-US" w:eastAsia="zh-CN"/>
                            </w:rPr>
                            <m:t>10%</m:t>
                          </m:r>
                          <m:ctrlPr>
                            <w:rPr>
                              <w:rFonts w:hint="default" w:ascii="DejaVu Math TeX Gyre" w:hAnsi="DejaVu Math TeX Gyre"/>
                              <w:i/>
                              <w:color w:val="auto"/>
                              <w:spacing w:val="-6"/>
                              <w:sz w:val="18"/>
                              <w:szCs w:val="15"/>
                            </w:rPr>
                          </m:ctrlPr>
                        </m:e>
                      </m:d>
                      <m:r>
                        <m:rPr/>
                        <w:rPr>
                          <w:rFonts w:hint="default" w:ascii="DejaVu Math TeX Gyre" w:hAnsi="DejaVu Math TeX Gyre"/>
                          <w:color w:val="auto"/>
                          <w:spacing w:val="-6"/>
                          <w:sz w:val="18"/>
                          <w:szCs w:val="15"/>
                        </w:rPr>
                        <m:t>×</m:t>
                      </m:r>
                      <m:r>
                        <m:rPr>
                          <m:sty m:val="p"/>
                        </m:rPr>
                        <w:rPr>
                          <w:rFonts w:hint="eastAsia" w:ascii="DejaVu Math TeX Gyre" w:hAnsi="DejaVu Math TeX Gyre"/>
                          <w:color w:val="auto"/>
                          <w:spacing w:val="-6"/>
                          <w:sz w:val="18"/>
                          <w:szCs w:val="15"/>
                          <w:lang w:eastAsia="zh-CN"/>
                        </w:rPr>
                        <m:t>各</m:t>
                      </m:r>
                      <m:r>
                        <m:rPr>
                          <m:sty m:val="p"/>
                        </m:rPr>
                        <w:rPr>
                          <w:rFonts w:hint="eastAsia" w:ascii="DejaVu Math TeX Gyre" w:hAnsi="DejaVu Math TeX Gyre"/>
                          <w:color w:val="auto"/>
                          <w:spacing w:val="-6"/>
                          <w:sz w:val="18"/>
                          <w:szCs w:val="15"/>
                          <w:lang w:val="en-GB" w:eastAsia="zh-CN"/>
                        </w:rPr>
                        <m:t>地区</m:t>
                      </m:r>
                      <m:r>
                        <m:rPr>
                          <m:sty m:val="p"/>
                        </m:rPr>
                        <w:rPr>
                          <w:rFonts w:hint="eastAsia" w:ascii="DejaVu Math TeX Gyre" w:hAnsi="DejaVu Math TeX Gyre"/>
                          <w:color w:val="auto"/>
                          <w:spacing w:val="-6"/>
                          <w:sz w:val="18"/>
                          <w:szCs w:val="15"/>
                          <w:lang w:eastAsia="zh-CN"/>
                        </w:rPr>
                        <m:t>绩效调节系数</m:t>
                      </m:r>
                      <m:r>
                        <m:rPr>
                          <m:sty m:val="p"/>
                        </m:rPr>
                        <w:rPr>
                          <w:rFonts w:hint="default" w:ascii="DejaVu Math TeX Gyre" w:hAnsi="DejaVu Math TeX Gyre"/>
                          <w:color w:val="auto"/>
                          <w:spacing w:val="-6"/>
                          <w:sz w:val="18"/>
                          <w:szCs w:val="15"/>
                        </w:rPr>
                        <m:t>×</m:t>
                      </m:r>
                      <m:r>
                        <m:rPr>
                          <m:sty m:val="p"/>
                        </m:rPr>
                        <w:rPr>
                          <w:rFonts w:hint="eastAsia" w:ascii="DejaVu Math TeX Gyre" w:hAnsi="DejaVu Math TeX Gyre"/>
                          <w:color w:val="auto"/>
                          <w:spacing w:val="-6"/>
                          <w:sz w:val="18"/>
                          <w:szCs w:val="15"/>
                          <w:lang w:eastAsia="zh-CN"/>
                        </w:rPr>
                        <m:t>各</m:t>
                      </m:r>
                      <m:r>
                        <m:rPr>
                          <m:sty m:val="p"/>
                        </m:rPr>
                        <w:rPr>
                          <w:rFonts w:hint="eastAsia" w:ascii="DejaVu Math TeX Gyre" w:hAnsi="DejaVu Math TeX Gyre"/>
                          <w:color w:val="auto"/>
                          <w:spacing w:val="-6"/>
                          <w:sz w:val="18"/>
                          <w:szCs w:val="15"/>
                          <w:lang w:val="en-GB" w:eastAsia="zh-CN"/>
                        </w:rPr>
                        <m:t>地区</m:t>
                      </m:r>
                      <m:r>
                        <m:rPr>
                          <m:sty m:val="p"/>
                        </m:rPr>
                        <w:rPr>
                          <w:rFonts w:hint="eastAsia" w:ascii="DejaVu Math TeX Gyre" w:hAnsi="DejaVu Math TeX Gyre"/>
                          <w:color w:val="auto"/>
                          <w:spacing w:val="-6"/>
                          <w:sz w:val="18"/>
                          <w:szCs w:val="15"/>
                          <w:lang w:eastAsia="zh-CN"/>
                        </w:rPr>
                        <m:t>财力调节系数</m:t>
                      </m:r>
                      <m:ctrlPr>
                        <w:rPr>
                          <w:rFonts w:hint="default" w:ascii="DejaVu Math TeX Gyre" w:hAnsi="DejaVu Math TeX Gyre"/>
                          <w:i/>
                          <w:color w:val="auto"/>
                          <w:spacing w:val="-6"/>
                          <w:sz w:val="18"/>
                          <w:szCs w:val="15"/>
                        </w:rPr>
                      </m:ctrlPr>
                    </m:e>
                  </m:d>
                  <m:ctrlPr>
                    <w:rPr>
                      <w:rFonts w:hint="default" w:ascii="DejaVu Math TeX Gyre" w:hAnsi="DejaVu Math TeX Gyre"/>
                      <w:i/>
                      <w:color w:val="auto"/>
                      <w:spacing w:val="-6"/>
                      <w:sz w:val="18"/>
                      <w:szCs w:val="15"/>
                    </w:rPr>
                  </m:ctrlPr>
                </m:e>
              </m:nary>
              <m:ctrlPr>
                <w:rPr>
                  <w:rFonts w:hint="default" w:ascii="DejaVu Math TeX Gyre" w:hAnsi="DejaVu Math TeX Gyre"/>
                  <w:i/>
                  <w:color w:val="auto"/>
                  <w:spacing w:val="-6"/>
                  <w:sz w:val="18"/>
                  <w:szCs w:val="15"/>
                </w:rPr>
              </m:ctrlPr>
            </m:den>
          </m:f>
        </m:oMath>
      </m:oMathPara>
    </w:p>
    <w:p w14:paraId="0A2EAD66">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textAlignment w:val="auto"/>
        <w:rPr>
          <w:rFonts w:hint="eastAsia" w:ascii="宋体" w:hAnsi="宋体" w:cs="宋体"/>
          <w:snapToGrid w:val="0"/>
          <w:color w:val="auto"/>
          <w:kern w:val="0"/>
          <w:sz w:val="32"/>
          <w:szCs w:val="30"/>
        </w:rPr>
      </w:pPr>
      <w:r>
        <w:rPr>
          <w:rFonts w:hint="eastAsia" w:cs="宋体"/>
          <w:snapToGrid w:val="0"/>
          <w:color w:val="auto"/>
          <w:kern w:val="0"/>
          <w:sz w:val="32"/>
          <w:szCs w:val="30"/>
          <w:lang w:val="en-US" w:eastAsia="zh-CN"/>
        </w:rPr>
        <w:t xml:space="preserve">    </w:t>
      </w:r>
      <w:r>
        <w:rPr>
          <w:rFonts w:hint="eastAsia" w:ascii="宋体" w:hAnsi="宋体" w:cs="宋体"/>
          <w:snapToGrid w:val="0"/>
          <w:color w:val="auto"/>
          <w:kern w:val="0"/>
          <w:sz w:val="32"/>
          <w:szCs w:val="30"/>
        </w:rPr>
        <w:t>疾病应急救助资金主要考虑救助需求因素，并使用绩效调节系数、财力调节系数进行适当调节</w:t>
      </w:r>
      <w:r>
        <w:rPr>
          <w:rFonts w:hint="eastAsia" w:ascii="宋体" w:hAnsi="宋体" w:cs="宋体"/>
          <w:snapToGrid w:val="0"/>
          <w:color w:val="auto"/>
          <w:kern w:val="0"/>
          <w:sz w:val="32"/>
          <w:szCs w:val="30"/>
          <w:lang w:eastAsia="zh-CN"/>
        </w:rPr>
        <w:t>。</w:t>
      </w:r>
      <w:r>
        <w:rPr>
          <w:rFonts w:hint="eastAsia" w:ascii="宋体" w:hAnsi="宋体" w:cs="宋体"/>
          <w:snapToGrid w:val="0"/>
          <w:color w:val="auto"/>
          <w:kern w:val="0"/>
          <w:sz w:val="32"/>
          <w:szCs w:val="30"/>
        </w:rPr>
        <w:t>救助需求因素主要</w:t>
      </w:r>
      <w:r>
        <w:rPr>
          <w:rFonts w:hint="eastAsia" w:ascii="宋体" w:hAnsi="宋体" w:cs="宋体"/>
          <w:snapToGrid w:val="0"/>
          <w:color w:val="auto"/>
          <w:kern w:val="0"/>
          <w:sz w:val="32"/>
          <w:szCs w:val="30"/>
          <w:lang w:eastAsia="zh-CN"/>
        </w:rPr>
        <w:t>考虑</w:t>
      </w:r>
      <w:r>
        <w:rPr>
          <w:rFonts w:hint="eastAsia" w:ascii="宋体" w:hAnsi="宋体" w:cs="宋体"/>
          <w:snapToGrid w:val="0"/>
          <w:color w:val="auto"/>
          <w:kern w:val="0"/>
          <w:sz w:val="32"/>
          <w:szCs w:val="30"/>
        </w:rPr>
        <w:t>人口</w:t>
      </w:r>
      <w:r>
        <w:rPr>
          <w:rFonts w:hint="eastAsia" w:ascii="宋体" w:hAnsi="宋体" w:cs="宋体"/>
          <w:snapToGrid w:val="0"/>
          <w:color w:val="auto"/>
          <w:kern w:val="0"/>
          <w:sz w:val="32"/>
          <w:szCs w:val="30"/>
          <w:lang w:val="en-US" w:eastAsia="zh-CN"/>
        </w:rPr>
        <w:t>数</w:t>
      </w:r>
      <w:r>
        <w:rPr>
          <w:rFonts w:hint="eastAsia" w:ascii="宋体" w:hAnsi="宋体" w:cs="宋体"/>
          <w:snapToGrid w:val="0"/>
          <w:color w:val="auto"/>
          <w:kern w:val="0"/>
          <w:sz w:val="32"/>
          <w:szCs w:val="30"/>
        </w:rPr>
        <w:t>和发病率等</w:t>
      </w:r>
      <w:r>
        <w:rPr>
          <w:rFonts w:hint="eastAsia" w:ascii="宋体" w:hAnsi="宋体"/>
          <w:snapToGrid w:val="0"/>
          <w:color w:val="auto"/>
          <w:sz w:val="32"/>
          <w:szCs w:val="30"/>
        </w:rPr>
        <w:t>。</w:t>
      </w:r>
      <w:r>
        <w:rPr>
          <w:rFonts w:hint="eastAsia" w:ascii="宋体" w:hAnsi="宋体" w:cs="宋体"/>
          <w:snapToGrid w:val="0"/>
          <w:color w:val="auto"/>
          <w:kern w:val="0"/>
          <w:sz w:val="32"/>
          <w:szCs w:val="30"/>
        </w:rPr>
        <w:t>测算公式为：</w:t>
      </w:r>
    </w:p>
    <w:p w14:paraId="437CEFF4">
      <w:pPr>
        <w:pStyle w:val="10"/>
        <w:keepNext w:val="0"/>
        <w:keepLines w:val="0"/>
        <w:pageBreakBefore w:val="0"/>
        <w:kinsoku/>
        <w:wordWrap/>
        <w:overflowPunct/>
        <w:topLinePunct w:val="0"/>
        <w:bidi w:val="0"/>
        <w:spacing w:line="360" w:lineRule="auto"/>
        <w:textAlignment w:val="auto"/>
        <w:rPr>
          <w:rFonts w:hint="eastAsia" w:ascii="仿宋_GB2312" w:hAnsi="仿宋_GB2312" w:eastAsia="仿宋_GB2312" w:cs="仿宋_GB2312"/>
          <w:color w:val="auto"/>
          <w:sz w:val="21"/>
          <w:szCs w:val="21"/>
        </w:rPr>
      </w:pPr>
      <m:oMathPara>
        <m:oMathParaPr>
          <m:jc m:val="left"/>
        </m:oMathParaPr>
        <m:oMath>
          <m:r>
            <m:rPr>
              <m:sty m:val="p"/>
            </m:rPr>
            <w:rPr>
              <w:rFonts w:hint="eastAsia" w:ascii="DejaVu Math TeX Gyre" w:hAnsi="DejaVu Math TeX Gyre" w:eastAsia="仿宋_GB2312" w:cs="仿宋_GB2312"/>
              <w:color w:val="auto"/>
              <w:sz w:val="21"/>
              <w:szCs w:val="21"/>
              <w:lang w:val="en-GB" w:eastAsia="zh-CN"/>
            </w:rPr>
            <m:t>某地区应分配资金</m:t>
          </m:r>
          <m:r>
            <m:rPr>
              <m:sty m:val="p"/>
            </m:rPr>
            <w:rPr>
              <w:rFonts w:hint="eastAsia" w:ascii="DejaVu Math TeX Gyre" w:hAnsi="DejaVu Math TeX Gyre" w:eastAsia="仿宋_GB2312" w:cs="仿宋_GB2312"/>
              <w:color w:val="auto"/>
              <w:sz w:val="21"/>
              <w:szCs w:val="21"/>
              <w:lang w:val="en-GB"/>
            </w:rPr>
            <m:t>=</m:t>
          </m:r>
          <m:r>
            <m:rPr>
              <m:sty m:val="p"/>
            </m:rPr>
            <w:rPr>
              <w:rFonts w:hint="eastAsia" w:ascii="DejaVu Math TeX Gyre" w:hAnsi="DejaVu Math TeX Gyre" w:eastAsia="仿宋_GB2312" w:cs="仿宋_GB2312"/>
              <w:color w:val="auto"/>
              <w:sz w:val="21"/>
              <w:szCs w:val="21"/>
              <w:lang w:val="en-GB" w:eastAsia="zh-CN"/>
            </w:rPr>
            <m:t>资金总额</m:t>
          </m:r>
          <m:r>
            <m:rPr>
              <m:sty m:val="p"/>
            </m:rPr>
            <w:rPr>
              <w:rFonts w:hint="eastAsia" w:ascii="DejaVu Math TeX Gyre" w:hAnsi="DejaVu Math TeX Gyre" w:eastAsia="仿宋_GB2312" w:cs="仿宋_GB2312"/>
              <w:color w:val="auto"/>
              <w:sz w:val="21"/>
              <w:szCs w:val="21"/>
              <w:lang w:val="en-GB"/>
            </w:rPr>
            <m:t>×</m:t>
          </m:r>
        </m:oMath>
      </m:oMathPara>
    </w:p>
    <w:p w14:paraId="400962C8">
      <w:pPr>
        <w:keepNext w:val="0"/>
        <w:keepLines w:val="0"/>
        <w:pageBreakBefore w:val="0"/>
        <w:kinsoku/>
        <w:wordWrap/>
        <w:overflowPunct/>
        <w:topLinePunct w:val="0"/>
        <w:bidi w:val="0"/>
        <w:spacing w:line="360" w:lineRule="auto"/>
        <w:textAlignment w:val="auto"/>
        <w:rPr>
          <w:rFonts w:hAnsi="DejaVu Math TeX Gyre"/>
          <w:i w:val="0"/>
          <w:color w:val="auto"/>
        </w:rPr>
      </w:pPr>
      <m:oMathPara>
        <m:oMathParaPr>
          <m:jc m:val="left"/>
        </m:oMathParaPr>
        <m:oMath>
          <m:f>
            <m:fPr>
              <m:ctrlPr>
                <w:rPr>
                  <w:rFonts w:hint="default" w:ascii="DejaVu Math TeX Gyre" w:hAnsi="DejaVu Math TeX Gyre"/>
                  <w:i/>
                  <w:color w:val="auto"/>
                  <w:sz w:val="18"/>
                  <w:szCs w:val="20"/>
                </w:rPr>
              </m:ctrlPr>
            </m:fPr>
            <m:num>
              <m:d>
                <m:dPr>
                  <m:ctrlPr>
                    <w:rPr>
                      <w:rFonts w:hint="default" w:ascii="DejaVu Math TeX Gyre" w:hAnsi="DejaVu Math TeX Gyre"/>
                      <w:i/>
                      <w:color w:val="auto"/>
                      <w:sz w:val="18"/>
                      <w:szCs w:val="20"/>
                    </w:rPr>
                  </m:ctrlPr>
                </m:dPr>
                <m:e>
                  <m:f>
                    <m:fPr>
                      <m:ctrlPr>
                        <w:rPr>
                          <w:rFonts w:hint="default" w:ascii="DejaVu Math TeX Gyre" w:hAnsi="DejaVu Math TeX Gyre"/>
                          <w:i/>
                          <w:color w:val="auto"/>
                          <w:sz w:val="18"/>
                          <w:szCs w:val="20"/>
                        </w:rPr>
                      </m:ctrlPr>
                    </m:fPr>
                    <m:num>
                      <m:r>
                        <m:rPr>
                          <m:sty m:val="p"/>
                        </m:rPr>
                        <w:rPr>
                          <w:rFonts w:hint="eastAsia" w:ascii="DejaVu Math TeX Gyre" w:hAnsi="DejaVu Math TeX Gyre"/>
                          <w:color w:val="auto"/>
                          <w:sz w:val="18"/>
                          <w:szCs w:val="20"/>
                          <w:lang w:eastAsia="zh-CN"/>
                        </w:rPr>
                        <m:t>该</m:t>
                      </m:r>
                      <m:r>
                        <m:rPr>
                          <m:sty m:val="p"/>
                        </m:rPr>
                        <w:rPr>
                          <w:rFonts w:hint="eastAsia" w:ascii="DejaVu Math TeX Gyre" w:hAnsi="DejaVu Math TeX Gyre"/>
                          <w:color w:val="auto"/>
                          <w:sz w:val="18"/>
                          <w:szCs w:val="20"/>
                          <w:lang w:val="en-GB" w:eastAsia="zh-CN"/>
                        </w:rPr>
                        <m:t>地区</m:t>
                      </m:r>
                      <m:r>
                        <m:rPr>
                          <m:sty m:val="p"/>
                        </m:rPr>
                        <w:rPr>
                          <w:rFonts w:hint="eastAsia" w:ascii="DejaVu Math TeX Gyre" w:hAnsi="DejaVu Math TeX Gyre"/>
                          <w:color w:val="auto"/>
                          <w:sz w:val="18"/>
                          <w:szCs w:val="20"/>
                          <w:lang w:eastAsia="zh-CN"/>
                        </w:rPr>
                        <m:t>人口数</m:t>
                      </m:r>
                      <m:ctrlPr>
                        <w:rPr>
                          <w:rFonts w:hint="default" w:ascii="DejaVu Math TeX Gyre" w:hAnsi="DejaVu Math TeX Gyre"/>
                          <w:i/>
                          <w:color w:val="auto"/>
                          <w:sz w:val="18"/>
                          <w:szCs w:val="20"/>
                        </w:rPr>
                      </m:ctrlPr>
                    </m:num>
                    <m:den>
                      <m:nary>
                        <m:naryPr>
                          <m:chr m:val="∑"/>
                          <m:limLoc m:val="undOvr"/>
                          <m:subHide m:val="1"/>
                          <m:supHide m:val="1"/>
                          <m:ctrlPr>
                            <w:rPr>
                              <w:rFonts w:hint="default" w:ascii="DejaVu Math TeX Gyre" w:hAnsi="DejaVu Math TeX Gyre"/>
                              <w:i/>
                              <w:color w:val="auto"/>
                              <w:sz w:val="18"/>
                              <w:szCs w:val="20"/>
                            </w:rPr>
                          </m:ctrlPr>
                        </m:naryPr>
                        <m:sub>
                          <m:ctrlPr>
                            <w:rPr>
                              <w:rFonts w:hint="default" w:ascii="DejaVu Math TeX Gyre" w:hAnsi="DejaVu Math TeX Gyre"/>
                              <w:i/>
                              <w:color w:val="auto"/>
                              <w:sz w:val="18"/>
                              <w:szCs w:val="20"/>
                            </w:rPr>
                          </m:ctrlPr>
                        </m:sub>
                        <m:sup>
                          <m:ctrlPr>
                            <w:rPr>
                              <w:rFonts w:hint="default" w:ascii="DejaVu Math TeX Gyre" w:hAnsi="DejaVu Math TeX Gyre"/>
                              <w:i/>
                              <w:color w:val="auto"/>
                              <w:sz w:val="18"/>
                              <w:szCs w:val="20"/>
                            </w:rPr>
                          </m:ctrlPr>
                        </m:sup>
                        <m:e>
                          <m:r>
                            <m:rPr>
                              <m:sty m:val="p"/>
                            </m:rPr>
                            <w:rPr>
                              <w:rFonts w:hint="eastAsia" w:ascii="DejaVu Math TeX Gyre" w:hAnsi="DejaVu Math TeX Gyre"/>
                              <w:color w:val="auto"/>
                              <w:sz w:val="18"/>
                              <w:szCs w:val="20"/>
                              <w:lang w:eastAsia="zh-CN"/>
                            </w:rPr>
                            <m:t>人口数</m:t>
                          </m:r>
                          <m:ctrlPr>
                            <w:rPr>
                              <w:rFonts w:hint="default" w:ascii="DejaVu Math TeX Gyre" w:hAnsi="DejaVu Math TeX Gyre"/>
                              <w:i/>
                              <w:color w:val="auto"/>
                              <w:sz w:val="18"/>
                              <w:szCs w:val="20"/>
                            </w:rPr>
                          </m:ctrlPr>
                        </m:e>
                      </m:nary>
                      <m:ctrlPr>
                        <w:rPr>
                          <w:rFonts w:hint="default" w:ascii="DejaVu Math TeX Gyre" w:hAnsi="DejaVu Math TeX Gyre"/>
                          <w:i/>
                          <w:color w:val="auto"/>
                          <w:sz w:val="18"/>
                          <w:szCs w:val="20"/>
                        </w:rPr>
                      </m:ctrlPr>
                    </m:den>
                  </m:f>
                  <m:r>
                    <m:rPr/>
                    <w:rPr>
                      <w:rFonts w:hint="default" w:ascii="DejaVu Math TeX Gyre" w:hAnsi="DejaVu Math TeX Gyre"/>
                      <w:color w:val="auto"/>
                      <w:sz w:val="18"/>
                      <w:szCs w:val="20"/>
                    </w:rPr>
                    <m:t>×</m:t>
                  </m:r>
                  <m:r>
                    <m:rPr>
                      <m:sty m:val="p"/>
                    </m:rPr>
                    <w:rPr>
                      <w:rFonts w:hint="default" w:ascii="DejaVu Math TeX Gyre" w:hAnsi="DejaVu Math TeX Gyre"/>
                      <w:color w:val="auto"/>
                      <w:sz w:val="18"/>
                      <w:szCs w:val="20"/>
                      <w:lang w:val="en-GB" w:eastAsia="zh-CN"/>
                    </w:rPr>
                    <m:t>6</m:t>
                  </m:r>
                  <m:r>
                    <m:rPr>
                      <m:sty m:val="p"/>
                    </m:rPr>
                    <w:rPr>
                      <w:rFonts w:hint="eastAsia" w:ascii="DejaVu Math TeX Gyre" w:hAnsi="DejaVu Math TeX Gyre"/>
                      <w:color w:val="auto"/>
                      <w:sz w:val="18"/>
                      <w:szCs w:val="20"/>
                      <w:lang w:val="en-US" w:eastAsia="zh-CN"/>
                    </w:rPr>
                    <m:t>0</m:t>
                  </m:r>
                  <m:r>
                    <m:rPr/>
                    <w:rPr>
                      <w:rFonts w:hint="eastAsia" w:ascii="DejaVu Math TeX Gyre" w:hAnsi="DejaVu Math TeX Gyre"/>
                      <w:color w:val="auto"/>
                      <w:sz w:val="18"/>
                      <w:szCs w:val="20"/>
                      <w:lang w:val="en-US" w:eastAsia="zh-CN"/>
                    </w:rPr>
                    <m:t>%</m:t>
                  </m:r>
                  <m:r>
                    <m:rPr/>
                    <w:rPr>
                      <w:rFonts w:hint="default" w:ascii="DejaVu Math TeX Gyre" w:hAnsi="DejaVu Math TeX Gyre"/>
                      <w:color w:val="auto"/>
                      <w:sz w:val="18"/>
                      <w:szCs w:val="20"/>
                      <w:lang w:val="en-GB"/>
                    </w:rPr>
                    <m:t>+</m:t>
                  </m:r>
                  <m:f>
                    <m:fPr>
                      <m:ctrlPr>
                        <w:rPr>
                          <w:rFonts w:hint="default" w:ascii="DejaVu Math TeX Gyre" w:hAnsi="DejaVu Math TeX Gyre"/>
                          <w:i/>
                          <w:color w:val="auto"/>
                          <w:sz w:val="18"/>
                          <w:szCs w:val="20"/>
                          <w:lang w:val="en-GB"/>
                        </w:rPr>
                      </m:ctrlPr>
                    </m:fPr>
                    <m:num>
                      <m:r>
                        <m:rPr>
                          <m:sty m:val="p"/>
                        </m:rPr>
                        <w:rPr>
                          <w:rFonts w:hint="eastAsia" w:ascii="DejaVu Math TeX Gyre" w:hAnsi="DejaVu Math TeX Gyre"/>
                          <w:color w:val="auto"/>
                          <w:sz w:val="18"/>
                          <w:szCs w:val="20"/>
                          <w:lang w:val="en-US" w:eastAsia="zh-CN"/>
                        </w:rPr>
                        <m:t>该</m:t>
                      </m:r>
                      <m:r>
                        <m:rPr>
                          <m:sty m:val="p"/>
                        </m:rPr>
                        <w:rPr>
                          <w:rFonts w:hint="eastAsia" w:ascii="DejaVu Math TeX Gyre" w:hAnsi="DejaVu Math TeX Gyre"/>
                          <w:color w:val="auto"/>
                          <w:sz w:val="18"/>
                          <w:szCs w:val="20"/>
                          <w:lang w:val="en-GB" w:eastAsia="zh-CN"/>
                        </w:rPr>
                        <m:t>地区</m:t>
                      </m:r>
                      <m:r>
                        <m:rPr>
                          <m:sty m:val="p"/>
                        </m:rPr>
                        <w:rPr>
                          <w:rFonts w:hint="eastAsia" w:ascii="DejaVu Math TeX Gyre" w:hAnsi="DejaVu Math TeX Gyre"/>
                          <w:color w:val="auto"/>
                          <w:sz w:val="18"/>
                          <w:szCs w:val="20"/>
                          <w:lang w:eastAsia="zh-CN"/>
                        </w:rPr>
                        <m:t>发病率</m:t>
                      </m:r>
                      <m:ctrlPr>
                        <w:rPr>
                          <w:rFonts w:hint="default" w:ascii="DejaVu Math TeX Gyre" w:hAnsi="DejaVu Math TeX Gyre"/>
                          <w:i/>
                          <w:color w:val="auto"/>
                          <w:sz w:val="18"/>
                          <w:szCs w:val="20"/>
                          <w:lang w:val="en-GB"/>
                        </w:rPr>
                      </m:ctrlPr>
                    </m:num>
                    <m:den>
                      <m:nary>
                        <m:naryPr>
                          <m:chr m:val="∑"/>
                          <m:limLoc m:val="undOvr"/>
                          <m:subHide m:val="1"/>
                          <m:supHide m:val="1"/>
                          <m:ctrlPr>
                            <w:rPr>
                              <w:rFonts w:hint="default" w:ascii="DejaVu Math TeX Gyre" w:hAnsi="DejaVu Math TeX Gyre"/>
                              <w:i/>
                              <w:color w:val="auto"/>
                              <w:sz w:val="18"/>
                              <w:szCs w:val="20"/>
                              <w:lang w:val="en-GB"/>
                            </w:rPr>
                          </m:ctrlPr>
                        </m:naryPr>
                        <m:sub>
                          <m:ctrlPr>
                            <w:rPr>
                              <w:rFonts w:hint="default" w:ascii="DejaVu Math TeX Gyre" w:hAnsi="DejaVu Math TeX Gyre"/>
                              <w:i/>
                              <w:color w:val="auto"/>
                              <w:sz w:val="18"/>
                              <w:szCs w:val="20"/>
                              <w:lang w:val="en-GB"/>
                            </w:rPr>
                          </m:ctrlPr>
                        </m:sub>
                        <m:sup>
                          <m:ctrlPr>
                            <w:rPr>
                              <w:rFonts w:hint="default" w:ascii="DejaVu Math TeX Gyre" w:hAnsi="DejaVu Math TeX Gyre"/>
                              <w:i/>
                              <w:color w:val="auto"/>
                              <w:sz w:val="18"/>
                              <w:szCs w:val="20"/>
                              <w:lang w:val="en-GB"/>
                            </w:rPr>
                          </m:ctrlPr>
                        </m:sup>
                        <m:e>
                          <m:r>
                            <m:rPr>
                              <m:sty m:val="p"/>
                            </m:rPr>
                            <w:rPr>
                              <w:rFonts w:hint="eastAsia" w:ascii="DejaVu Math TeX Gyre" w:hAnsi="DejaVu Math TeX Gyre"/>
                              <w:color w:val="auto"/>
                              <w:sz w:val="18"/>
                              <w:szCs w:val="20"/>
                              <w:lang w:eastAsia="zh-CN"/>
                            </w:rPr>
                            <m:t>发病率</m:t>
                          </m:r>
                          <m:ctrlPr>
                            <w:rPr>
                              <w:rFonts w:hint="default" w:ascii="DejaVu Math TeX Gyre" w:hAnsi="DejaVu Math TeX Gyre"/>
                              <w:i/>
                              <w:color w:val="auto"/>
                              <w:sz w:val="18"/>
                              <w:szCs w:val="20"/>
                              <w:lang w:val="en-GB"/>
                            </w:rPr>
                          </m:ctrlPr>
                        </m:e>
                      </m:nary>
                      <m:ctrlPr>
                        <w:rPr>
                          <w:rFonts w:hint="default" w:ascii="DejaVu Math TeX Gyre" w:hAnsi="DejaVu Math TeX Gyre"/>
                          <w:i/>
                          <w:color w:val="auto"/>
                          <w:sz w:val="18"/>
                          <w:szCs w:val="20"/>
                          <w:lang w:val="en-GB"/>
                        </w:rPr>
                      </m:ctrlPr>
                    </m:den>
                  </m:f>
                  <m:r>
                    <m:rPr/>
                    <w:rPr>
                      <w:rFonts w:hint="default" w:ascii="DejaVu Math TeX Gyre" w:hAnsi="DejaVu Math TeX Gyre"/>
                      <w:color w:val="auto"/>
                      <w:sz w:val="18"/>
                      <w:szCs w:val="20"/>
                    </w:rPr>
                    <m:t>×</m:t>
                  </m:r>
                  <m:r>
                    <m:rPr/>
                    <w:rPr>
                      <w:rFonts w:hint="default" w:ascii="DejaVu Math TeX Gyre" w:hAnsi="DejaVu Math TeX Gyre"/>
                      <w:color w:val="auto"/>
                      <w:sz w:val="18"/>
                      <w:szCs w:val="20"/>
                      <w:lang w:val="en-GB" w:eastAsia="zh-CN"/>
                    </w:rPr>
                    <m:t>4</m:t>
                  </m:r>
                  <m:r>
                    <m:rPr/>
                    <w:rPr>
                      <w:rFonts w:hint="eastAsia" w:ascii="DejaVu Math TeX Gyre" w:hAnsi="DejaVu Math TeX Gyre"/>
                      <w:color w:val="auto"/>
                      <w:sz w:val="18"/>
                      <w:szCs w:val="20"/>
                      <w:lang w:val="en-US" w:eastAsia="zh-CN"/>
                    </w:rPr>
                    <m:t>0%</m:t>
                  </m:r>
                  <m:ctrlPr>
                    <w:rPr>
                      <w:rFonts w:hint="default" w:ascii="DejaVu Math TeX Gyre" w:hAnsi="DejaVu Math TeX Gyre"/>
                      <w:i/>
                      <w:color w:val="auto"/>
                      <w:sz w:val="18"/>
                      <w:szCs w:val="20"/>
                    </w:rPr>
                  </m:ctrlPr>
                </m:e>
              </m:d>
              <m:r>
                <m:rPr/>
                <w:rPr>
                  <w:rFonts w:hint="default" w:ascii="DejaVu Math TeX Gyre" w:hAnsi="DejaVu Math TeX Gyre"/>
                  <w:color w:val="auto"/>
                  <w:sz w:val="18"/>
                  <w:szCs w:val="20"/>
                </w:rPr>
                <m:t>×</m:t>
              </m:r>
              <m:r>
                <m:rPr>
                  <m:sty m:val="p"/>
                </m:rPr>
                <w:rPr>
                  <w:rFonts w:hint="eastAsia" w:ascii="DejaVu Math TeX Gyre" w:hAnsi="DejaVu Math TeX Gyre"/>
                  <w:color w:val="auto"/>
                  <w:sz w:val="18"/>
                  <w:szCs w:val="20"/>
                  <w:lang w:eastAsia="zh-CN"/>
                </w:rPr>
                <m:t>该</m:t>
              </m:r>
              <m:r>
                <m:rPr>
                  <m:sty m:val="p"/>
                </m:rPr>
                <w:rPr>
                  <w:rFonts w:hint="eastAsia" w:ascii="DejaVu Math TeX Gyre" w:hAnsi="DejaVu Math TeX Gyre"/>
                  <w:color w:val="auto"/>
                  <w:sz w:val="18"/>
                  <w:szCs w:val="20"/>
                  <w:lang w:val="en-GB" w:eastAsia="zh-CN"/>
                </w:rPr>
                <m:t>地区</m:t>
              </m:r>
              <m:r>
                <m:rPr>
                  <m:sty m:val="p"/>
                </m:rPr>
                <w:rPr>
                  <w:rFonts w:hint="eastAsia" w:ascii="DejaVu Math TeX Gyre" w:hAnsi="DejaVu Math TeX Gyre"/>
                  <w:color w:val="auto"/>
                  <w:sz w:val="18"/>
                  <w:szCs w:val="20"/>
                  <w:lang w:eastAsia="zh-CN"/>
                </w:rPr>
                <m:t>绩效调节系数</m:t>
              </m:r>
              <m:r>
                <m:rPr>
                  <m:sty m:val="p"/>
                </m:rPr>
                <w:rPr>
                  <w:rFonts w:hint="default" w:ascii="DejaVu Math TeX Gyre" w:hAnsi="DejaVu Math TeX Gyre"/>
                  <w:color w:val="auto"/>
                  <w:sz w:val="18"/>
                  <w:szCs w:val="20"/>
                </w:rPr>
                <m:t>×</m:t>
              </m:r>
              <m:r>
                <m:rPr>
                  <m:sty m:val="p"/>
                </m:rPr>
                <w:rPr>
                  <w:rFonts w:hint="eastAsia" w:ascii="DejaVu Math TeX Gyre" w:hAnsi="DejaVu Math TeX Gyre"/>
                  <w:color w:val="auto"/>
                  <w:sz w:val="18"/>
                  <w:szCs w:val="20"/>
                  <w:lang w:eastAsia="zh-CN"/>
                </w:rPr>
                <m:t>该</m:t>
              </m:r>
              <m:r>
                <m:rPr>
                  <m:sty m:val="p"/>
                </m:rPr>
                <w:rPr>
                  <w:rFonts w:hint="eastAsia" w:ascii="DejaVu Math TeX Gyre" w:hAnsi="DejaVu Math TeX Gyre"/>
                  <w:color w:val="auto"/>
                  <w:sz w:val="18"/>
                  <w:szCs w:val="20"/>
                  <w:lang w:val="en-GB" w:eastAsia="zh-CN"/>
                </w:rPr>
                <m:t>地区</m:t>
              </m:r>
              <m:r>
                <m:rPr>
                  <m:sty m:val="p"/>
                </m:rPr>
                <w:rPr>
                  <w:rFonts w:hint="eastAsia" w:ascii="DejaVu Math TeX Gyre" w:hAnsi="DejaVu Math TeX Gyre"/>
                  <w:color w:val="auto"/>
                  <w:sz w:val="18"/>
                  <w:szCs w:val="20"/>
                  <w:lang w:eastAsia="zh-CN"/>
                </w:rPr>
                <m:t>财力调节系数</m:t>
              </m:r>
              <m:ctrlPr>
                <w:rPr>
                  <w:rFonts w:hint="default" w:ascii="DejaVu Math TeX Gyre" w:hAnsi="DejaVu Math TeX Gyre"/>
                  <w:i/>
                  <w:color w:val="auto"/>
                  <w:sz w:val="18"/>
                  <w:szCs w:val="20"/>
                </w:rPr>
              </m:ctrlPr>
            </m:num>
            <m:den>
              <m:nary>
                <m:naryPr>
                  <m:chr m:val="∑"/>
                  <m:limLoc m:val="undOvr"/>
                  <m:subHide m:val="1"/>
                  <m:supHide m:val="1"/>
                  <m:ctrlPr>
                    <w:rPr>
                      <w:rFonts w:hint="default" w:ascii="DejaVu Math TeX Gyre" w:hAnsi="DejaVu Math TeX Gyre"/>
                      <w:i/>
                      <w:color w:val="auto"/>
                      <w:sz w:val="18"/>
                      <w:szCs w:val="20"/>
                    </w:rPr>
                  </m:ctrlPr>
                </m:naryPr>
                <m:sub>
                  <m:ctrlPr>
                    <w:rPr>
                      <w:rFonts w:hint="default" w:ascii="DejaVu Math TeX Gyre" w:hAnsi="DejaVu Math TeX Gyre"/>
                      <w:i/>
                      <w:color w:val="auto"/>
                      <w:sz w:val="18"/>
                      <w:szCs w:val="20"/>
                    </w:rPr>
                  </m:ctrlPr>
                </m:sub>
                <m:sup>
                  <m:ctrlPr>
                    <w:rPr>
                      <w:rFonts w:hint="default" w:ascii="DejaVu Math TeX Gyre" w:hAnsi="DejaVu Math TeX Gyre"/>
                      <w:i/>
                      <w:color w:val="auto"/>
                      <w:sz w:val="18"/>
                      <w:szCs w:val="20"/>
                    </w:rPr>
                  </m:ctrlPr>
                </m:sup>
                <m:e>
                  <m:d>
                    <m:dPr>
                      <m:begChr m:val="["/>
                      <m:endChr m:val="]"/>
                      <m:ctrlPr>
                        <w:rPr>
                          <w:rFonts w:hint="default" w:ascii="DejaVu Math TeX Gyre" w:hAnsi="DejaVu Math TeX Gyre"/>
                          <w:i/>
                          <w:color w:val="auto"/>
                          <w:sz w:val="18"/>
                          <w:szCs w:val="20"/>
                        </w:rPr>
                      </m:ctrlPr>
                    </m:dPr>
                    <m:e>
                      <m:d>
                        <m:dPr>
                          <m:ctrlPr>
                            <w:rPr>
                              <w:rFonts w:hint="default" w:ascii="DejaVu Math TeX Gyre" w:hAnsi="DejaVu Math TeX Gyre"/>
                              <w:i/>
                              <w:color w:val="auto"/>
                              <w:sz w:val="18"/>
                              <w:szCs w:val="20"/>
                            </w:rPr>
                          </m:ctrlPr>
                        </m:dPr>
                        <m:e>
                          <m:f>
                            <m:fPr>
                              <m:ctrlPr>
                                <w:rPr>
                                  <w:rFonts w:hint="default" w:ascii="DejaVu Math TeX Gyre" w:hAnsi="DejaVu Math TeX Gyre"/>
                                  <w:i/>
                                  <w:color w:val="auto"/>
                                  <w:sz w:val="18"/>
                                  <w:szCs w:val="20"/>
                                </w:rPr>
                              </m:ctrlPr>
                            </m:fPr>
                            <m:num>
                              <m:r>
                                <m:rPr>
                                  <m:sty m:val="p"/>
                                </m:rPr>
                                <w:rPr>
                                  <w:rFonts w:hint="eastAsia" w:ascii="DejaVu Math TeX Gyre" w:hAnsi="DejaVu Math TeX Gyre"/>
                                  <w:color w:val="auto"/>
                                  <w:sz w:val="18"/>
                                  <w:szCs w:val="20"/>
                                  <w:lang w:eastAsia="zh-CN"/>
                                </w:rPr>
                                <m:t>各</m:t>
                              </m:r>
                              <m:r>
                                <m:rPr>
                                  <m:sty m:val="p"/>
                                </m:rPr>
                                <w:rPr>
                                  <w:rFonts w:hint="eastAsia" w:ascii="DejaVu Math TeX Gyre" w:hAnsi="DejaVu Math TeX Gyre"/>
                                  <w:color w:val="auto"/>
                                  <w:sz w:val="18"/>
                                  <w:szCs w:val="20"/>
                                  <w:lang w:val="en-GB" w:eastAsia="zh-CN"/>
                                </w:rPr>
                                <m:t>地区</m:t>
                              </m:r>
                              <m:r>
                                <m:rPr>
                                  <m:sty m:val="p"/>
                                </m:rPr>
                                <w:rPr>
                                  <w:rFonts w:hint="eastAsia" w:ascii="DejaVu Math TeX Gyre" w:hAnsi="DejaVu Math TeX Gyre"/>
                                  <w:color w:val="auto"/>
                                  <w:sz w:val="18"/>
                                  <w:szCs w:val="20"/>
                                  <w:lang w:eastAsia="zh-CN"/>
                                </w:rPr>
                                <m:t>人口数</m:t>
                              </m:r>
                              <m:ctrlPr>
                                <w:rPr>
                                  <w:rFonts w:hint="default" w:ascii="DejaVu Math TeX Gyre" w:hAnsi="DejaVu Math TeX Gyre"/>
                                  <w:i/>
                                  <w:color w:val="auto"/>
                                  <w:sz w:val="18"/>
                                  <w:szCs w:val="20"/>
                                </w:rPr>
                              </m:ctrlPr>
                            </m:num>
                            <m:den>
                              <m:nary>
                                <m:naryPr>
                                  <m:chr m:val="∑"/>
                                  <m:limLoc m:val="undOvr"/>
                                  <m:subHide m:val="1"/>
                                  <m:supHide m:val="1"/>
                                  <m:ctrlPr>
                                    <w:rPr>
                                      <w:rFonts w:hint="default" w:ascii="DejaVu Math TeX Gyre" w:hAnsi="DejaVu Math TeX Gyre"/>
                                      <w:i/>
                                      <w:color w:val="auto"/>
                                      <w:sz w:val="18"/>
                                      <w:szCs w:val="20"/>
                                    </w:rPr>
                                  </m:ctrlPr>
                                </m:naryPr>
                                <m:sub>
                                  <m:ctrlPr>
                                    <w:rPr>
                                      <w:rFonts w:hint="default" w:ascii="DejaVu Math TeX Gyre" w:hAnsi="DejaVu Math TeX Gyre"/>
                                      <w:i/>
                                      <w:color w:val="auto"/>
                                      <w:sz w:val="18"/>
                                      <w:szCs w:val="20"/>
                                    </w:rPr>
                                  </m:ctrlPr>
                                </m:sub>
                                <m:sup>
                                  <m:ctrlPr>
                                    <w:rPr>
                                      <w:rFonts w:hint="default" w:ascii="DejaVu Math TeX Gyre" w:hAnsi="DejaVu Math TeX Gyre"/>
                                      <w:i/>
                                      <w:color w:val="auto"/>
                                      <w:sz w:val="18"/>
                                      <w:szCs w:val="20"/>
                                    </w:rPr>
                                  </m:ctrlPr>
                                </m:sup>
                                <m:e>
                                  <m:r>
                                    <m:rPr>
                                      <m:sty m:val="p"/>
                                    </m:rPr>
                                    <w:rPr>
                                      <w:rFonts w:hint="eastAsia" w:ascii="DejaVu Math TeX Gyre" w:hAnsi="DejaVu Math TeX Gyre"/>
                                      <w:color w:val="auto"/>
                                      <w:sz w:val="18"/>
                                      <w:szCs w:val="20"/>
                                      <w:lang w:eastAsia="zh-CN"/>
                                    </w:rPr>
                                    <m:t>人口数</m:t>
                                  </m:r>
                                  <m:ctrlPr>
                                    <w:rPr>
                                      <w:rFonts w:hint="default" w:ascii="DejaVu Math TeX Gyre" w:hAnsi="DejaVu Math TeX Gyre"/>
                                      <w:i/>
                                      <w:color w:val="auto"/>
                                      <w:sz w:val="18"/>
                                      <w:szCs w:val="20"/>
                                    </w:rPr>
                                  </m:ctrlPr>
                                </m:e>
                              </m:nary>
                              <m:ctrlPr>
                                <w:rPr>
                                  <w:rFonts w:hint="default" w:ascii="DejaVu Math TeX Gyre" w:hAnsi="DejaVu Math TeX Gyre"/>
                                  <w:i/>
                                  <w:color w:val="auto"/>
                                  <w:sz w:val="18"/>
                                  <w:szCs w:val="20"/>
                                </w:rPr>
                              </m:ctrlPr>
                            </m:den>
                          </m:f>
                          <m:r>
                            <m:rPr/>
                            <w:rPr>
                              <w:rFonts w:hint="default" w:ascii="DejaVu Math TeX Gyre" w:hAnsi="DejaVu Math TeX Gyre"/>
                              <w:color w:val="auto"/>
                              <w:sz w:val="18"/>
                              <w:szCs w:val="20"/>
                            </w:rPr>
                            <m:t>×</m:t>
                          </m:r>
                          <m:r>
                            <m:rPr>
                              <m:sty m:val="p"/>
                            </m:rPr>
                            <w:rPr>
                              <w:rFonts w:hint="eastAsia" w:ascii="DejaVu Math TeX Gyre" w:hAnsi="DejaVu Math TeX Gyre" w:eastAsia="宋体" w:cs="宋体"/>
                              <w:color w:val="auto"/>
                              <w:sz w:val="18"/>
                              <w:szCs w:val="20"/>
                              <w:lang w:val="en-GB" w:eastAsia="zh-CN"/>
                            </w:rPr>
                            <m:t>6</m:t>
                          </m:r>
                          <m:r>
                            <m:rPr>
                              <m:sty m:val="p"/>
                            </m:rPr>
                            <w:rPr>
                              <w:rFonts w:hint="eastAsia" w:ascii="DejaVu Math TeX Gyre" w:hAnsi="DejaVu Math TeX Gyre" w:eastAsia="宋体" w:cs="宋体"/>
                              <w:color w:val="auto"/>
                              <w:sz w:val="18"/>
                              <w:szCs w:val="20"/>
                              <w:lang w:val="en-US" w:eastAsia="zh-CN"/>
                            </w:rPr>
                            <m:t>0</m:t>
                          </m:r>
                          <m:r>
                            <m:rPr/>
                            <w:rPr>
                              <w:rFonts w:hint="eastAsia" w:ascii="DejaVu Math TeX Gyre" w:hAnsi="DejaVu Math TeX Gyre"/>
                              <w:color w:val="auto"/>
                              <w:sz w:val="18"/>
                              <w:szCs w:val="20"/>
                              <w:lang w:val="en-US" w:eastAsia="zh-CN"/>
                            </w:rPr>
                            <m:t>%</m:t>
                          </m:r>
                          <m:r>
                            <m:rPr/>
                            <w:rPr>
                              <w:rFonts w:hint="default" w:ascii="DejaVu Math TeX Gyre" w:hAnsi="DejaVu Math TeX Gyre"/>
                              <w:color w:val="auto"/>
                              <w:sz w:val="18"/>
                              <w:szCs w:val="20"/>
                              <w:lang w:val="en-GB"/>
                            </w:rPr>
                            <m:t>+</m:t>
                          </m:r>
                          <m:f>
                            <m:fPr>
                              <m:ctrlPr>
                                <w:rPr>
                                  <w:rFonts w:hint="default" w:ascii="DejaVu Math TeX Gyre" w:hAnsi="DejaVu Math TeX Gyre"/>
                                  <w:i/>
                                  <w:color w:val="auto"/>
                                  <w:sz w:val="18"/>
                                  <w:szCs w:val="20"/>
                                  <w:lang w:val="en-GB"/>
                                </w:rPr>
                              </m:ctrlPr>
                            </m:fPr>
                            <m:num>
                              <m:r>
                                <m:rPr>
                                  <m:sty m:val="p"/>
                                </m:rPr>
                                <w:rPr>
                                  <w:rFonts w:hint="eastAsia" w:ascii="DejaVu Math TeX Gyre" w:hAnsi="DejaVu Math TeX Gyre"/>
                                  <w:color w:val="auto"/>
                                  <w:sz w:val="18"/>
                                  <w:szCs w:val="20"/>
                                  <w:lang w:eastAsia="zh-CN"/>
                                </w:rPr>
                                <m:t>各</m:t>
                              </m:r>
                              <m:r>
                                <m:rPr>
                                  <m:sty m:val="p"/>
                                </m:rPr>
                                <w:rPr>
                                  <w:rFonts w:hint="eastAsia" w:ascii="DejaVu Math TeX Gyre" w:hAnsi="DejaVu Math TeX Gyre"/>
                                  <w:color w:val="auto"/>
                                  <w:sz w:val="18"/>
                                  <w:szCs w:val="20"/>
                                  <w:lang w:val="en-GB" w:eastAsia="zh-CN"/>
                                </w:rPr>
                                <m:t>地区</m:t>
                              </m:r>
                              <m:r>
                                <m:rPr>
                                  <m:sty m:val="p"/>
                                </m:rPr>
                                <w:rPr>
                                  <w:rFonts w:hint="eastAsia" w:ascii="DejaVu Math TeX Gyre" w:hAnsi="DejaVu Math TeX Gyre"/>
                                  <w:color w:val="auto"/>
                                  <w:sz w:val="18"/>
                                  <w:szCs w:val="20"/>
                                  <w:lang w:eastAsia="zh-CN"/>
                                </w:rPr>
                                <m:t>发病率</m:t>
                              </m:r>
                              <m:ctrlPr>
                                <w:rPr>
                                  <w:rFonts w:hint="default" w:ascii="DejaVu Math TeX Gyre" w:hAnsi="DejaVu Math TeX Gyre"/>
                                  <w:i/>
                                  <w:color w:val="auto"/>
                                  <w:sz w:val="18"/>
                                  <w:szCs w:val="20"/>
                                  <w:lang w:val="en-GB"/>
                                </w:rPr>
                              </m:ctrlPr>
                            </m:num>
                            <m:den>
                              <m:nary>
                                <m:naryPr>
                                  <m:chr m:val="∑"/>
                                  <m:limLoc m:val="undOvr"/>
                                  <m:subHide m:val="1"/>
                                  <m:supHide m:val="1"/>
                                  <m:ctrlPr>
                                    <w:rPr>
                                      <w:rFonts w:hint="default" w:ascii="DejaVu Math TeX Gyre" w:hAnsi="DejaVu Math TeX Gyre"/>
                                      <w:i/>
                                      <w:color w:val="auto"/>
                                      <w:sz w:val="18"/>
                                      <w:szCs w:val="20"/>
                                      <w:lang w:val="en-GB"/>
                                    </w:rPr>
                                  </m:ctrlPr>
                                </m:naryPr>
                                <m:sub>
                                  <m:ctrlPr>
                                    <w:rPr>
                                      <w:rFonts w:hint="default" w:ascii="DejaVu Math TeX Gyre" w:hAnsi="DejaVu Math TeX Gyre"/>
                                      <w:i/>
                                      <w:color w:val="auto"/>
                                      <w:sz w:val="18"/>
                                      <w:szCs w:val="20"/>
                                      <w:lang w:val="en-GB"/>
                                    </w:rPr>
                                  </m:ctrlPr>
                                </m:sub>
                                <m:sup>
                                  <m:ctrlPr>
                                    <w:rPr>
                                      <w:rFonts w:hint="default" w:ascii="DejaVu Math TeX Gyre" w:hAnsi="DejaVu Math TeX Gyre"/>
                                      <w:i/>
                                      <w:color w:val="auto"/>
                                      <w:sz w:val="18"/>
                                      <w:szCs w:val="20"/>
                                      <w:lang w:val="en-GB"/>
                                    </w:rPr>
                                  </m:ctrlPr>
                                </m:sup>
                                <m:e>
                                  <m:r>
                                    <m:rPr>
                                      <m:sty m:val="p"/>
                                    </m:rPr>
                                    <w:rPr>
                                      <w:rFonts w:hint="eastAsia" w:ascii="DejaVu Math TeX Gyre" w:hAnsi="DejaVu Math TeX Gyre"/>
                                      <w:color w:val="auto"/>
                                      <w:sz w:val="18"/>
                                      <w:szCs w:val="20"/>
                                      <w:lang w:eastAsia="zh-CN"/>
                                    </w:rPr>
                                    <m:t>发病率</m:t>
                                  </m:r>
                                  <m:ctrlPr>
                                    <w:rPr>
                                      <w:rFonts w:hint="default" w:ascii="DejaVu Math TeX Gyre" w:hAnsi="DejaVu Math TeX Gyre"/>
                                      <w:i/>
                                      <w:color w:val="auto"/>
                                      <w:sz w:val="18"/>
                                      <w:szCs w:val="20"/>
                                      <w:lang w:val="en-GB"/>
                                    </w:rPr>
                                  </m:ctrlPr>
                                </m:e>
                              </m:nary>
                              <m:ctrlPr>
                                <w:rPr>
                                  <w:rFonts w:hint="default" w:ascii="DejaVu Math TeX Gyre" w:hAnsi="DejaVu Math TeX Gyre"/>
                                  <w:i/>
                                  <w:color w:val="auto"/>
                                  <w:sz w:val="18"/>
                                  <w:szCs w:val="20"/>
                                  <w:lang w:val="en-GB"/>
                                </w:rPr>
                              </m:ctrlPr>
                            </m:den>
                          </m:f>
                          <m:r>
                            <m:rPr/>
                            <w:rPr>
                              <w:rFonts w:hint="default" w:ascii="DejaVu Math TeX Gyre" w:hAnsi="DejaVu Math TeX Gyre"/>
                              <w:color w:val="auto"/>
                              <w:sz w:val="18"/>
                              <w:szCs w:val="20"/>
                            </w:rPr>
                            <m:t>×</m:t>
                          </m:r>
                          <m:r>
                            <m:rPr/>
                            <w:rPr>
                              <w:rFonts w:hint="eastAsia" w:ascii="DejaVu Math TeX Gyre" w:hAnsi="DejaVu Math TeX Gyre" w:eastAsia="宋体" w:cs="宋体"/>
                              <w:color w:val="auto"/>
                              <w:sz w:val="18"/>
                              <w:szCs w:val="20"/>
                              <w:lang w:val="en-GB" w:eastAsia="zh-CN"/>
                            </w:rPr>
                            <m:t>4</m:t>
                          </m:r>
                          <m:r>
                            <m:rPr/>
                            <w:rPr>
                              <w:rFonts w:hint="eastAsia" w:ascii="DejaVu Math TeX Gyre" w:hAnsi="DejaVu Math TeX Gyre" w:eastAsia="宋体" w:cs="宋体"/>
                              <w:color w:val="auto"/>
                              <w:sz w:val="18"/>
                              <w:szCs w:val="20"/>
                              <w:lang w:val="en-US" w:eastAsia="zh-CN"/>
                            </w:rPr>
                            <m:t>0</m:t>
                          </m:r>
                          <m:r>
                            <m:rPr/>
                            <w:rPr>
                              <w:rFonts w:hint="eastAsia" w:ascii="DejaVu Math TeX Gyre" w:hAnsi="DejaVu Math TeX Gyre"/>
                              <w:color w:val="auto"/>
                              <w:sz w:val="18"/>
                              <w:szCs w:val="20"/>
                              <w:lang w:val="en-US" w:eastAsia="zh-CN"/>
                            </w:rPr>
                            <m:t>%</m:t>
                          </m:r>
                          <m:ctrlPr>
                            <w:rPr>
                              <w:rFonts w:hint="default" w:ascii="DejaVu Math TeX Gyre" w:hAnsi="DejaVu Math TeX Gyre"/>
                              <w:i/>
                              <w:color w:val="auto"/>
                              <w:sz w:val="18"/>
                              <w:szCs w:val="20"/>
                            </w:rPr>
                          </m:ctrlPr>
                        </m:e>
                      </m:d>
                      <m:r>
                        <m:rPr/>
                        <w:rPr>
                          <w:rFonts w:hint="default" w:ascii="DejaVu Math TeX Gyre" w:hAnsi="DejaVu Math TeX Gyre"/>
                          <w:color w:val="auto"/>
                          <w:sz w:val="18"/>
                          <w:szCs w:val="18"/>
                        </w:rPr>
                        <m:t>×</m:t>
                      </m:r>
                      <m:r>
                        <m:rPr>
                          <m:sty m:val="p"/>
                        </m:rPr>
                        <w:rPr>
                          <w:rFonts w:hint="eastAsia" w:ascii="DejaVu Math TeX Gyre" w:hAnsi="DejaVu Math TeX Gyre"/>
                          <w:color w:val="auto"/>
                          <w:sz w:val="18"/>
                          <w:szCs w:val="18"/>
                          <w:lang w:eastAsia="zh-CN"/>
                        </w:rPr>
                        <m:t>各</m:t>
                      </m:r>
                      <m:r>
                        <m:rPr>
                          <m:sty m:val="p"/>
                        </m:rPr>
                        <w:rPr>
                          <w:rFonts w:hint="eastAsia" w:ascii="DejaVu Math TeX Gyre" w:hAnsi="DejaVu Math TeX Gyre"/>
                          <w:color w:val="auto"/>
                          <w:sz w:val="18"/>
                          <w:szCs w:val="18"/>
                          <w:lang w:val="en-GB" w:eastAsia="zh-CN"/>
                        </w:rPr>
                        <m:t>地区</m:t>
                      </m:r>
                      <m:r>
                        <m:rPr>
                          <m:sty m:val="p"/>
                        </m:rPr>
                        <w:rPr>
                          <w:rFonts w:hint="eastAsia" w:ascii="DejaVu Math TeX Gyre" w:hAnsi="DejaVu Math TeX Gyre"/>
                          <w:color w:val="auto"/>
                          <w:sz w:val="18"/>
                          <w:szCs w:val="18"/>
                          <w:lang w:eastAsia="zh-CN"/>
                        </w:rPr>
                        <m:t>绩效调节系数</m:t>
                      </m:r>
                      <m:r>
                        <m:rPr>
                          <m:sty m:val="p"/>
                        </m:rPr>
                        <w:rPr>
                          <w:rFonts w:hint="default" w:ascii="DejaVu Math TeX Gyre" w:hAnsi="DejaVu Math TeX Gyre"/>
                          <w:color w:val="auto"/>
                          <w:sz w:val="18"/>
                          <w:szCs w:val="18"/>
                        </w:rPr>
                        <m:t>×</m:t>
                      </m:r>
                      <m:r>
                        <m:rPr>
                          <m:sty m:val="p"/>
                        </m:rPr>
                        <w:rPr>
                          <w:rFonts w:hint="eastAsia" w:ascii="DejaVu Math TeX Gyre" w:hAnsi="DejaVu Math TeX Gyre"/>
                          <w:color w:val="auto"/>
                          <w:sz w:val="18"/>
                          <w:szCs w:val="18"/>
                          <w:lang w:eastAsia="zh-CN"/>
                        </w:rPr>
                        <m:t>各</m:t>
                      </m:r>
                      <m:r>
                        <m:rPr>
                          <m:sty m:val="p"/>
                        </m:rPr>
                        <w:rPr>
                          <w:rFonts w:hint="eastAsia" w:ascii="DejaVu Math TeX Gyre" w:hAnsi="DejaVu Math TeX Gyre"/>
                          <w:color w:val="auto"/>
                          <w:sz w:val="18"/>
                          <w:szCs w:val="18"/>
                          <w:lang w:val="en-GB" w:eastAsia="zh-CN"/>
                        </w:rPr>
                        <m:t>地区</m:t>
                      </m:r>
                      <m:r>
                        <m:rPr>
                          <m:sty m:val="p"/>
                        </m:rPr>
                        <w:rPr>
                          <w:rFonts w:hint="eastAsia" w:ascii="DejaVu Math TeX Gyre" w:hAnsi="DejaVu Math TeX Gyre"/>
                          <w:color w:val="auto"/>
                          <w:sz w:val="18"/>
                          <w:szCs w:val="18"/>
                          <w:lang w:eastAsia="zh-CN"/>
                        </w:rPr>
                        <m:t>财力调节系数</m:t>
                      </m:r>
                      <m:ctrlPr>
                        <w:rPr>
                          <w:rFonts w:hint="default" w:ascii="DejaVu Math TeX Gyre" w:hAnsi="DejaVu Math TeX Gyre"/>
                          <w:i/>
                          <w:color w:val="auto"/>
                          <w:sz w:val="18"/>
                          <w:szCs w:val="20"/>
                        </w:rPr>
                      </m:ctrlPr>
                    </m:e>
                  </m:d>
                  <m:ctrlPr>
                    <w:rPr>
                      <w:rFonts w:hint="default" w:ascii="DejaVu Math TeX Gyre" w:hAnsi="DejaVu Math TeX Gyre"/>
                      <w:i/>
                      <w:color w:val="auto"/>
                      <w:sz w:val="18"/>
                      <w:szCs w:val="20"/>
                    </w:rPr>
                  </m:ctrlPr>
                </m:e>
              </m:nary>
              <m:ctrlPr>
                <w:rPr>
                  <w:rFonts w:hint="default" w:ascii="DejaVu Math TeX Gyre" w:hAnsi="DejaVu Math TeX Gyre"/>
                  <w:i/>
                  <w:color w:val="auto"/>
                  <w:sz w:val="18"/>
                  <w:szCs w:val="20"/>
                </w:rPr>
              </m:ctrlPr>
            </m:den>
          </m:f>
        </m:oMath>
      </m:oMathPara>
    </w:p>
    <w:p w14:paraId="25A7AC56">
      <w:pPr>
        <w:pStyle w:val="3"/>
        <w:widowControl/>
        <w:spacing w:line="640" w:lineRule="exact"/>
        <w:ind w:firstLine="615"/>
        <w:rPr>
          <w:rFonts w:hint="eastAsia" w:hAnsi="仿宋" w:eastAsia="仿宋_GB2312" w:cs="宋体"/>
          <w:kern w:val="0"/>
          <w:sz w:val="32"/>
          <w:szCs w:val="32"/>
          <w:highlight w:val="none"/>
          <w:lang w:eastAsia="zh-CN"/>
        </w:rPr>
      </w:pPr>
      <w:r>
        <w:rPr>
          <w:rFonts w:hint="default" w:ascii="Times New Roman" w:hAnsi="Times New Roman" w:eastAsia="仿宋_GB2312" w:cs="Times New Roman"/>
          <w:b w:val="0"/>
          <w:bCs w:val="0"/>
          <w:color w:val="000000"/>
          <w:sz w:val="32"/>
          <w:szCs w:val="32"/>
          <w:highlight w:val="none"/>
          <w:lang w:val="en-US" w:eastAsia="zh-CN"/>
        </w:rPr>
        <w:t>长期护理保险资助参保资金</w:t>
      </w:r>
      <w:r>
        <w:rPr>
          <w:rFonts w:hint="eastAsia" w:ascii="Times New Roman" w:hAnsi="Times New Roman" w:cs="Times New Roman"/>
          <w:b w:val="0"/>
          <w:bCs w:val="0"/>
          <w:color w:val="000000"/>
          <w:sz w:val="32"/>
          <w:szCs w:val="32"/>
          <w:highlight w:val="none"/>
          <w:lang w:val="en-US" w:eastAsia="zh-CN"/>
        </w:rPr>
        <w:t>主要考虑人口数和重点资助参保需求因素，并使用参保调节系数、绩效调节系数、财力调节系数等进行适当调节。测算公式为：</w:t>
      </w:r>
    </w:p>
    <w:p w14:paraId="2D443611">
      <w:pPr>
        <w:pStyle w:val="10"/>
        <w:keepNext w:val="0"/>
        <w:keepLines w:val="0"/>
        <w:pageBreakBefore w:val="0"/>
        <w:kinsoku/>
        <w:wordWrap/>
        <w:overflowPunct/>
        <w:topLinePunct w:val="0"/>
        <w:bidi w:val="0"/>
        <w:spacing w:line="360" w:lineRule="auto"/>
        <w:textAlignment w:val="auto"/>
        <w:rPr>
          <w:rFonts w:hint="eastAsia" w:ascii="仿宋_GB2312" w:hAnsi="仿宋_GB2312" w:eastAsia="仿宋_GB2312" w:cs="仿宋_GB2312"/>
          <w:color w:val="auto"/>
          <w:sz w:val="21"/>
          <w:szCs w:val="21"/>
        </w:rPr>
      </w:pPr>
      <m:oMathPara>
        <m:oMathParaPr>
          <m:jc m:val="left"/>
        </m:oMathParaPr>
        <m:oMath>
          <m:r>
            <m:rPr>
              <m:sty m:val="p"/>
            </m:rPr>
            <w:rPr>
              <w:rFonts w:hint="eastAsia" w:ascii="DejaVu Math TeX Gyre" w:hAnsi="DejaVu Math TeX Gyre" w:eastAsia="仿宋_GB2312" w:cs="仿宋_GB2312"/>
              <w:color w:val="auto"/>
              <w:sz w:val="21"/>
              <w:szCs w:val="21"/>
              <w:lang w:val="en-GB" w:eastAsia="zh-CN"/>
            </w:rPr>
            <m:t>某地区应分配资金</m:t>
          </m:r>
          <m:r>
            <m:rPr>
              <m:sty m:val="p"/>
            </m:rPr>
            <w:rPr>
              <w:rFonts w:hint="eastAsia" w:ascii="DejaVu Math TeX Gyre" w:hAnsi="DejaVu Math TeX Gyre" w:eastAsia="仿宋_GB2312" w:cs="仿宋_GB2312"/>
              <w:color w:val="auto"/>
              <w:sz w:val="21"/>
              <w:szCs w:val="21"/>
              <w:lang w:val="en-GB"/>
            </w:rPr>
            <m:t>=</m:t>
          </m:r>
          <m:r>
            <m:rPr>
              <m:sty m:val="p"/>
            </m:rPr>
            <w:rPr>
              <w:rFonts w:hint="eastAsia" w:ascii="DejaVu Math TeX Gyre" w:hAnsi="DejaVu Math TeX Gyre" w:eastAsia="仿宋_GB2312" w:cs="仿宋_GB2312"/>
              <w:color w:val="auto"/>
              <w:sz w:val="21"/>
              <w:szCs w:val="21"/>
              <w:lang w:val="en-GB" w:eastAsia="zh-CN"/>
            </w:rPr>
            <m:t>资金总额</m:t>
          </m:r>
          <m:r>
            <m:rPr>
              <m:sty m:val="p"/>
            </m:rPr>
            <w:rPr>
              <w:rFonts w:hint="eastAsia" w:ascii="DejaVu Math TeX Gyre" w:hAnsi="DejaVu Math TeX Gyre" w:eastAsia="仿宋_GB2312" w:cs="仿宋_GB2312"/>
              <w:color w:val="auto"/>
              <w:sz w:val="21"/>
              <w:szCs w:val="21"/>
              <w:lang w:val="en-GB"/>
            </w:rPr>
            <m:t>×</m:t>
          </m:r>
        </m:oMath>
      </m:oMathPara>
    </w:p>
    <w:p w14:paraId="241B9E76">
      <w:pPr>
        <w:keepNext w:val="0"/>
        <w:keepLines w:val="0"/>
        <w:pageBreakBefore w:val="0"/>
        <w:kinsoku/>
        <w:wordWrap/>
        <w:overflowPunct/>
        <w:topLinePunct w:val="0"/>
        <w:bidi w:val="0"/>
        <w:spacing w:line="360" w:lineRule="auto"/>
        <w:textAlignment w:val="auto"/>
        <w:rPr>
          <w:rFonts w:hAnsi="DejaVu Math TeX Gyre"/>
          <w:i w:val="0"/>
          <w:color w:val="auto"/>
          <w:spacing w:val="-11"/>
        </w:rPr>
      </w:pPr>
      <m:oMathPara>
        <m:oMathParaPr>
          <m:jc m:val="center"/>
        </m:oMathParaPr>
        <m:oMath>
          <m:f>
            <m:fPr>
              <m:ctrlPr>
                <w:rPr>
                  <w:rFonts w:hint="default" w:ascii="DejaVu Math TeX Gyre" w:hAnsi="DejaVu Math TeX Gyre"/>
                  <w:i/>
                  <w:color w:val="auto"/>
                  <w:spacing w:val="-11"/>
                  <w:sz w:val="18"/>
                  <w:szCs w:val="20"/>
                  <w:highlight w:val="none"/>
                </w:rPr>
              </m:ctrlPr>
            </m:fPr>
            <m:num>
              <m:d>
                <m:dPr>
                  <m:ctrlPr>
                    <w:rPr>
                      <w:rFonts w:hint="default" w:ascii="DejaVu Math TeX Gyre" w:hAnsi="DejaVu Math TeX Gyre"/>
                      <w:i/>
                      <w:color w:val="auto"/>
                      <w:spacing w:val="-11"/>
                      <w:sz w:val="18"/>
                      <w:szCs w:val="20"/>
                      <w:highlight w:val="none"/>
                    </w:rPr>
                  </m:ctrlPr>
                </m:dPr>
                <m:e>
                  <m:f>
                    <m:fPr>
                      <m:ctrlPr>
                        <w:rPr>
                          <w:rFonts w:hint="default" w:ascii="DejaVu Math TeX Gyre" w:hAnsi="DejaVu Math TeX Gyre"/>
                          <w:i/>
                          <w:color w:val="auto"/>
                          <w:spacing w:val="-11"/>
                          <w:sz w:val="18"/>
                          <w:szCs w:val="20"/>
                          <w:highlight w:val="none"/>
                        </w:rPr>
                      </m:ctrlPr>
                    </m:fPr>
                    <m:num>
                      <m:r>
                        <m:rPr>
                          <m:sty m:val="p"/>
                        </m:rPr>
                        <w:rPr>
                          <w:rFonts w:hint="eastAsia" w:ascii="DejaVu Math TeX Gyre" w:hAnsi="DejaVu Math TeX Gyre"/>
                          <w:color w:val="auto"/>
                          <w:spacing w:val="-11"/>
                          <w:sz w:val="18"/>
                          <w:szCs w:val="20"/>
                          <w:highlight w:val="none"/>
                          <w:lang w:eastAsia="zh-CN"/>
                        </w:rPr>
                        <m:t>该</m:t>
                      </m:r>
                      <m:r>
                        <m:rPr>
                          <m:sty m:val="p"/>
                        </m:rPr>
                        <w:rPr>
                          <w:rFonts w:hint="eastAsia" w:ascii="DejaVu Math TeX Gyre" w:hAnsi="DejaVu Math TeX Gyre"/>
                          <w:color w:val="auto"/>
                          <w:spacing w:val="-11"/>
                          <w:sz w:val="18"/>
                          <w:szCs w:val="20"/>
                          <w:highlight w:val="none"/>
                          <w:lang w:val="en-GB" w:eastAsia="zh-CN"/>
                        </w:rPr>
                        <m:t>地区</m:t>
                      </m:r>
                      <m:r>
                        <m:rPr>
                          <m:sty m:val="p"/>
                        </m:rPr>
                        <w:rPr>
                          <w:rFonts w:hint="eastAsia" w:ascii="DejaVu Math TeX Gyre" w:hAnsi="DejaVu Math TeX Gyre"/>
                          <w:color w:val="auto"/>
                          <w:spacing w:val="-11"/>
                          <w:sz w:val="18"/>
                          <w:szCs w:val="20"/>
                          <w:highlight w:val="none"/>
                          <w:lang w:eastAsia="zh-CN"/>
                        </w:rPr>
                        <m:t>人口数</m:t>
                      </m:r>
                      <m:ctrlPr>
                        <w:rPr>
                          <w:rFonts w:hint="default" w:ascii="DejaVu Math TeX Gyre" w:hAnsi="DejaVu Math TeX Gyre"/>
                          <w:i/>
                          <w:color w:val="auto"/>
                          <w:spacing w:val="-11"/>
                          <w:sz w:val="18"/>
                          <w:szCs w:val="20"/>
                          <w:highlight w:val="none"/>
                        </w:rPr>
                      </m:ctrlPr>
                    </m:num>
                    <m:den>
                      <m:nary>
                        <m:naryPr>
                          <m:chr m:val="∑"/>
                          <m:limLoc m:val="undOvr"/>
                          <m:subHide m:val="1"/>
                          <m:supHide m:val="1"/>
                          <m:ctrlPr>
                            <w:rPr>
                              <w:rFonts w:hint="default" w:ascii="DejaVu Math TeX Gyre" w:hAnsi="DejaVu Math TeX Gyre"/>
                              <w:i/>
                              <w:color w:val="auto"/>
                              <w:spacing w:val="-11"/>
                              <w:sz w:val="18"/>
                              <w:szCs w:val="20"/>
                              <w:highlight w:val="none"/>
                            </w:rPr>
                          </m:ctrlPr>
                        </m:naryPr>
                        <m:sub>
                          <m:ctrlPr>
                            <w:rPr>
                              <w:rFonts w:hint="default" w:ascii="DejaVu Math TeX Gyre" w:hAnsi="DejaVu Math TeX Gyre"/>
                              <w:i/>
                              <w:color w:val="auto"/>
                              <w:spacing w:val="-11"/>
                              <w:sz w:val="18"/>
                              <w:szCs w:val="20"/>
                              <w:highlight w:val="none"/>
                            </w:rPr>
                          </m:ctrlPr>
                        </m:sub>
                        <m:sup>
                          <m:ctrlPr>
                            <w:rPr>
                              <w:rFonts w:hint="default" w:ascii="DejaVu Math TeX Gyre" w:hAnsi="DejaVu Math TeX Gyre"/>
                              <w:i/>
                              <w:color w:val="auto"/>
                              <w:spacing w:val="-11"/>
                              <w:sz w:val="18"/>
                              <w:szCs w:val="20"/>
                              <w:highlight w:val="none"/>
                            </w:rPr>
                          </m:ctrlPr>
                        </m:sup>
                        <m:e>
                          <m:r>
                            <m:rPr>
                              <m:sty m:val="p"/>
                            </m:rPr>
                            <w:rPr>
                              <w:rFonts w:hint="eastAsia" w:ascii="DejaVu Math TeX Gyre" w:hAnsi="DejaVu Math TeX Gyre"/>
                              <w:color w:val="auto"/>
                              <w:spacing w:val="-11"/>
                              <w:sz w:val="18"/>
                              <w:szCs w:val="20"/>
                              <w:highlight w:val="none"/>
                              <w:lang w:eastAsia="zh-CN"/>
                            </w:rPr>
                            <m:t>人口数</m:t>
                          </m:r>
                          <m:ctrlPr>
                            <w:rPr>
                              <w:rFonts w:hint="default" w:ascii="DejaVu Math TeX Gyre" w:hAnsi="DejaVu Math TeX Gyre"/>
                              <w:i/>
                              <w:color w:val="auto"/>
                              <w:spacing w:val="-11"/>
                              <w:sz w:val="18"/>
                              <w:szCs w:val="20"/>
                              <w:highlight w:val="none"/>
                            </w:rPr>
                          </m:ctrlPr>
                        </m:e>
                      </m:nary>
                      <m:ctrlPr>
                        <w:rPr>
                          <w:rFonts w:hint="default" w:ascii="DejaVu Math TeX Gyre" w:hAnsi="DejaVu Math TeX Gyre"/>
                          <w:i/>
                          <w:color w:val="auto"/>
                          <w:spacing w:val="-11"/>
                          <w:sz w:val="18"/>
                          <w:szCs w:val="20"/>
                          <w:highlight w:val="none"/>
                        </w:rPr>
                      </m:ctrlPr>
                    </m:den>
                  </m:f>
                  <m:r>
                    <m:rPr/>
                    <w:rPr>
                      <w:rFonts w:hint="default" w:ascii="DejaVu Math TeX Gyre" w:hAnsi="DejaVu Math TeX Gyre"/>
                      <w:color w:val="auto"/>
                      <w:spacing w:val="-11"/>
                      <w:sz w:val="18"/>
                      <w:szCs w:val="20"/>
                      <w:highlight w:val="none"/>
                    </w:rPr>
                    <m:t>×</m:t>
                  </m:r>
                  <m:r>
                    <m:rPr>
                      <m:sty m:val="p"/>
                    </m:rPr>
                    <w:rPr>
                      <w:rFonts w:hint="default" w:ascii="DejaVu Math TeX Gyre" w:hAnsi="DejaVu Math TeX Gyre"/>
                      <w:color w:val="auto"/>
                      <w:spacing w:val="-11"/>
                      <w:sz w:val="18"/>
                      <w:szCs w:val="20"/>
                      <w:highlight w:val="none"/>
                      <w:lang w:val="en-US" w:eastAsia="zh-CN"/>
                    </w:rPr>
                    <m:t>1</m:t>
                  </m:r>
                  <m:r>
                    <m:rPr>
                      <m:sty m:val="p"/>
                    </m:rPr>
                    <w:rPr>
                      <w:rFonts w:hint="eastAsia" w:ascii="DejaVu Math TeX Gyre" w:hAnsi="DejaVu Math TeX Gyre"/>
                      <w:color w:val="auto"/>
                      <w:spacing w:val="-11"/>
                      <w:sz w:val="18"/>
                      <w:szCs w:val="20"/>
                      <w:highlight w:val="none"/>
                      <w:lang w:val="en-US" w:eastAsia="zh-CN"/>
                    </w:rPr>
                    <m:t>0</m:t>
                  </m:r>
                  <m:r>
                    <m:rPr/>
                    <w:rPr>
                      <w:rFonts w:hint="eastAsia" w:ascii="DejaVu Math TeX Gyre" w:hAnsi="DejaVu Math TeX Gyre"/>
                      <w:color w:val="auto"/>
                      <w:spacing w:val="-11"/>
                      <w:sz w:val="18"/>
                      <w:szCs w:val="20"/>
                      <w:highlight w:val="none"/>
                      <w:lang w:val="en-US" w:eastAsia="zh-CN"/>
                    </w:rPr>
                    <m:t>%</m:t>
                  </m:r>
                  <m:r>
                    <m:rPr/>
                    <w:rPr>
                      <w:rFonts w:hint="default" w:ascii="DejaVu Math TeX Gyre" w:hAnsi="DejaVu Math TeX Gyre"/>
                      <w:color w:val="auto"/>
                      <w:spacing w:val="-11"/>
                      <w:sz w:val="18"/>
                      <w:szCs w:val="20"/>
                      <w:highlight w:val="none"/>
                      <w:lang w:val="en-GB"/>
                    </w:rPr>
                    <m:t>+</m:t>
                  </m:r>
                  <m:f>
                    <m:fPr>
                      <m:ctrlPr>
                        <w:rPr>
                          <w:rFonts w:hint="default" w:ascii="DejaVu Math TeX Gyre" w:hAnsi="DejaVu Math TeX Gyre"/>
                          <w:i/>
                          <w:color w:val="auto"/>
                          <w:spacing w:val="-11"/>
                          <w:sz w:val="18"/>
                          <w:szCs w:val="20"/>
                          <w:highlight w:val="none"/>
                          <w:lang w:val="en-GB"/>
                        </w:rPr>
                      </m:ctrlPr>
                    </m:fPr>
                    <m:num>
                      <m:r>
                        <m:rPr>
                          <m:sty m:val="p"/>
                        </m:rPr>
                        <w:rPr>
                          <w:rFonts w:hint="eastAsia" w:ascii="DejaVu Math TeX Gyre" w:hAnsi="DejaVu Math TeX Gyre"/>
                          <w:color w:val="auto"/>
                          <w:spacing w:val="-11"/>
                          <w:sz w:val="18"/>
                          <w:szCs w:val="20"/>
                          <w:highlight w:val="none"/>
                          <w:lang w:val="en-US" w:eastAsia="zh-CN"/>
                        </w:rPr>
                        <m:t>该</m:t>
                      </m:r>
                      <m:r>
                        <m:rPr>
                          <m:sty m:val="p"/>
                        </m:rPr>
                        <w:rPr>
                          <w:rFonts w:hint="eastAsia" w:ascii="DejaVu Math TeX Gyre" w:hAnsi="DejaVu Math TeX Gyre"/>
                          <w:color w:val="auto"/>
                          <w:spacing w:val="-11"/>
                          <w:sz w:val="18"/>
                          <w:szCs w:val="20"/>
                          <w:highlight w:val="none"/>
                          <w:lang w:val="en-GB" w:eastAsia="zh-CN"/>
                        </w:rPr>
                        <m:t>地区</m:t>
                      </m:r>
                      <m:r>
                        <m:rPr>
                          <m:sty m:val="p"/>
                        </m:rPr>
                        <w:rPr>
                          <w:rFonts w:hint="default" w:ascii="DejaVu Math TeX Gyre" w:hAnsi="DejaVu Math TeX Gyre"/>
                          <w:color w:val="auto"/>
                          <w:spacing w:val="-11"/>
                          <w:sz w:val="18"/>
                          <w:szCs w:val="20"/>
                          <w:highlight w:val="none"/>
                          <w:lang w:val="en-GB" w:eastAsia="zh-CN"/>
                        </w:rPr>
                        <m:t>重点资助参保需求</m:t>
                      </m:r>
                      <m:ctrlPr>
                        <w:rPr>
                          <w:rFonts w:hint="default" w:ascii="DejaVu Math TeX Gyre" w:hAnsi="DejaVu Math TeX Gyre"/>
                          <w:i/>
                          <w:color w:val="auto"/>
                          <w:spacing w:val="-11"/>
                          <w:sz w:val="18"/>
                          <w:szCs w:val="20"/>
                          <w:highlight w:val="none"/>
                          <w:lang w:val="en-GB"/>
                        </w:rPr>
                      </m:ctrlPr>
                    </m:num>
                    <m:den>
                      <m:nary>
                        <m:naryPr>
                          <m:chr m:val="∑"/>
                          <m:limLoc m:val="undOvr"/>
                          <m:subHide m:val="1"/>
                          <m:supHide m:val="1"/>
                          <m:ctrlPr>
                            <w:rPr>
                              <w:rFonts w:hint="default" w:ascii="DejaVu Math TeX Gyre" w:hAnsi="DejaVu Math TeX Gyre"/>
                              <w:i/>
                              <w:color w:val="auto"/>
                              <w:spacing w:val="-11"/>
                              <w:sz w:val="18"/>
                              <w:szCs w:val="20"/>
                              <w:highlight w:val="none"/>
                              <w:lang w:val="en-GB"/>
                            </w:rPr>
                          </m:ctrlPr>
                        </m:naryPr>
                        <m:sub>
                          <m:ctrlPr>
                            <w:rPr>
                              <w:rFonts w:hint="default" w:ascii="DejaVu Math TeX Gyre" w:hAnsi="DejaVu Math TeX Gyre"/>
                              <w:i/>
                              <w:color w:val="auto"/>
                              <w:spacing w:val="-11"/>
                              <w:sz w:val="18"/>
                              <w:szCs w:val="20"/>
                              <w:highlight w:val="none"/>
                              <w:lang w:val="en-GB"/>
                            </w:rPr>
                          </m:ctrlPr>
                        </m:sub>
                        <m:sup>
                          <m:ctrlPr>
                            <w:rPr>
                              <w:rFonts w:hint="default" w:ascii="DejaVu Math TeX Gyre" w:hAnsi="DejaVu Math TeX Gyre"/>
                              <w:i/>
                              <w:color w:val="auto"/>
                              <w:spacing w:val="-11"/>
                              <w:sz w:val="18"/>
                              <w:szCs w:val="20"/>
                              <w:highlight w:val="none"/>
                              <w:lang w:val="en-GB"/>
                            </w:rPr>
                          </m:ctrlPr>
                        </m:sup>
                        <m:e>
                          <m:r>
                            <m:rPr>
                              <m:sty m:val="p"/>
                            </m:rPr>
                            <w:rPr>
                              <w:rFonts w:hint="default" w:ascii="DejaVu Math TeX Gyre" w:hAnsi="DejaVu Math TeX Gyre"/>
                              <w:color w:val="auto"/>
                              <w:spacing w:val="-11"/>
                              <w:sz w:val="18"/>
                              <w:szCs w:val="20"/>
                              <w:highlight w:val="none"/>
                              <w:lang w:val="en-GB" w:eastAsia="zh-CN"/>
                            </w:rPr>
                            <m:t>重点</m:t>
                          </m:r>
                          <m:r>
                            <m:rPr>
                              <m:sty m:val="p"/>
                            </m:rPr>
                            <w:rPr>
                              <w:rFonts w:hint="default" w:ascii="DejaVu Math TeX Gyre" w:hAnsi="DejaVu Math TeX Gyre"/>
                              <w:color w:val="auto"/>
                              <w:spacing w:val="-11"/>
                              <w:sz w:val="18"/>
                              <w:szCs w:val="20"/>
                              <w:highlight w:val="none"/>
                              <w:lang w:eastAsia="zh-CN"/>
                            </w:rPr>
                            <m:t>资助参保需求</m:t>
                          </m:r>
                          <m:ctrlPr>
                            <w:rPr>
                              <w:rFonts w:hint="default" w:ascii="DejaVu Math TeX Gyre" w:hAnsi="DejaVu Math TeX Gyre"/>
                              <w:i/>
                              <w:color w:val="auto"/>
                              <w:spacing w:val="-11"/>
                              <w:sz w:val="18"/>
                              <w:szCs w:val="20"/>
                              <w:highlight w:val="none"/>
                              <w:lang w:val="en-GB"/>
                            </w:rPr>
                          </m:ctrlPr>
                        </m:e>
                      </m:nary>
                      <m:ctrlPr>
                        <w:rPr>
                          <w:rFonts w:hint="default" w:ascii="DejaVu Math TeX Gyre" w:hAnsi="DejaVu Math TeX Gyre"/>
                          <w:i/>
                          <w:color w:val="auto"/>
                          <w:spacing w:val="-11"/>
                          <w:sz w:val="18"/>
                          <w:szCs w:val="20"/>
                          <w:highlight w:val="none"/>
                          <w:lang w:val="en-GB"/>
                        </w:rPr>
                      </m:ctrlPr>
                    </m:den>
                  </m:f>
                  <m:r>
                    <m:rPr/>
                    <w:rPr>
                      <w:rFonts w:hint="default" w:ascii="DejaVu Math TeX Gyre" w:hAnsi="DejaVu Math TeX Gyre"/>
                      <w:color w:val="auto"/>
                      <w:spacing w:val="-11"/>
                      <w:sz w:val="18"/>
                      <w:szCs w:val="20"/>
                      <w:highlight w:val="none"/>
                    </w:rPr>
                    <m:t>×</m:t>
                  </m:r>
                  <m:r>
                    <m:rPr/>
                    <w:rPr>
                      <w:rFonts w:hint="default" w:ascii="DejaVu Math TeX Gyre" w:hAnsi="DejaVu Math TeX Gyre"/>
                      <w:color w:val="auto"/>
                      <w:spacing w:val="-11"/>
                      <w:sz w:val="18"/>
                      <w:szCs w:val="20"/>
                      <w:highlight w:val="none"/>
                      <w:lang w:val="en-US" w:eastAsia="zh-CN"/>
                    </w:rPr>
                    <m:t>9</m:t>
                  </m:r>
                  <m:r>
                    <m:rPr/>
                    <w:rPr>
                      <w:rFonts w:hint="eastAsia" w:ascii="DejaVu Math TeX Gyre" w:hAnsi="DejaVu Math TeX Gyre"/>
                      <w:color w:val="auto"/>
                      <w:spacing w:val="-11"/>
                      <w:sz w:val="18"/>
                      <w:szCs w:val="20"/>
                      <w:highlight w:val="none"/>
                      <w:lang w:val="en-US" w:eastAsia="zh-CN"/>
                    </w:rPr>
                    <m:t>0%</m:t>
                  </m:r>
                  <m:ctrlPr>
                    <w:rPr>
                      <w:rFonts w:hint="default" w:ascii="DejaVu Math TeX Gyre" w:hAnsi="DejaVu Math TeX Gyre"/>
                      <w:i/>
                      <w:color w:val="auto"/>
                      <w:spacing w:val="-11"/>
                      <w:sz w:val="18"/>
                      <w:szCs w:val="20"/>
                      <w:highlight w:val="none"/>
                    </w:rPr>
                  </m:ctrlPr>
                </m:e>
              </m:d>
              <m:r>
                <m:rPr/>
                <w:rPr>
                  <w:rFonts w:hint="default" w:ascii="DejaVu Math TeX Gyre" w:hAnsi="DejaVu Math TeX Gyre"/>
                  <w:color w:val="auto"/>
                  <w:spacing w:val="-11"/>
                  <w:sz w:val="18"/>
                  <w:szCs w:val="20"/>
                  <w:highlight w:val="none"/>
                </w:rPr>
                <m:t>×</m:t>
              </m:r>
              <m:r>
                <m:rPr>
                  <m:sty m:val="p"/>
                </m:rPr>
                <w:rPr>
                  <w:rFonts w:hint="eastAsia" w:ascii="DejaVu Math TeX Gyre" w:hAnsi="DejaVu Math TeX Gyre"/>
                  <w:color w:val="auto"/>
                  <w:spacing w:val="-11"/>
                  <w:sz w:val="18"/>
                  <w:szCs w:val="20"/>
                  <w:highlight w:val="none"/>
                  <w:lang w:eastAsia="zh-CN"/>
                </w:rPr>
                <m:t>该</m:t>
              </m:r>
              <m:r>
                <m:rPr>
                  <m:sty m:val="p"/>
                </m:rPr>
                <w:rPr>
                  <w:rFonts w:hint="eastAsia" w:ascii="DejaVu Math TeX Gyre" w:hAnsi="DejaVu Math TeX Gyre"/>
                  <w:color w:val="auto"/>
                  <w:spacing w:val="-11"/>
                  <w:sz w:val="18"/>
                  <w:szCs w:val="20"/>
                  <w:highlight w:val="none"/>
                  <w:lang w:val="en-GB" w:eastAsia="zh-CN"/>
                </w:rPr>
                <m:t>地区</m:t>
              </m:r>
              <m:r>
                <m:rPr>
                  <m:sty m:val="p"/>
                </m:rPr>
                <w:rPr>
                  <w:rFonts w:hint="default" w:ascii="DejaVu Math TeX Gyre" w:hAnsi="DejaVu Math TeX Gyre"/>
                  <w:color w:val="auto"/>
                  <w:spacing w:val="-11"/>
                  <w:sz w:val="18"/>
                  <w:szCs w:val="20"/>
                  <w:highlight w:val="none"/>
                  <w:lang w:val="en-GB" w:eastAsia="zh-CN"/>
                </w:rPr>
                <m:t>参保</m:t>
              </m:r>
              <m:r>
                <m:rPr>
                  <m:sty m:val="p"/>
                </m:rPr>
                <w:rPr>
                  <w:rFonts w:hint="eastAsia" w:ascii="DejaVu Math TeX Gyre" w:hAnsi="DejaVu Math TeX Gyre"/>
                  <w:color w:val="auto"/>
                  <w:spacing w:val="-11"/>
                  <w:sz w:val="18"/>
                  <w:szCs w:val="20"/>
                  <w:highlight w:val="none"/>
                  <w:lang w:eastAsia="zh-CN"/>
                </w:rPr>
                <m:t>调节系数</m:t>
              </m:r>
              <m:r>
                <m:rPr/>
                <w:rPr>
                  <w:rFonts w:hint="default" w:ascii="DejaVu Math TeX Gyre" w:hAnsi="DejaVu Math TeX Gyre"/>
                  <w:color w:val="auto"/>
                  <w:spacing w:val="-11"/>
                  <w:sz w:val="18"/>
                  <w:szCs w:val="20"/>
                  <w:highlight w:val="none"/>
                </w:rPr>
                <m:t>×</m:t>
              </m:r>
              <m:r>
                <m:rPr>
                  <m:sty m:val="p"/>
                </m:rPr>
                <w:rPr>
                  <w:rFonts w:hint="eastAsia" w:ascii="DejaVu Math TeX Gyre" w:hAnsi="DejaVu Math TeX Gyre"/>
                  <w:color w:val="auto"/>
                  <w:spacing w:val="-11"/>
                  <w:sz w:val="18"/>
                  <w:szCs w:val="20"/>
                  <w:highlight w:val="none"/>
                  <w:lang w:eastAsia="zh-CN"/>
                </w:rPr>
                <m:t>该</m:t>
              </m:r>
              <m:r>
                <m:rPr>
                  <m:sty m:val="p"/>
                </m:rPr>
                <w:rPr>
                  <w:rFonts w:hint="eastAsia" w:ascii="DejaVu Math TeX Gyre" w:hAnsi="DejaVu Math TeX Gyre"/>
                  <w:color w:val="auto"/>
                  <w:spacing w:val="-11"/>
                  <w:sz w:val="18"/>
                  <w:szCs w:val="20"/>
                  <w:highlight w:val="none"/>
                  <w:lang w:val="en-GB" w:eastAsia="zh-CN"/>
                </w:rPr>
                <m:t>地区</m:t>
              </m:r>
              <m:r>
                <m:rPr>
                  <m:sty m:val="p"/>
                </m:rPr>
                <w:rPr>
                  <w:rFonts w:hint="eastAsia" w:ascii="DejaVu Math TeX Gyre" w:hAnsi="DejaVu Math TeX Gyre"/>
                  <w:color w:val="auto"/>
                  <w:spacing w:val="-11"/>
                  <w:sz w:val="18"/>
                  <w:szCs w:val="20"/>
                  <w:highlight w:val="none"/>
                  <w:lang w:eastAsia="zh-CN"/>
                </w:rPr>
                <m:t>绩效调节系数</m:t>
              </m:r>
              <m:r>
                <m:rPr>
                  <m:sty m:val="p"/>
                </m:rPr>
                <w:rPr>
                  <w:rFonts w:hint="default" w:ascii="DejaVu Math TeX Gyre" w:hAnsi="DejaVu Math TeX Gyre"/>
                  <w:color w:val="auto"/>
                  <w:spacing w:val="-11"/>
                  <w:sz w:val="18"/>
                  <w:szCs w:val="20"/>
                  <w:highlight w:val="none"/>
                </w:rPr>
                <m:t>×</m:t>
              </m:r>
              <m:r>
                <m:rPr>
                  <m:sty m:val="p"/>
                </m:rPr>
                <w:rPr>
                  <w:rFonts w:hint="eastAsia" w:ascii="DejaVu Math TeX Gyre" w:hAnsi="DejaVu Math TeX Gyre"/>
                  <w:color w:val="auto"/>
                  <w:spacing w:val="-11"/>
                  <w:sz w:val="18"/>
                  <w:szCs w:val="20"/>
                  <w:highlight w:val="none"/>
                  <w:lang w:eastAsia="zh-CN"/>
                </w:rPr>
                <m:t>该</m:t>
              </m:r>
              <m:r>
                <m:rPr>
                  <m:sty m:val="p"/>
                </m:rPr>
                <w:rPr>
                  <w:rFonts w:hint="eastAsia" w:ascii="DejaVu Math TeX Gyre" w:hAnsi="DejaVu Math TeX Gyre"/>
                  <w:color w:val="auto"/>
                  <w:spacing w:val="-11"/>
                  <w:sz w:val="18"/>
                  <w:szCs w:val="20"/>
                  <w:highlight w:val="none"/>
                  <w:lang w:val="en-GB" w:eastAsia="zh-CN"/>
                </w:rPr>
                <m:t>地区</m:t>
              </m:r>
              <m:r>
                <m:rPr>
                  <m:sty m:val="p"/>
                </m:rPr>
                <w:rPr>
                  <w:rFonts w:hint="eastAsia" w:ascii="DejaVu Math TeX Gyre" w:hAnsi="DejaVu Math TeX Gyre"/>
                  <w:color w:val="auto"/>
                  <w:spacing w:val="-11"/>
                  <w:sz w:val="18"/>
                  <w:szCs w:val="20"/>
                  <w:highlight w:val="none"/>
                  <w:lang w:eastAsia="zh-CN"/>
                </w:rPr>
                <m:t>财力调节系数</m:t>
              </m:r>
              <m:ctrlPr>
                <w:rPr>
                  <w:rFonts w:hint="default" w:ascii="DejaVu Math TeX Gyre" w:hAnsi="DejaVu Math TeX Gyre"/>
                  <w:i/>
                  <w:color w:val="auto"/>
                  <w:spacing w:val="-11"/>
                  <w:sz w:val="18"/>
                  <w:szCs w:val="20"/>
                  <w:highlight w:val="none"/>
                </w:rPr>
              </m:ctrlPr>
            </m:num>
            <m:den>
              <m:nary>
                <m:naryPr>
                  <m:chr m:val="∑"/>
                  <m:limLoc m:val="undOvr"/>
                  <m:subHide m:val="1"/>
                  <m:supHide m:val="1"/>
                  <m:ctrlPr>
                    <w:rPr>
                      <w:rFonts w:hint="default" w:ascii="DejaVu Math TeX Gyre" w:hAnsi="DejaVu Math TeX Gyre"/>
                      <w:i/>
                      <w:color w:val="auto"/>
                      <w:spacing w:val="-11"/>
                      <w:sz w:val="18"/>
                      <w:szCs w:val="20"/>
                      <w:highlight w:val="none"/>
                    </w:rPr>
                  </m:ctrlPr>
                </m:naryPr>
                <m:sub>
                  <m:ctrlPr>
                    <w:rPr>
                      <w:rFonts w:hint="default" w:ascii="DejaVu Math TeX Gyre" w:hAnsi="DejaVu Math TeX Gyre"/>
                      <w:i/>
                      <w:color w:val="auto"/>
                      <w:spacing w:val="-11"/>
                      <w:sz w:val="18"/>
                      <w:szCs w:val="20"/>
                      <w:highlight w:val="none"/>
                    </w:rPr>
                  </m:ctrlPr>
                </m:sub>
                <m:sup>
                  <m:ctrlPr>
                    <w:rPr>
                      <w:rFonts w:hint="default" w:ascii="DejaVu Math TeX Gyre" w:hAnsi="DejaVu Math TeX Gyre"/>
                      <w:i/>
                      <w:color w:val="auto"/>
                      <w:spacing w:val="-11"/>
                      <w:sz w:val="18"/>
                      <w:szCs w:val="20"/>
                      <w:highlight w:val="none"/>
                    </w:rPr>
                  </m:ctrlPr>
                </m:sup>
                <m:e>
                  <m:d>
                    <m:dPr>
                      <m:begChr m:val="["/>
                      <m:endChr m:val="]"/>
                      <m:ctrlPr>
                        <w:rPr>
                          <w:rFonts w:hint="default" w:ascii="DejaVu Math TeX Gyre" w:hAnsi="DejaVu Math TeX Gyre"/>
                          <w:i/>
                          <w:color w:val="auto"/>
                          <w:spacing w:val="-11"/>
                          <w:sz w:val="18"/>
                          <w:szCs w:val="20"/>
                          <w:highlight w:val="none"/>
                        </w:rPr>
                      </m:ctrlPr>
                    </m:dPr>
                    <m:e>
                      <m:d>
                        <m:dPr>
                          <m:ctrlPr>
                            <w:rPr>
                              <w:rFonts w:hint="default" w:ascii="DejaVu Math TeX Gyre" w:hAnsi="DejaVu Math TeX Gyre"/>
                              <w:i/>
                              <w:color w:val="auto"/>
                              <w:spacing w:val="-11"/>
                              <w:sz w:val="18"/>
                              <w:szCs w:val="20"/>
                              <w:highlight w:val="none"/>
                            </w:rPr>
                          </m:ctrlPr>
                        </m:dPr>
                        <m:e>
                          <m:f>
                            <m:fPr>
                              <m:ctrlPr>
                                <w:rPr>
                                  <w:rFonts w:hint="default" w:ascii="DejaVu Math TeX Gyre" w:hAnsi="DejaVu Math TeX Gyre"/>
                                  <w:i/>
                                  <w:color w:val="auto"/>
                                  <w:spacing w:val="-11"/>
                                  <w:sz w:val="18"/>
                                  <w:szCs w:val="20"/>
                                  <w:highlight w:val="none"/>
                                </w:rPr>
                              </m:ctrlPr>
                            </m:fPr>
                            <m:num>
                              <m:r>
                                <m:rPr>
                                  <m:sty m:val="p"/>
                                </m:rPr>
                                <w:rPr>
                                  <w:rFonts w:hint="eastAsia" w:ascii="DejaVu Math TeX Gyre" w:hAnsi="DejaVu Math TeX Gyre"/>
                                  <w:color w:val="auto"/>
                                  <w:spacing w:val="-11"/>
                                  <w:sz w:val="18"/>
                                  <w:szCs w:val="20"/>
                                  <w:highlight w:val="none"/>
                                  <w:lang w:eastAsia="zh-CN"/>
                                </w:rPr>
                                <m:t>各</m:t>
                              </m:r>
                              <m:r>
                                <m:rPr>
                                  <m:sty m:val="p"/>
                                </m:rPr>
                                <w:rPr>
                                  <w:rFonts w:hint="eastAsia" w:ascii="DejaVu Math TeX Gyre" w:hAnsi="DejaVu Math TeX Gyre"/>
                                  <w:color w:val="auto"/>
                                  <w:spacing w:val="-11"/>
                                  <w:sz w:val="18"/>
                                  <w:szCs w:val="20"/>
                                  <w:highlight w:val="none"/>
                                  <w:lang w:val="en-GB" w:eastAsia="zh-CN"/>
                                </w:rPr>
                                <m:t>地区</m:t>
                              </m:r>
                              <m:r>
                                <m:rPr>
                                  <m:sty m:val="p"/>
                                </m:rPr>
                                <w:rPr>
                                  <w:rFonts w:hint="eastAsia" w:ascii="DejaVu Math TeX Gyre" w:hAnsi="DejaVu Math TeX Gyre"/>
                                  <w:color w:val="auto"/>
                                  <w:spacing w:val="-11"/>
                                  <w:sz w:val="18"/>
                                  <w:szCs w:val="20"/>
                                  <w:highlight w:val="none"/>
                                  <w:lang w:eastAsia="zh-CN"/>
                                </w:rPr>
                                <m:t>人口数</m:t>
                              </m:r>
                              <m:ctrlPr>
                                <w:rPr>
                                  <w:rFonts w:hint="default" w:ascii="DejaVu Math TeX Gyre" w:hAnsi="DejaVu Math TeX Gyre"/>
                                  <w:i/>
                                  <w:color w:val="auto"/>
                                  <w:spacing w:val="-11"/>
                                  <w:sz w:val="18"/>
                                  <w:szCs w:val="20"/>
                                  <w:highlight w:val="none"/>
                                </w:rPr>
                              </m:ctrlPr>
                            </m:num>
                            <m:den>
                              <m:nary>
                                <m:naryPr>
                                  <m:chr m:val="∑"/>
                                  <m:limLoc m:val="undOvr"/>
                                  <m:subHide m:val="1"/>
                                  <m:supHide m:val="1"/>
                                  <m:ctrlPr>
                                    <w:rPr>
                                      <w:rFonts w:hint="default" w:ascii="DejaVu Math TeX Gyre" w:hAnsi="DejaVu Math TeX Gyre"/>
                                      <w:i/>
                                      <w:color w:val="auto"/>
                                      <w:spacing w:val="-11"/>
                                      <w:sz w:val="18"/>
                                      <w:szCs w:val="20"/>
                                      <w:highlight w:val="none"/>
                                    </w:rPr>
                                  </m:ctrlPr>
                                </m:naryPr>
                                <m:sub>
                                  <m:ctrlPr>
                                    <w:rPr>
                                      <w:rFonts w:hint="default" w:ascii="DejaVu Math TeX Gyre" w:hAnsi="DejaVu Math TeX Gyre"/>
                                      <w:i/>
                                      <w:color w:val="auto"/>
                                      <w:spacing w:val="-11"/>
                                      <w:sz w:val="18"/>
                                      <w:szCs w:val="20"/>
                                      <w:highlight w:val="none"/>
                                    </w:rPr>
                                  </m:ctrlPr>
                                </m:sub>
                                <m:sup>
                                  <m:ctrlPr>
                                    <w:rPr>
                                      <w:rFonts w:hint="default" w:ascii="DejaVu Math TeX Gyre" w:hAnsi="DejaVu Math TeX Gyre"/>
                                      <w:i/>
                                      <w:color w:val="auto"/>
                                      <w:spacing w:val="-11"/>
                                      <w:sz w:val="18"/>
                                      <w:szCs w:val="20"/>
                                      <w:highlight w:val="none"/>
                                    </w:rPr>
                                  </m:ctrlPr>
                                </m:sup>
                                <m:e>
                                  <m:r>
                                    <m:rPr>
                                      <m:sty m:val="p"/>
                                    </m:rPr>
                                    <w:rPr>
                                      <w:rFonts w:hint="eastAsia" w:ascii="DejaVu Math TeX Gyre" w:hAnsi="DejaVu Math TeX Gyre"/>
                                      <w:color w:val="auto"/>
                                      <w:spacing w:val="-11"/>
                                      <w:sz w:val="18"/>
                                      <w:szCs w:val="20"/>
                                      <w:highlight w:val="none"/>
                                      <w:lang w:eastAsia="zh-CN"/>
                                    </w:rPr>
                                    <m:t>人口数</m:t>
                                  </m:r>
                                  <m:ctrlPr>
                                    <w:rPr>
                                      <w:rFonts w:hint="default" w:ascii="DejaVu Math TeX Gyre" w:hAnsi="DejaVu Math TeX Gyre"/>
                                      <w:i/>
                                      <w:color w:val="auto"/>
                                      <w:spacing w:val="-11"/>
                                      <w:sz w:val="18"/>
                                      <w:szCs w:val="20"/>
                                      <w:highlight w:val="none"/>
                                    </w:rPr>
                                  </m:ctrlPr>
                                </m:e>
                              </m:nary>
                              <m:ctrlPr>
                                <w:rPr>
                                  <w:rFonts w:hint="default" w:ascii="DejaVu Math TeX Gyre" w:hAnsi="DejaVu Math TeX Gyre"/>
                                  <w:i/>
                                  <w:color w:val="auto"/>
                                  <w:spacing w:val="-11"/>
                                  <w:sz w:val="18"/>
                                  <w:szCs w:val="20"/>
                                  <w:highlight w:val="none"/>
                                </w:rPr>
                              </m:ctrlPr>
                            </m:den>
                          </m:f>
                          <m:r>
                            <m:rPr/>
                            <w:rPr>
                              <w:rFonts w:hint="default" w:ascii="DejaVu Math TeX Gyre" w:hAnsi="DejaVu Math TeX Gyre"/>
                              <w:color w:val="auto"/>
                              <w:spacing w:val="-11"/>
                              <w:sz w:val="18"/>
                              <w:szCs w:val="20"/>
                              <w:highlight w:val="none"/>
                            </w:rPr>
                            <m:t>×</m:t>
                          </m:r>
                          <m:r>
                            <m:rPr>
                              <m:sty m:val="p"/>
                            </m:rPr>
                            <w:rPr>
                              <w:rFonts w:hint="default" w:ascii="DejaVu Math TeX Gyre" w:hAnsi="DejaVu Math TeX Gyre" w:eastAsia="宋体" w:cs="宋体"/>
                              <w:color w:val="auto"/>
                              <w:spacing w:val="-11"/>
                              <w:sz w:val="18"/>
                              <w:szCs w:val="20"/>
                              <w:highlight w:val="none"/>
                              <w:lang w:val="en-US" w:eastAsia="zh-CN"/>
                            </w:rPr>
                            <m:t>1</m:t>
                          </m:r>
                          <m:r>
                            <m:rPr>
                              <m:sty m:val="p"/>
                            </m:rPr>
                            <w:rPr>
                              <w:rFonts w:hint="eastAsia" w:ascii="DejaVu Math TeX Gyre" w:hAnsi="DejaVu Math TeX Gyre" w:eastAsia="宋体" w:cs="宋体"/>
                              <w:color w:val="auto"/>
                              <w:spacing w:val="-11"/>
                              <w:sz w:val="18"/>
                              <w:szCs w:val="20"/>
                              <w:highlight w:val="none"/>
                              <w:lang w:val="en-US" w:eastAsia="zh-CN"/>
                            </w:rPr>
                            <m:t>0</m:t>
                          </m:r>
                          <m:r>
                            <m:rPr/>
                            <w:rPr>
                              <w:rFonts w:hint="eastAsia" w:ascii="DejaVu Math TeX Gyre" w:hAnsi="DejaVu Math TeX Gyre"/>
                              <w:color w:val="auto"/>
                              <w:spacing w:val="-11"/>
                              <w:sz w:val="18"/>
                              <w:szCs w:val="20"/>
                              <w:highlight w:val="none"/>
                              <w:lang w:val="en-US" w:eastAsia="zh-CN"/>
                            </w:rPr>
                            <m:t>%</m:t>
                          </m:r>
                          <m:r>
                            <m:rPr/>
                            <w:rPr>
                              <w:rFonts w:hint="default" w:ascii="DejaVu Math TeX Gyre" w:hAnsi="DejaVu Math TeX Gyre"/>
                              <w:color w:val="auto"/>
                              <w:spacing w:val="-11"/>
                              <w:sz w:val="18"/>
                              <w:szCs w:val="20"/>
                              <w:highlight w:val="none"/>
                              <w:lang w:val="en-GB"/>
                            </w:rPr>
                            <m:t>+</m:t>
                          </m:r>
                          <m:f>
                            <m:fPr>
                              <m:ctrlPr>
                                <w:rPr>
                                  <w:rFonts w:hint="default" w:ascii="DejaVu Math TeX Gyre" w:hAnsi="DejaVu Math TeX Gyre"/>
                                  <w:i/>
                                  <w:color w:val="auto"/>
                                  <w:spacing w:val="-11"/>
                                  <w:sz w:val="18"/>
                                  <w:szCs w:val="20"/>
                                  <w:highlight w:val="none"/>
                                  <w:lang w:val="en-GB"/>
                                </w:rPr>
                              </m:ctrlPr>
                            </m:fPr>
                            <m:num>
                              <m:r>
                                <m:rPr>
                                  <m:sty m:val="p"/>
                                </m:rPr>
                                <w:rPr>
                                  <w:rFonts w:hint="eastAsia" w:ascii="DejaVu Math TeX Gyre" w:hAnsi="DejaVu Math TeX Gyre"/>
                                  <w:color w:val="auto"/>
                                  <w:spacing w:val="-11"/>
                                  <w:sz w:val="18"/>
                                  <w:szCs w:val="20"/>
                                  <w:highlight w:val="none"/>
                                  <w:lang w:eastAsia="zh-CN"/>
                                </w:rPr>
                                <m:t>各</m:t>
                              </m:r>
                              <m:r>
                                <m:rPr>
                                  <m:sty m:val="p"/>
                                </m:rPr>
                                <w:rPr>
                                  <w:rFonts w:hint="eastAsia" w:ascii="DejaVu Math TeX Gyre" w:hAnsi="DejaVu Math TeX Gyre"/>
                                  <w:color w:val="auto"/>
                                  <w:spacing w:val="-11"/>
                                  <w:sz w:val="18"/>
                                  <w:szCs w:val="20"/>
                                  <w:highlight w:val="none"/>
                                  <w:lang w:val="en-GB" w:eastAsia="zh-CN"/>
                                </w:rPr>
                                <m:t>地区</m:t>
                              </m:r>
                              <m:r>
                                <m:rPr>
                                  <m:sty m:val="p"/>
                                </m:rPr>
                                <w:rPr>
                                  <w:rFonts w:hint="default" w:ascii="DejaVu Math TeX Gyre" w:hAnsi="DejaVu Math TeX Gyre"/>
                                  <w:color w:val="auto"/>
                                  <w:spacing w:val="-11"/>
                                  <w:sz w:val="18"/>
                                  <w:szCs w:val="20"/>
                                  <w:highlight w:val="none"/>
                                  <w:lang w:val="en-GB" w:eastAsia="zh-CN"/>
                                </w:rPr>
                                <m:t>重点资助</m:t>
                              </m:r>
                              <m:r>
                                <m:rPr>
                                  <m:sty m:val="p"/>
                                </m:rPr>
                                <w:rPr>
                                  <w:rFonts w:hint="default" w:ascii="DejaVu Math TeX Gyre" w:hAnsi="DejaVu Math TeX Gyre"/>
                                  <w:color w:val="auto"/>
                                  <w:spacing w:val="-11"/>
                                  <w:sz w:val="18"/>
                                  <w:szCs w:val="20"/>
                                  <w:highlight w:val="none"/>
                                  <w:lang w:eastAsia="zh-CN"/>
                                </w:rPr>
                                <m:t>参保需求</m:t>
                              </m:r>
                              <m:ctrlPr>
                                <w:rPr>
                                  <w:rFonts w:hint="default" w:ascii="DejaVu Math TeX Gyre" w:hAnsi="DejaVu Math TeX Gyre"/>
                                  <w:i/>
                                  <w:color w:val="auto"/>
                                  <w:spacing w:val="-11"/>
                                  <w:sz w:val="18"/>
                                  <w:szCs w:val="20"/>
                                  <w:highlight w:val="none"/>
                                  <w:lang w:val="en-GB"/>
                                </w:rPr>
                              </m:ctrlPr>
                            </m:num>
                            <m:den>
                              <m:nary>
                                <m:naryPr>
                                  <m:chr m:val="∑"/>
                                  <m:limLoc m:val="undOvr"/>
                                  <m:subHide m:val="1"/>
                                  <m:supHide m:val="1"/>
                                  <m:ctrlPr>
                                    <w:rPr>
                                      <w:rFonts w:hint="default" w:ascii="DejaVu Math TeX Gyre" w:hAnsi="DejaVu Math TeX Gyre"/>
                                      <w:i/>
                                      <w:color w:val="auto"/>
                                      <w:spacing w:val="-11"/>
                                      <w:sz w:val="18"/>
                                      <w:szCs w:val="20"/>
                                      <w:highlight w:val="none"/>
                                      <w:lang w:val="en-GB"/>
                                    </w:rPr>
                                  </m:ctrlPr>
                                </m:naryPr>
                                <m:sub>
                                  <m:ctrlPr>
                                    <w:rPr>
                                      <w:rFonts w:hint="default" w:ascii="DejaVu Math TeX Gyre" w:hAnsi="DejaVu Math TeX Gyre"/>
                                      <w:i/>
                                      <w:color w:val="auto"/>
                                      <w:spacing w:val="-11"/>
                                      <w:sz w:val="18"/>
                                      <w:szCs w:val="20"/>
                                      <w:highlight w:val="none"/>
                                      <w:lang w:val="en-GB"/>
                                    </w:rPr>
                                  </m:ctrlPr>
                                </m:sub>
                                <m:sup>
                                  <m:ctrlPr>
                                    <w:rPr>
                                      <w:rFonts w:hint="default" w:ascii="DejaVu Math TeX Gyre" w:hAnsi="DejaVu Math TeX Gyre"/>
                                      <w:i/>
                                      <w:color w:val="auto"/>
                                      <w:spacing w:val="-11"/>
                                      <w:sz w:val="18"/>
                                      <w:szCs w:val="20"/>
                                      <w:highlight w:val="none"/>
                                      <w:lang w:val="en-GB"/>
                                    </w:rPr>
                                  </m:ctrlPr>
                                </m:sup>
                                <m:e>
                                  <m:r>
                                    <m:rPr>
                                      <m:sty m:val="p"/>
                                    </m:rPr>
                                    <w:rPr>
                                      <w:rFonts w:hint="default" w:ascii="DejaVu Math TeX Gyre" w:hAnsi="DejaVu Math TeX Gyre"/>
                                      <w:color w:val="auto"/>
                                      <w:spacing w:val="-11"/>
                                      <w:sz w:val="18"/>
                                      <w:szCs w:val="20"/>
                                      <w:highlight w:val="none"/>
                                      <w:lang w:val="en-GB" w:eastAsia="zh-CN"/>
                                    </w:rPr>
                                    <m:t>重点资助参保需求</m:t>
                                  </m:r>
                                  <m:ctrlPr>
                                    <w:rPr>
                                      <w:rFonts w:hint="default" w:ascii="DejaVu Math TeX Gyre" w:hAnsi="DejaVu Math TeX Gyre"/>
                                      <w:i/>
                                      <w:color w:val="auto"/>
                                      <w:spacing w:val="-11"/>
                                      <w:sz w:val="18"/>
                                      <w:szCs w:val="20"/>
                                      <w:highlight w:val="none"/>
                                      <w:lang w:val="en-GB"/>
                                    </w:rPr>
                                  </m:ctrlPr>
                                </m:e>
                              </m:nary>
                              <m:ctrlPr>
                                <w:rPr>
                                  <w:rFonts w:hint="default" w:ascii="DejaVu Math TeX Gyre" w:hAnsi="DejaVu Math TeX Gyre"/>
                                  <w:i/>
                                  <w:color w:val="auto"/>
                                  <w:spacing w:val="-11"/>
                                  <w:sz w:val="18"/>
                                  <w:szCs w:val="20"/>
                                  <w:highlight w:val="none"/>
                                  <w:lang w:val="en-GB"/>
                                </w:rPr>
                              </m:ctrlPr>
                            </m:den>
                          </m:f>
                          <m:r>
                            <m:rPr/>
                            <w:rPr>
                              <w:rFonts w:hint="default" w:ascii="DejaVu Math TeX Gyre" w:hAnsi="DejaVu Math TeX Gyre"/>
                              <w:color w:val="auto"/>
                              <w:spacing w:val="-11"/>
                              <w:sz w:val="18"/>
                              <w:szCs w:val="20"/>
                              <w:highlight w:val="none"/>
                            </w:rPr>
                            <m:t>×</m:t>
                          </m:r>
                          <m:r>
                            <m:rPr/>
                            <w:rPr>
                              <w:rFonts w:hint="default" w:ascii="DejaVu Math TeX Gyre" w:hAnsi="DejaVu Math TeX Gyre" w:eastAsia="宋体" w:cs="宋体"/>
                              <w:color w:val="auto"/>
                              <w:spacing w:val="-11"/>
                              <w:sz w:val="18"/>
                              <w:szCs w:val="20"/>
                              <w:highlight w:val="none"/>
                              <w:lang w:val="en-US" w:eastAsia="zh-CN"/>
                            </w:rPr>
                            <m:t>9</m:t>
                          </m:r>
                          <m:r>
                            <m:rPr/>
                            <w:rPr>
                              <w:rFonts w:hint="eastAsia" w:ascii="DejaVu Math TeX Gyre" w:hAnsi="DejaVu Math TeX Gyre" w:eastAsia="宋体" w:cs="宋体"/>
                              <w:color w:val="auto"/>
                              <w:spacing w:val="-11"/>
                              <w:sz w:val="18"/>
                              <w:szCs w:val="20"/>
                              <w:highlight w:val="none"/>
                              <w:lang w:val="en-US" w:eastAsia="zh-CN"/>
                            </w:rPr>
                            <m:t>0</m:t>
                          </m:r>
                          <m:r>
                            <m:rPr/>
                            <w:rPr>
                              <w:rFonts w:hint="eastAsia" w:ascii="DejaVu Math TeX Gyre" w:hAnsi="DejaVu Math TeX Gyre"/>
                              <w:color w:val="auto"/>
                              <w:spacing w:val="-11"/>
                              <w:sz w:val="18"/>
                              <w:szCs w:val="20"/>
                              <w:highlight w:val="none"/>
                              <w:lang w:val="en-US" w:eastAsia="zh-CN"/>
                            </w:rPr>
                            <m:t>%</m:t>
                          </m:r>
                          <m:ctrlPr>
                            <w:rPr>
                              <w:rFonts w:hint="default" w:ascii="DejaVu Math TeX Gyre" w:hAnsi="DejaVu Math TeX Gyre"/>
                              <w:i/>
                              <w:color w:val="auto"/>
                              <w:spacing w:val="-11"/>
                              <w:sz w:val="18"/>
                              <w:szCs w:val="20"/>
                              <w:highlight w:val="none"/>
                            </w:rPr>
                          </m:ctrlPr>
                        </m:e>
                      </m:d>
                      <m:r>
                        <m:rPr/>
                        <w:rPr>
                          <w:rFonts w:hint="default" w:ascii="DejaVu Math TeX Gyre" w:hAnsi="DejaVu Math TeX Gyre"/>
                          <w:color w:val="auto"/>
                          <w:spacing w:val="-11"/>
                          <w:sz w:val="18"/>
                          <w:szCs w:val="18"/>
                          <w:highlight w:val="none"/>
                        </w:rPr>
                        <m:t>×</m:t>
                      </m:r>
                      <m:r>
                        <m:rPr>
                          <m:sty m:val="p"/>
                        </m:rPr>
                        <w:rPr>
                          <w:rFonts w:hint="eastAsia" w:ascii="DejaVu Math TeX Gyre" w:hAnsi="DejaVu Math TeX Gyre"/>
                          <w:color w:val="auto"/>
                          <w:spacing w:val="-11"/>
                          <w:sz w:val="18"/>
                          <w:szCs w:val="18"/>
                          <w:highlight w:val="none"/>
                          <w:lang w:eastAsia="zh-CN"/>
                        </w:rPr>
                        <m:t>各</m:t>
                      </m:r>
                      <m:r>
                        <m:rPr>
                          <m:sty m:val="p"/>
                        </m:rPr>
                        <w:rPr>
                          <w:rFonts w:hint="eastAsia" w:ascii="DejaVu Math TeX Gyre" w:hAnsi="DejaVu Math TeX Gyre"/>
                          <w:color w:val="auto"/>
                          <w:spacing w:val="-11"/>
                          <w:sz w:val="18"/>
                          <w:szCs w:val="20"/>
                          <w:highlight w:val="none"/>
                          <w:lang w:val="en-GB" w:eastAsia="zh-CN"/>
                        </w:rPr>
                        <m:t>地区</m:t>
                      </m:r>
                      <m:r>
                        <m:rPr>
                          <m:sty m:val="p"/>
                        </m:rPr>
                        <w:rPr>
                          <w:rFonts w:hint="default" w:ascii="DejaVu Math TeX Gyre" w:hAnsi="DejaVu Math TeX Gyre"/>
                          <w:color w:val="auto"/>
                          <w:spacing w:val="-11"/>
                          <w:sz w:val="18"/>
                          <w:szCs w:val="20"/>
                          <w:highlight w:val="none"/>
                          <w:lang w:val="en-GB" w:eastAsia="zh-CN"/>
                        </w:rPr>
                        <m:t>参保</m:t>
                      </m:r>
                      <m:r>
                        <m:rPr>
                          <m:sty m:val="p"/>
                        </m:rPr>
                        <w:rPr>
                          <w:rFonts w:hint="eastAsia" w:ascii="DejaVu Math TeX Gyre" w:hAnsi="DejaVu Math TeX Gyre"/>
                          <w:color w:val="auto"/>
                          <w:spacing w:val="-11"/>
                          <w:sz w:val="18"/>
                          <w:szCs w:val="20"/>
                          <w:highlight w:val="none"/>
                          <w:lang w:eastAsia="zh-CN"/>
                        </w:rPr>
                        <m:t>调节系数</m:t>
                      </m:r>
                      <m:r>
                        <m:rPr/>
                        <w:rPr>
                          <w:rFonts w:hint="default" w:ascii="DejaVu Math TeX Gyre" w:hAnsi="DejaVu Math TeX Gyre"/>
                          <w:color w:val="auto"/>
                          <w:spacing w:val="-11"/>
                          <w:sz w:val="18"/>
                          <w:szCs w:val="20"/>
                          <w:highlight w:val="none"/>
                        </w:rPr>
                        <m:t>×</m:t>
                      </m:r>
                      <m:r>
                        <m:rPr>
                          <m:sty m:val="p"/>
                        </m:rPr>
                        <w:rPr>
                          <w:rFonts w:hint="eastAsia" w:ascii="DejaVu Math TeX Gyre" w:hAnsi="DejaVu Math TeX Gyre"/>
                          <w:color w:val="auto"/>
                          <w:spacing w:val="-11"/>
                          <w:sz w:val="18"/>
                          <w:szCs w:val="18"/>
                          <w:highlight w:val="none"/>
                          <w:lang w:eastAsia="zh-CN"/>
                        </w:rPr>
                        <m:t>各</m:t>
                      </m:r>
                      <m:r>
                        <m:rPr>
                          <m:sty m:val="p"/>
                        </m:rPr>
                        <w:rPr>
                          <w:rFonts w:hint="eastAsia" w:ascii="DejaVu Math TeX Gyre" w:hAnsi="DejaVu Math TeX Gyre"/>
                          <w:color w:val="auto"/>
                          <w:spacing w:val="-11"/>
                          <w:sz w:val="18"/>
                          <w:szCs w:val="18"/>
                          <w:highlight w:val="none"/>
                          <w:lang w:val="en-GB" w:eastAsia="zh-CN"/>
                        </w:rPr>
                        <m:t>地区</m:t>
                      </m:r>
                      <m:r>
                        <m:rPr>
                          <m:sty m:val="p"/>
                        </m:rPr>
                        <w:rPr>
                          <w:rFonts w:hint="eastAsia" w:ascii="DejaVu Math TeX Gyre" w:hAnsi="DejaVu Math TeX Gyre"/>
                          <w:color w:val="auto"/>
                          <w:spacing w:val="-11"/>
                          <w:sz w:val="18"/>
                          <w:szCs w:val="18"/>
                          <w:highlight w:val="none"/>
                          <w:lang w:eastAsia="zh-CN"/>
                        </w:rPr>
                        <m:t>绩效调节系数</m:t>
                      </m:r>
                      <m:r>
                        <m:rPr>
                          <m:sty m:val="p"/>
                        </m:rPr>
                        <w:rPr>
                          <w:rFonts w:hint="default" w:ascii="DejaVu Math TeX Gyre" w:hAnsi="DejaVu Math TeX Gyre"/>
                          <w:color w:val="auto"/>
                          <w:spacing w:val="-11"/>
                          <w:sz w:val="18"/>
                          <w:szCs w:val="18"/>
                          <w:highlight w:val="none"/>
                        </w:rPr>
                        <m:t>×</m:t>
                      </m:r>
                      <m:r>
                        <m:rPr>
                          <m:sty m:val="p"/>
                        </m:rPr>
                        <w:rPr>
                          <w:rFonts w:hint="eastAsia" w:ascii="DejaVu Math TeX Gyre" w:hAnsi="DejaVu Math TeX Gyre"/>
                          <w:color w:val="auto"/>
                          <w:spacing w:val="-11"/>
                          <w:sz w:val="18"/>
                          <w:szCs w:val="18"/>
                          <w:highlight w:val="none"/>
                          <w:lang w:eastAsia="zh-CN"/>
                        </w:rPr>
                        <m:t>各</m:t>
                      </m:r>
                      <m:r>
                        <m:rPr>
                          <m:sty m:val="p"/>
                        </m:rPr>
                        <w:rPr>
                          <w:rFonts w:hint="eastAsia" w:ascii="DejaVu Math TeX Gyre" w:hAnsi="DejaVu Math TeX Gyre"/>
                          <w:color w:val="auto"/>
                          <w:spacing w:val="-11"/>
                          <w:sz w:val="18"/>
                          <w:szCs w:val="18"/>
                          <w:highlight w:val="none"/>
                          <w:lang w:val="en-GB" w:eastAsia="zh-CN"/>
                        </w:rPr>
                        <m:t>地区</m:t>
                      </m:r>
                      <m:r>
                        <m:rPr>
                          <m:sty m:val="p"/>
                        </m:rPr>
                        <w:rPr>
                          <w:rFonts w:hint="eastAsia" w:ascii="DejaVu Math TeX Gyre" w:hAnsi="DejaVu Math TeX Gyre"/>
                          <w:color w:val="auto"/>
                          <w:spacing w:val="-11"/>
                          <w:sz w:val="18"/>
                          <w:szCs w:val="18"/>
                          <w:highlight w:val="none"/>
                          <w:lang w:eastAsia="zh-CN"/>
                        </w:rPr>
                        <m:t>财力调节系数</m:t>
                      </m:r>
                      <m:ctrlPr>
                        <w:rPr>
                          <w:rFonts w:hint="default" w:ascii="DejaVu Math TeX Gyre" w:hAnsi="DejaVu Math TeX Gyre"/>
                          <w:i/>
                          <w:color w:val="auto"/>
                          <w:spacing w:val="-11"/>
                          <w:sz w:val="18"/>
                          <w:szCs w:val="20"/>
                          <w:highlight w:val="none"/>
                        </w:rPr>
                      </m:ctrlPr>
                    </m:e>
                  </m:d>
                  <m:ctrlPr>
                    <w:rPr>
                      <w:rFonts w:hint="default" w:ascii="DejaVu Math TeX Gyre" w:hAnsi="DejaVu Math TeX Gyre"/>
                      <w:i/>
                      <w:color w:val="auto"/>
                      <w:spacing w:val="-11"/>
                      <w:sz w:val="18"/>
                      <w:szCs w:val="20"/>
                      <w:highlight w:val="none"/>
                    </w:rPr>
                  </m:ctrlPr>
                </m:e>
              </m:nary>
              <m:ctrlPr>
                <w:rPr>
                  <w:rFonts w:hint="default" w:ascii="DejaVu Math TeX Gyre" w:hAnsi="DejaVu Math TeX Gyre"/>
                  <w:i/>
                  <w:color w:val="auto"/>
                  <w:spacing w:val="-11"/>
                  <w:sz w:val="18"/>
                  <w:szCs w:val="20"/>
                  <w:highlight w:val="none"/>
                </w:rPr>
              </m:ctrlPr>
            </m:den>
          </m:f>
        </m:oMath>
      </m:oMathPara>
    </w:p>
    <w:p w14:paraId="5077C1A5">
      <w:pPr>
        <w:pStyle w:val="10"/>
        <w:keepNext w:val="0"/>
        <w:keepLines w:val="0"/>
        <w:pageBreakBefore w:val="0"/>
        <w:numPr>
          <w:ilvl w:val="0"/>
          <w:numId w:val="0"/>
        </w:numPr>
        <w:kinsoku/>
        <w:wordWrap/>
        <w:overflowPunct/>
        <w:topLinePunct w:val="0"/>
        <w:bidi w:val="0"/>
        <w:adjustRightInd w:val="0"/>
        <w:snapToGrid w:val="0"/>
        <w:spacing w:before="0" w:beforeAutospacing="0" w:after="0" w:afterAutospacing="0" w:line="360" w:lineRule="auto"/>
        <w:ind w:firstLine="632" w:firstLineChars="200"/>
        <w:jc w:val="both"/>
        <w:textAlignment w:val="auto"/>
        <w:rPr>
          <w:rFonts w:hint="eastAsia" w:ascii="宋体" w:hAnsi="宋体" w:eastAsia="仿宋_GB2312"/>
          <w:b/>
          <w:bCs/>
          <w:color w:val="auto"/>
          <w:sz w:val="32"/>
          <w:szCs w:val="30"/>
          <w:lang w:eastAsia="zh-CN"/>
        </w:rPr>
      </w:pPr>
      <w:r>
        <w:rPr>
          <w:rFonts w:hint="eastAsia" w:ascii="宋体" w:hAnsi="宋体" w:eastAsia="仿宋_GB2312"/>
          <w:snapToGrid w:val="0"/>
          <w:color w:val="auto"/>
          <w:sz w:val="32"/>
          <w:szCs w:val="30"/>
        </w:rPr>
        <w:t>以上分配公式</w:t>
      </w:r>
      <w:r>
        <w:rPr>
          <w:rFonts w:hint="eastAsia" w:ascii="宋体" w:hAnsi="宋体" w:eastAsia="仿宋_GB2312"/>
          <w:snapToGrid w:val="0"/>
          <w:color w:val="auto"/>
          <w:sz w:val="32"/>
          <w:szCs w:val="30"/>
          <w:lang w:eastAsia="zh-CN"/>
        </w:rPr>
        <w:t>中的绩效调节系数根据绩效评价结果等确定</w:t>
      </w:r>
      <w:r>
        <w:rPr>
          <w:rFonts w:hint="eastAsia" w:ascii="宋体" w:hAnsi="宋体" w:eastAsia="仿宋_GB2312"/>
          <w:color w:val="auto"/>
          <w:sz w:val="32"/>
          <w:szCs w:val="30"/>
          <w:lang w:eastAsia="zh-CN"/>
        </w:rPr>
        <w:t>，财力调节系数根据各地财政困难程度系数确定。在确定具体分配方案时，</w:t>
      </w:r>
      <w:r>
        <w:rPr>
          <w:rFonts w:hint="eastAsia" w:ascii="宋体" w:hAnsi="宋体" w:eastAsia="仿宋_GB2312" w:cs="仿宋_GB2312"/>
          <w:snapToGrid/>
          <w:color w:val="auto"/>
          <w:spacing w:val="-2"/>
          <w:kern w:val="2"/>
          <w:sz w:val="32"/>
          <w:szCs w:val="32"/>
          <w:lang w:val="en-US" w:eastAsia="zh-CN" w:bidi="ar"/>
        </w:rPr>
        <w:t>尽可能选取客观、公开数据作为分配依据。为提高数据使用的科学性，可根据实际情况适当引入审核调整机制，对基础数据的年度增减幅度设定上下限、对异常或离散数据进行数学处理等。为保持对医疗救助工作支持的相对合理性，可对分配测算结果进行增减幅控制。</w:t>
      </w:r>
    </w:p>
    <w:p w14:paraId="79ED41F6">
      <w:pPr>
        <w:pStyle w:val="10"/>
        <w:keepNext w:val="0"/>
        <w:keepLines w:val="0"/>
        <w:pageBreakBefore w:val="0"/>
        <w:numPr>
          <w:ilvl w:val="0"/>
          <w:numId w:val="0"/>
        </w:numPr>
        <w:kinsoku/>
        <w:wordWrap/>
        <w:overflowPunct/>
        <w:topLinePunct w:val="0"/>
        <w:bidi w:val="0"/>
        <w:adjustRightInd w:val="0"/>
        <w:snapToGrid w:val="0"/>
        <w:spacing w:before="0" w:beforeAutospacing="0" w:after="0" w:afterAutospacing="0" w:line="360" w:lineRule="auto"/>
        <w:ind w:firstLine="0" w:firstLineChars="0"/>
        <w:jc w:val="both"/>
        <w:textAlignment w:val="auto"/>
        <w:rPr>
          <w:rFonts w:hint="eastAsia" w:ascii="仿宋_GB2312" w:hAnsi="仿宋_GB2312" w:eastAsia="仿宋_GB2312" w:cs="仿宋_GB2312"/>
          <w:b w:val="0"/>
          <w:bCs w:val="0"/>
          <w:color w:val="auto"/>
          <w:sz w:val="32"/>
          <w:szCs w:val="32"/>
          <w:highlight w:val="yellow"/>
        </w:rPr>
      </w:pPr>
      <w:r>
        <w:rPr>
          <w:rFonts w:hint="eastAsia" w:eastAsia="仿宋_GB2312"/>
          <w:color w:val="auto"/>
          <w:sz w:val="32"/>
          <w:szCs w:val="30"/>
          <w:lang w:val="en-US" w:eastAsia="zh-CN"/>
        </w:rPr>
        <w:t xml:space="preserve"> </w:t>
      </w:r>
      <w:r>
        <w:rPr>
          <w:rFonts w:hint="eastAsia"/>
          <w:color w:val="auto"/>
          <w:sz w:val="32"/>
          <w:szCs w:val="30"/>
          <w:lang w:val="en-US" w:eastAsia="zh-CN"/>
        </w:rPr>
        <w:t xml:space="preserve">   </w:t>
      </w:r>
      <w:r>
        <w:rPr>
          <w:rFonts w:hint="eastAsia"/>
          <w:b/>
          <w:bCs/>
          <w:color w:val="auto"/>
          <w:sz w:val="32"/>
          <w:szCs w:val="30"/>
          <w:lang w:val="en-US" w:eastAsia="zh-CN"/>
        </w:rPr>
        <w:t>第八条</w:t>
      </w:r>
      <w:r>
        <w:rPr>
          <w:rFonts w:hint="eastAsia"/>
          <w:color w:val="auto"/>
          <w:sz w:val="32"/>
          <w:szCs w:val="30"/>
          <w:lang w:val="en-US" w:eastAsia="zh-CN"/>
        </w:rPr>
        <w:t xml:space="preserve">  </w:t>
      </w:r>
      <w:r>
        <w:rPr>
          <w:rStyle w:val="12"/>
          <w:rFonts w:hint="eastAsia" w:ascii="仿宋_GB2312" w:hAnsi="仿宋_GB2312" w:eastAsia="仿宋_GB2312" w:cs="仿宋_GB2312"/>
          <w:b w:val="0"/>
          <w:bCs w:val="0"/>
          <w:sz w:val="32"/>
          <w:szCs w:val="32"/>
          <w:lang w:val="en-US" w:eastAsia="zh-CN" w:bidi="ar"/>
        </w:rPr>
        <w:t>财政部根据职责分工分别会同国家医保局、国家卫生健康委按照预算法和预算管理有关规定，每年提前下达地方下一年度医疗救助资金预计数，提前下达数与前一年度执行数之比原则上不低于90%，并在全国人大批准预算后30日内正式下达医疗救助资金预算。省级财政部门在收到中央财政补助资金预算指标文件后，应当按职责分工，分别会同本级医疗保障部门、卫生健康部门在30日内正式分解下达到本行政区域设立基金地区的财政部门，并抄送财政部当地监管局。</w:t>
      </w:r>
      <w:r>
        <w:rPr>
          <w:rStyle w:val="12"/>
          <w:rFonts w:hint="eastAsia" w:ascii="仿宋_GB2312" w:hAnsi="仿宋_GB2312" w:eastAsia="仿宋_GB2312" w:cs="仿宋_GB2312"/>
          <w:b w:val="0"/>
          <w:bCs w:val="0"/>
          <w:sz w:val="32"/>
          <w:szCs w:val="32"/>
          <w:highlight w:val="none"/>
          <w:lang w:val="en-US" w:eastAsia="zh-CN" w:bidi="ar"/>
        </w:rPr>
        <w:t>设立基金地区的财政部门应当在收到上级财政补助资金预算指标文件后，按程序按进度及时将上级财政补助资金和本级财政补助资金拨付至本级社会保障基金财政专户的城乡医疗救助基金专账或疾病应急救助基金专账，严格资金管理。</w:t>
      </w:r>
    </w:p>
    <w:p w14:paraId="54AF5063">
      <w:pPr>
        <w:pStyle w:val="4"/>
        <w:keepNext w:val="0"/>
        <w:keepLines w:val="0"/>
        <w:pageBreakBefore w:val="0"/>
        <w:numPr>
          <w:ilvl w:val="0"/>
          <w:numId w:val="0"/>
        </w:numPr>
        <w:kinsoku/>
        <w:wordWrap/>
        <w:overflowPunct/>
        <w:topLinePunct w:val="0"/>
        <w:bidi w:val="0"/>
        <w:adjustRightInd w:val="0"/>
        <w:snapToGrid w:val="0"/>
        <w:spacing w:before="0" w:beforeAutospacing="0" w:after="0" w:afterAutospacing="0" w:line="360" w:lineRule="auto"/>
        <w:ind w:firstLine="643" w:firstLineChars="200"/>
        <w:jc w:val="both"/>
        <w:textAlignment w:val="auto"/>
        <w:rPr>
          <w:rFonts w:hint="eastAsia" w:ascii="宋体" w:hAnsi="宋体" w:eastAsia="仿宋_GB2312" w:cs="仿宋_GB2312"/>
          <w:color w:val="auto"/>
          <w:sz w:val="32"/>
          <w:szCs w:val="32"/>
          <w:lang w:val="en-US" w:eastAsia="zh-CN"/>
        </w:rPr>
      </w:pPr>
      <w:r>
        <w:rPr>
          <w:rFonts w:hint="eastAsia" w:ascii="宋体" w:hAnsi="宋体" w:eastAsia="仿宋_GB2312" w:cs="仿宋_GB2312"/>
          <w:b/>
          <w:bCs/>
          <w:color w:val="auto"/>
          <w:sz w:val="32"/>
          <w:szCs w:val="32"/>
          <w:lang w:eastAsia="zh-CN"/>
        </w:rPr>
        <w:t>第</w:t>
      </w:r>
      <w:r>
        <w:rPr>
          <w:rFonts w:hint="eastAsia" w:eastAsia="仿宋_GB2312" w:cs="仿宋_GB2312"/>
          <w:b/>
          <w:bCs/>
          <w:color w:val="auto"/>
          <w:sz w:val="32"/>
          <w:szCs w:val="32"/>
          <w:lang w:eastAsia="zh-CN"/>
        </w:rPr>
        <w:t>九</w:t>
      </w:r>
      <w:r>
        <w:rPr>
          <w:rFonts w:hint="eastAsia" w:ascii="宋体" w:hAnsi="宋体" w:eastAsia="仿宋_GB2312" w:cs="仿宋_GB2312"/>
          <w:b/>
          <w:bCs/>
          <w:color w:val="auto"/>
          <w:sz w:val="32"/>
          <w:szCs w:val="32"/>
          <w:lang w:eastAsia="zh-CN"/>
        </w:rPr>
        <w:t>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lang w:eastAsia="zh-CN"/>
        </w:rPr>
        <w:t>地方各级财政部门在收到中央财政补助资金时，应核对无误后再下达或拨付。如发现多拨、少拨等情况，应立即向上级财政部门报告。地方各级医疗保障、卫生健康部门发现类似情况的，应立即向同级财政部门和上级对口部门反映。各地不得擅自</w:t>
      </w:r>
      <w:r>
        <w:rPr>
          <w:rFonts w:hint="eastAsia" w:ascii="宋体" w:hAnsi="宋体" w:eastAsia="仿宋_GB2312" w:cs="仿宋_GB2312"/>
          <w:color w:val="auto"/>
          <w:sz w:val="32"/>
          <w:szCs w:val="32"/>
          <w:lang w:val="en-US" w:eastAsia="zh-CN"/>
        </w:rPr>
        <w:t>分配处置多拨的补助资金。</w:t>
      </w:r>
    </w:p>
    <w:p w14:paraId="540552C1">
      <w:pPr>
        <w:pStyle w:val="4"/>
        <w:keepNext w:val="0"/>
        <w:keepLines w:val="0"/>
        <w:pageBreakBefore w:val="0"/>
        <w:numPr>
          <w:ilvl w:val="0"/>
          <w:numId w:val="0"/>
        </w:numPr>
        <w:kinsoku/>
        <w:wordWrap/>
        <w:overflowPunct/>
        <w:topLinePunct w:val="0"/>
        <w:bidi w:val="0"/>
        <w:adjustRightInd w:val="0"/>
        <w:snapToGrid w:val="0"/>
        <w:spacing w:before="0" w:beforeAutospacing="0" w:after="0" w:afterAutospacing="0" w:line="360" w:lineRule="auto"/>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eastAsia="仿宋_GB2312" w:cs="仿宋_GB2312"/>
          <w:b/>
          <w:bCs/>
          <w:color w:val="auto"/>
          <w:sz w:val="32"/>
          <w:szCs w:val="32"/>
          <w:lang w:val="en-US" w:eastAsia="zh-CN"/>
        </w:rPr>
        <w:t xml:space="preserve">第十条  </w:t>
      </w:r>
      <w:r>
        <w:rPr>
          <w:rStyle w:val="12"/>
          <w:rFonts w:hint="eastAsia" w:ascii="仿宋_GB2312" w:hAnsi="仿宋_GB2312" w:eastAsia="仿宋_GB2312" w:cs="仿宋_GB2312"/>
          <w:b w:val="0"/>
          <w:bCs w:val="0"/>
          <w:sz w:val="32"/>
          <w:szCs w:val="32"/>
          <w:highlight w:val="none"/>
          <w:lang w:val="en-US" w:eastAsia="zh-CN" w:bidi="ar"/>
        </w:rPr>
        <w:t>医疗救助资金应在当年全部拨付至社会保障基金财政专户的城乡医疗救助基金专账或疾病应急救助基金专账，不得以任何形式挤占、挪用、截留和滞留。</w:t>
      </w:r>
      <w:r>
        <w:rPr>
          <w:rFonts w:hint="eastAsia" w:ascii="仿宋_GB2312" w:hAnsi="仿宋_GB2312" w:eastAsia="仿宋_GB2312" w:cs="仿宋_GB2312"/>
          <w:snapToGrid w:val="0"/>
          <w:color w:val="auto"/>
          <w:sz w:val="32"/>
          <w:szCs w:val="30"/>
          <w:highlight w:val="none"/>
        </w:rPr>
        <w:t>各地将医疗</w:t>
      </w:r>
      <w:r>
        <w:rPr>
          <w:rFonts w:hint="eastAsia" w:ascii="仿宋_GB2312" w:hAnsi="仿宋_GB2312" w:eastAsia="仿宋_GB2312" w:cs="仿宋_GB2312"/>
          <w:color w:val="auto"/>
          <w:sz w:val="32"/>
          <w:szCs w:val="30"/>
          <w:highlight w:val="none"/>
        </w:rPr>
        <w:t>救助</w:t>
      </w:r>
      <w:r>
        <w:rPr>
          <w:rFonts w:hint="eastAsia" w:ascii="仿宋_GB2312" w:hAnsi="仿宋_GB2312" w:eastAsia="仿宋_GB2312" w:cs="仿宋_GB2312"/>
          <w:snapToGrid w:val="0"/>
          <w:color w:val="auto"/>
          <w:sz w:val="32"/>
          <w:szCs w:val="30"/>
          <w:highlight w:val="none"/>
        </w:rPr>
        <w:t>资金拨付基金后，具体使用分别</w:t>
      </w:r>
      <w:r>
        <w:rPr>
          <w:rFonts w:hint="eastAsia" w:ascii="仿宋_GB2312" w:hAnsi="仿宋_GB2312" w:eastAsia="仿宋_GB2312" w:cs="仿宋_GB2312"/>
          <w:color w:val="auto"/>
          <w:sz w:val="32"/>
          <w:szCs w:val="30"/>
          <w:highlight w:val="none"/>
        </w:rPr>
        <w:t>按照城乡医疗救助基金、疾病应急救助基金管理有关规定执行。其中，城乡医疗救助资金中的资助参保资金以及长期护理保险资助参保资金应根据医疗保障部门申请，按程序及时从社会保障基金财政专户的“城乡医疗救助基金专账”分别拨付至城乡居民基本医疗保险基金和长期护理保险基金。</w:t>
      </w:r>
    </w:p>
    <w:p w14:paraId="372948ED">
      <w:pPr>
        <w:keepNext w:val="0"/>
        <w:keepLines w:val="0"/>
        <w:pageBreakBefore w:val="0"/>
        <w:kinsoku/>
        <w:wordWrap/>
        <w:overflowPunct/>
        <w:topLinePunct w:val="0"/>
        <w:bidi w:val="0"/>
        <w:adjustRightInd w:val="0"/>
        <w:snapToGrid w:val="0"/>
        <w:spacing w:line="360" w:lineRule="auto"/>
        <w:ind w:firstLine="635" w:firstLineChars="200"/>
        <w:jc w:val="both"/>
        <w:textAlignment w:val="auto"/>
        <w:rPr>
          <w:rFonts w:hint="eastAsia" w:ascii="宋体" w:hAnsi="宋体" w:eastAsia="仿宋_GB2312"/>
          <w:color w:val="auto"/>
          <w:sz w:val="32"/>
          <w:szCs w:val="30"/>
        </w:rPr>
      </w:pPr>
      <w:r>
        <w:rPr>
          <w:rFonts w:hint="eastAsia" w:ascii="宋体" w:hAnsi="宋体" w:eastAsia="仿宋_GB2312" w:cs="仿宋_GB2312"/>
          <w:b/>
          <w:bCs/>
          <w:color w:val="auto"/>
          <w:sz w:val="32"/>
          <w:szCs w:val="32"/>
          <w:lang w:val="en-US" w:eastAsia="zh-CN"/>
        </w:rPr>
        <w:t>第十</w:t>
      </w:r>
      <w:r>
        <w:rPr>
          <w:rFonts w:hint="eastAsia" w:cs="仿宋_GB2312"/>
          <w:b/>
          <w:bCs/>
          <w:color w:val="auto"/>
          <w:sz w:val="32"/>
          <w:szCs w:val="32"/>
          <w:lang w:val="en-US" w:eastAsia="zh-CN"/>
        </w:rPr>
        <w:t>一</w:t>
      </w:r>
      <w:r>
        <w:rPr>
          <w:rFonts w:hint="eastAsia" w:ascii="宋体" w:hAnsi="宋体" w:eastAsia="仿宋_GB2312" w:cs="仿宋_GB2312"/>
          <w:b/>
          <w:bCs/>
          <w:color w:val="auto"/>
          <w:sz w:val="32"/>
          <w:szCs w:val="32"/>
          <w:lang w:val="en-US" w:eastAsia="zh-CN"/>
        </w:rPr>
        <w:t>条</w:t>
      </w:r>
      <w:r>
        <w:rPr>
          <w:rFonts w:hint="eastAsia" w:ascii="宋体" w:hAnsi="宋体" w:eastAsia="仿宋_GB2312" w:cs="仿宋_GB2312"/>
          <w:color w:val="auto"/>
          <w:sz w:val="32"/>
          <w:szCs w:val="32"/>
          <w:lang w:val="en-US" w:eastAsia="zh-CN"/>
        </w:rPr>
        <w:t xml:space="preserve">  地方各级财政部门应会同同级医疗保障部门、卫生健康部门统筹考虑救助工作需要</w:t>
      </w:r>
      <w:r>
        <w:rPr>
          <w:rFonts w:hint="eastAsia" w:eastAsia="仿宋_GB2312" w:cs="仿宋_GB2312"/>
          <w:color w:val="auto"/>
          <w:sz w:val="32"/>
          <w:szCs w:val="32"/>
          <w:lang w:val="en-US" w:eastAsia="zh-CN"/>
        </w:rPr>
        <w:t>，</w:t>
      </w:r>
      <w:r>
        <w:rPr>
          <w:rFonts w:hint="eastAsia" w:ascii="宋体" w:hAnsi="宋体" w:eastAsia="仿宋_GB2312" w:cs="仿宋_GB2312"/>
          <w:color w:val="auto"/>
          <w:sz w:val="32"/>
          <w:szCs w:val="32"/>
          <w:lang w:val="en-US" w:eastAsia="zh-CN"/>
        </w:rPr>
        <w:t>以及城乡医疗救助基金、疾病应急救助基金结余情况等，科学测算、合理安排本级医疗救助</w:t>
      </w:r>
      <w:r>
        <w:rPr>
          <w:rFonts w:hint="eastAsia" w:eastAsia="仿宋_GB2312" w:cs="仿宋_GB2312"/>
          <w:color w:val="auto"/>
          <w:sz w:val="32"/>
          <w:szCs w:val="32"/>
          <w:lang w:val="en-US" w:eastAsia="zh-CN"/>
        </w:rPr>
        <w:t>补助</w:t>
      </w:r>
      <w:r>
        <w:rPr>
          <w:rFonts w:hint="eastAsia" w:ascii="宋体" w:hAnsi="宋体" w:eastAsia="仿宋_GB2312" w:cs="仿宋_GB2312"/>
          <w:color w:val="auto"/>
          <w:sz w:val="32"/>
          <w:szCs w:val="32"/>
          <w:lang w:val="en-US" w:eastAsia="zh-CN"/>
        </w:rPr>
        <w:t>资金，提升资金使用效益。</w:t>
      </w:r>
    </w:p>
    <w:p w14:paraId="26D14F35">
      <w:pPr>
        <w:keepNext w:val="0"/>
        <w:keepLines w:val="0"/>
        <w:pageBreakBefore w:val="0"/>
        <w:kinsoku/>
        <w:wordWrap/>
        <w:overflowPunct/>
        <w:topLinePunct w:val="0"/>
        <w:bidi w:val="0"/>
        <w:adjustRightInd w:val="0"/>
        <w:snapToGrid w:val="0"/>
        <w:spacing w:line="360" w:lineRule="auto"/>
        <w:ind w:firstLine="635" w:firstLineChars="200"/>
        <w:jc w:val="both"/>
        <w:textAlignment w:val="auto"/>
        <w:rPr>
          <w:rFonts w:ascii="宋体" w:hAnsi="宋体" w:eastAsia="仿宋_GB2312"/>
          <w:color w:val="auto"/>
          <w:sz w:val="32"/>
          <w:szCs w:val="32"/>
        </w:rPr>
      </w:pPr>
      <w:r>
        <w:rPr>
          <w:rFonts w:hint="eastAsia" w:ascii="宋体" w:hAnsi="宋体" w:eastAsia="仿宋_GB2312"/>
          <w:b/>
          <w:color w:val="auto"/>
          <w:sz w:val="32"/>
          <w:szCs w:val="32"/>
        </w:rPr>
        <w:t>第</w:t>
      </w:r>
      <w:r>
        <w:rPr>
          <w:rFonts w:hint="eastAsia" w:ascii="宋体" w:hAnsi="宋体" w:eastAsia="仿宋_GB2312"/>
          <w:b/>
          <w:color w:val="auto"/>
          <w:sz w:val="32"/>
          <w:szCs w:val="32"/>
          <w:lang w:eastAsia="zh-CN"/>
        </w:rPr>
        <w:t>十</w:t>
      </w:r>
      <w:r>
        <w:rPr>
          <w:rFonts w:hint="eastAsia"/>
          <w:b/>
          <w:color w:val="auto"/>
          <w:sz w:val="32"/>
          <w:szCs w:val="32"/>
          <w:lang w:eastAsia="zh-CN"/>
        </w:rPr>
        <w:t>二</w:t>
      </w:r>
      <w:r>
        <w:rPr>
          <w:rFonts w:hint="eastAsia" w:ascii="宋体" w:hAnsi="宋体" w:eastAsia="仿宋_GB2312"/>
          <w:b/>
          <w:color w:val="auto"/>
          <w:sz w:val="32"/>
          <w:szCs w:val="32"/>
        </w:rPr>
        <w:t>条</w:t>
      </w:r>
      <w:r>
        <w:rPr>
          <w:rFonts w:hint="eastAsia" w:ascii="宋体" w:hAnsi="宋体" w:eastAsia="仿宋_GB2312"/>
          <w:color w:val="auto"/>
          <w:sz w:val="32"/>
          <w:szCs w:val="30"/>
        </w:rPr>
        <w:t xml:space="preserve">  </w:t>
      </w:r>
      <w:r>
        <w:rPr>
          <w:rFonts w:ascii="宋体" w:hAnsi="宋体" w:eastAsia="仿宋_GB2312"/>
          <w:color w:val="auto"/>
          <w:sz w:val="32"/>
          <w:szCs w:val="32"/>
        </w:rPr>
        <w:t>各级财政部门应当会同同级医疗保障部门、卫生健康部门对医疗救助资金实施</w:t>
      </w:r>
      <w:r>
        <w:rPr>
          <w:color w:val="auto"/>
          <w:sz w:val="32"/>
          <w:szCs w:val="32"/>
          <w:lang w:val="en"/>
        </w:rPr>
        <w:t>全过程预算</w:t>
      </w:r>
      <w:r>
        <w:rPr>
          <w:rFonts w:ascii="宋体" w:hAnsi="宋体" w:eastAsia="仿宋_GB2312"/>
          <w:color w:val="auto"/>
          <w:sz w:val="32"/>
          <w:szCs w:val="32"/>
        </w:rPr>
        <w:t>绩效管理，强化绩效目标管理，做好绩效运行监控和绩效评价</w:t>
      </w:r>
      <w:r>
        <w:rPr>
          <w:rFonts w:hint="default"/>
          <w:color w:val="auto"/>
          <w:sz w:val="32"/>
          <w:szCs w:val="32"/>
          <w:lang w:val="en" w:eastAsia="zh-CN"/>
        </w:rPr>
        <w:t>，加强绩效结果应用</w:t>
      </w:r>
      <w:r>
        <w:rPr>
          <w:rFonts w:ascii="宋体" w:hAnsi="宋体" w:eastAsia="仿宋_GB2312"/>
          <w:color w:val="auto"/>
          <w:sz w:val="32"/>
          <w:szCs w:val="32"/>
        </w:rPr>
        <w:t>。</w:t>
      </w:r>
    </w:p>
    <w:p w14:paraId="1058A267">
      <w:pPr>
        <w:keepNext w:val="0"/>
        <w:keepLines w:val="0"/>
        <w:pageBreakBefore w:val="0"/>
        <w:kinsoku/>
        <w:wordWrap/>
        <w:overflowPunct/>
        <w:topLinePunct w:val="0"/>
        <w:bidi w:val="0"/>
        <w:adjustRightInd w:val="0"/>
        <w:snapToGrid w:val="0"/>
        <w:spacing w:line="360" w:lineRule="auto"/>
        <w:ind w:firstLine="632" w:firstLineChars="200"/>
        <w:jc w:val="both"/>
        <w:textAlignment w:val="auto"/>
        <w:rPr>
          <w:rFonts w:ascii="宋体" w:hAnsi="宋体" w:eastAsia="仿宋_GB2312"/>
          <w:color w:val="auto"/>
          <w:sz w:val="32"/>
          <w:szCs w:val="32"/>
        </w:rPr>
      </w:pPr>
      <w:r>
        <w:rPr>
          <w:rFonts w:hint="eastAsia" w:ascii="宋体" w:hAnsi="宋体" w:eastAsia="仿宋_GB2312"/>
          <w:color w:val="auto"/>
          <w:sz w:val="32"/>
          <w:szCs w:val="32"/>
          <w:lang w:eastAsia="zh-CN"/>
        </w:rPr>
        <w:t>加强绩效运行监控。</w:t>
      </w:r>
      <w:r>
        <w:rPr>
          <w:rFonts w:ascii="宋体" w:hAnsi="宋体" w:eastAsia="仿宋_GB2312"/>
          <w:color w:val="auto"/>
          <w:sz w:val="32"/>
          <w:szCs w:val="32"/>
        </w:rPr>
        <w:t>地方各级财政、医疗保障、卫生健康部门要加强对本地区医疗救助资金的绩效</w:t>
      </w:r>
      <w:r>
        <w:rPr>
          <w:rFonts w:hint="eastAsia" w:ascii="宋体" w:hAnsi="宋体" w:eastAsia="仿宋_GB2312"/>
          <w:color w:val="auto"/>
          <w:sz w:val="32"/>
          <w:szCs w:val="32"/>
        </w:rPr>
        <w:t>运行</w:t>
      </w:r>
      <w:r>
        <w:rPr>
          <w:rFonts w:ascii="宋体" w:hAnsi="宋体" w:eastAsia="仿宋_GB2312"/>
          <w:color w:val="auto"/>
          <w:sz w:val="32"/>
          <w:szCs w:val="32"/>
        </w:rPr>
        <w:t>监控，及时发现和纠正有关问题，</w:t>
      </w:r>
      <w:r>
        <w:rPr>
          <w:rFonts w:ascii="宋体" w:hAnsi="宋体" w:eastAsia="仿宋_GB2312"/>
          <w:snapToGrid w:val="0"/>
          <w:color w:val="auto"/>
          <w:sz w:val="32"/>
          <w:szCs w:val="30"/>
        </w:rPr>
        <w:t>确保资金使用管理安全高效</w:t>
      </w:r>
      <w:r>
        <w:rPr>
          <w:rFonts w:hint="eastAsia"/>
          <w:snapToGrid w:val="0"/>
          <w:color w:val="auto"/>
          <w:sz w:val="32"/>
          <w:szCs w:val="30"/>
          <w:lang w:eastAsia="zh-CN"/>
        </w:rPr>
        <w:t>、</w:t>
      </w:r>
      <w:r>
        <w:rPr>
          <w:rFonts w:ascii="宋体" w:hAnsi="宋体" w:eastAsia="仿宋_GB2312"/>
          <w:snapToGrid w:val="0"/>
          <w:color w:val="auto"/>
          <w:sz w:val="32"/>
          <w:szCs w:val="30"/>
        </w:rPr>
        <w:t>专款专用。</w:t>
      </w:r>
    </w:p>
    <w:p w14:paraId="2EE7E89A">
      <w:pPr>
        <w:keepNext w:val="0"/>
        <w:keepLines w:val="0"/>
        <w:pageBreakBefore w:val="0"/>
        <w:kinsoku/>
        <w:wordWrap/>
        <w:overflowPunct/>
        <w:topLinePunct w:val="0"/>
        <w:bidi w:val="0"/>
        <w:adjustRightInd w:val="0"/>
        <w:snapToGrid w:val="0"/>
        <w:spacing w:line="360" w:lineRule="auto"/>
        <w:ind w:firstLine="632" w:firstLineChars="200"/>
        <w:jc w:val="both"/>
        <w:textAlignment w:val="auto"/>
        <w:rPr>
          <w:rFonts w:hint="default" w:ascii="宋体" w:hAnsi="宋体" w:eastAsia="仿宋_GB2312" w:cs="仿宋_GB2312"/>
          <w:color w:val="auto"/>
          <w:kern w:val="2"/>
          <w:sz w:val="32"/>
          <w:szCs w:val="32"/>
          <w:lang w:val="en-US" w:eastAsia="zh-CN"/>
        </w:rPr>
      </w:pPr>
      <w:r>
        <w:rPr>
          <w:rFonts w:ascii="宋体" w:hAnsi="宋体" w:eastAsia="仿宋_GB2312"/>
          <w:snapToGrid w:val="0"/>
          <w:color w:val="auto"/>
          <w:sz w:val="32"/>
          <w:szCs w:val="30"/>
        </w:rPr>
        <w:t>建立健全绩效评价机制</w:t>
      </w:r>
      <w:r>
        <w:rPr>
          <w:rFonts w:hint="eastAsia" w:ascii="宋体" w:hAnsi="宋体" w:eastAsia="仿宋_GB2312"/>
          <w:snapToGrid w:val="0"/>
          <w:color w:val="auto"/>
          <w:sz w:val="32"/>
          <w:szCs w:val="30"/>
          <w:lang w:eastAsia="zh-CN"/>
        </w:rPr>
        <w:t>。</w:t>
      </w:r>
      <w:r>
        <w:rPr>
          <w:rFonts w:ascii="宋体" w:hAnsi="宋体" w:eastAsia="仿宋_GB2312"/>
          <w:snapToGrid w:val="0"/>
          <w:color w:val="auto"/>
          <w:sz w:val="32"/>
          <w:szCs w:val="30"/>
        </w:rPr>
        <w:t>地方各级医疗保障部门、卫生健康部门根据职责分工会同同级财政部门</w:t>
      </w:r>
      <w:r>
        <w:rPr>
          <w:rFonts w:hint="eastAsia" w:ascii="宋体" w:hAnsi="宋体" w:eastAsia="仿宋_GB2312"/>
          <w:snapToGrid w:val="0"/>
          <w:color w:val="auto"/>
          <w:sz w:val="32"/>
          <w:szCs w:val="30"/>
          <w:lang w:eastAsia="zh-CN"/>
        </w:rPr>
        <w:t>按规定</w:t>
      </w:r>
      <w:r>
        <w:rPr>
          <w:rFonts w:ascii="宋体" w:hAnsi="宋体" w:eastAsia="仿宋_GB2312"/>
          <w:snapToGrid w:val="0"/>
          <w:color w:val="auto"/>
          <w:sz w:val="32"/>
          <w:szCs w:val="30"/>
        </w:rPr>
        <w:t>对城乡医疗救助资金、疾病应急救助资金</w:t>
      </w:r>
      <w:r>
        <w:rPr>
          <w:rFonts w:hint="eastAsia"/>
          <w:snapToGrid w:val="0"/>
          <w:color w:val="auto"/>
          <w:sz w:val="32"/>
          <w:szCs w:val="30"/>
          <w:lang w:eastAsia="zh-CN"/>
        </w:rPr>
        <w:t>、</w:t>
      </w:r>
      <w:r>
        <w:rPr>
          <w:rFonts w:hint="default" w:ascii="Times New Roman" w:hAnsi="Times New Roman" w:eastAsia="仿宋_GB2312" w:cs="Times New Roman"/>
          <w:b w:val="0"/>
          <w:bCs w:val="0"/>
          <w:color w:val="000000"/>
          <w:sz w:val="32"/>
          <w:szCs w:val="32"/>
          <w:highlight w:val="none"/>
          <w:lang w:val="en-US" w:eastAsia="zh-CN"/>
        </w:rPr>
        <w:t>长期护理保险资助参保资金</w:t>
      </w:r>
      <w:r>
        <w:rPr>
          <w:rFonts w:ascii="宋体" w:hAnsi="宋体" w:eastAsia="仿宋_GB2312"/>
          <w:snapToGrid w:val="0"/>
          <w:color w:val="auto"/>
          <w:sz w:val="32"/>
          <w:szCs w:val="30"/>
        </w:rPr>
        <w:t>的执行情况开展绩效自评。</w:t>
      </w:r>
      <w:r>
        <w:rPr>
          <w:rFonts w:hint="eastAsia" w:ascii="宋体" w:hAnsi="宋体" w:eastAsia="仿宋_GB2312" w:cs="仿宋_GB2312"/>
          <w:color w:val="auto"/>
          <w:sz w:val="32"/>
          <w:szCs w:val="32"/>
          <w:lang w:val="en-US" w:eastAsia="zh-CN"/>
        </w:rPr>
        <w:t>财政部根据工作需要组织对医疗救助资金开展重点绩效评价，</w:t>
      </w:r>
      <w:r>
        <w:rPr>
          <w:rFonts w:ascii="宋体" w:hAnsi="宋体" w:eastAsia="仿宋_GB2312"/>
          <w:snapToGrid w:val="0"/>
          <w:color w:val="auto"/>
          <w:sz w:val="32"/>
          <w:szCs w:val="30"/>
        </w:rPr>
        <w:t>绩效评价结果作为完善相关转移支付政策和以后年度预算申请、安排、分配的重要依据</w:t>
      </w:r>
      <w:r>
        <w:rPr>
          <w:rFonts w:hint="eastAsia" w:ascii="宋体" w:hAnsi="宋体" w:eastAsia="仿宋_GB2312"/>
          <w:snapToGrid w:val="0"/>
          <w:color w:val="auto"/>
          <w:sz w:val="32"/>
          <w:szCs w:val="30"/>
        </w:rPr>
        <w:t>。</w:t>
      </w:r>
    </w:p>
    <w:p w14:paraId="26C75EB4">
      <w:pPr>
        <w:keepNext w:val="0"/>
        <w:keepLines w:val="0"/>
        <w:pageBreakBefore w:val="0"/>
        <w:kinsoku/>
        <w:wordWrap/>
        <w:overflowPunct/>
        <w:topLinePunct w:val="0"/>
        <w:bidi w:val="0"/>
        <w:adjustRightInd w:val="0"/>
        <w:snapToGrid w:val="0"/>
        <w:spacing w:line="360" w:lineRule="auto"/>
        <w:ind w:firstLine="635" w:firstLineChars="200"/>
        <w:jc w:val="both"/>
        <w:textAlignment w:val="auto"/>
        <w:rPr>
          <w:rFonts w:hint="eastAsia" w:ascii="宋体" w:hAnsi="宋体" w:eastAsia="仿宋_GB2312" w:cs="仿宋_GB2312"/>
          <w:sz w:val="32"/>
          <w:szCs w:val="32"/>
          <w:lang w:eastAsia="zh-CN"/>
        </w:rPr>
      </w:pPr>
      <w:r>
        <w:rPr>
          <w:rFonts w:hint="eastAsia" w:ascii="宋体" w:hAnsi="宋体" w:eastAsia="仿宋_GB2312"/>
          <w:b/>
          <w:sz w:val="32"/>
          <w:szCs w:val="30"/>
        </w:rPr>
        <w:t>第十</w:t>
      </w:r>
      <w:r>
        <w:rPr>
          <w:rFonts w:hint="eastAsia"/>
          <w:b/>
          <w:sz w:val="32"/>
          <w:szCs w:val="30"/>
          <w:lang w:eastAsia="zh-CN"/>
        </w:rPr>
        <w:t>三</w:t>
      </w:r>
      <w:r>
        <w:rPr>
          <w:rFonts w:hint="eastAsia" w:ascii="宋体" w:hAnsi="宋体" w:eastAsia="仿宋_GB2312"/>
          <w:b/>
          <w:sz w:val="32"/>
          <w:szCs w:val="30"/>
        </w:rPr>
        <w:t>条</w:t>
      </w:r>
      <w:r>
        <w:rPr>
          <w:rFonts w:hint="eastAsia" w:ascii="宋体" w:hAnsi="宋体" w:eastAsia="仿宋_GB2312"/>
          <w:sz w:val="32"/>
          <w:szCs w:val="30"/>
        </w:rPr>
        <w:t xml:space="preserve">  </w:t>
      </w:r>
      <w:r>
        <w:rPr>
          <w:rFonts w:hint="eastAsia" w:ascii="宋体" w:hAnsi="宋体" w:eastAsia="仿宋_GB2312" w:cs="仿宋_GB2312"/>
          <w:sz w:val="32"/>
          <w:szCs w:val="32"/>
        </w:rPr>
        <w:t>各级财政、</w:t>
      </w:r>
      <w:r>
        <w:rPr>
          <w:rFonts w:hint="eastAsia" w:ascii="宋体" w:hAnsi="宋体" w:eastAsia="仿宋_GB2312" w:cs="仿宋_GB2312"/>
          <w:sz w:val="32"/>
          <w:szCs w:val="32"/>
          <w:lang w:eastAsia="zh-CN"/>
        </w:rPr>
        <w:t>医疗保障、卫生健康</w:t>
      </w:r>
      <w:r>
        <w:rPr>
          <w:rFonts w:hint="eastAsia" w:ascii="宋体" w:hAnsi="宋体" w:eastAsia="仿宋_GB2312" w:cs="仿宋_GB2312"/>
          <w:sz w:val="32"/>
          <w:szCs w:val="32"/>
        </w:rPr>
        <w:t>部门</w:t>
      </w:r>
      <w:r>
        <w:rPr>
          <w:rFonts w:hint="eastAsia" w:ascii="宋体" w:hAnsi="宋体" w:eastAsia="仿宋_GB2312" w:cs="仿宋_GB2312"/>
          <w:sz w:val="32"/>
          <w:szCs w:val="32"/>
          <w:lang w:eastAsia="zh-CN"/>
        </w:rPr>
        <w:t>应切实</w:t>
      </w:r>
      <w:r>
        <w:rPr>
          <w:rFonts w:hint="eastAsia" w:ascii="宋体" w:hAnsi="宋体" w:eastAsia="仿宋_GB2312" w:cs="仿宋_GB2312"/>
          <w:sz w:val="32"/>
          <w:szCs w:val="32"/>
        </w:rPr>
        <w:t>防范和化解财政风险，强化流程控制</w:t>
      </w:r>
      <w:r>
        <w:rPr>
          <w:rFonts w:hint="eastAsia" w:ascii="宋体" w:hAnsi="宋体" w:eastAsia="仿宋_GB2312" w:cs="仿宋_GB2312"/>
          <w:sz w:val="32"/>
          <w:szCs w:val="32"/>
          <w:lang w:eastAsia="zh-CN"/>
        </w:rPr>
        <w:t>，</w:t>
      </w:r>
      <w:r>
        <w:rPr>
          <w:rFonts w:hint="eastAsia" w:ascii="宋体" w:hAnsi="宋体" w:eastAsia="仿宋_GB2312" w:cs="仿宋_GB2312"/>
          <w:sz w:val="32"/>
          <w:szCs w:val="32"/>
        </w:rPr>
        <w:t>依法合规分配和使用资金，实行不相容岗位（职责）分离控制</w:t>
      </w:r>
      <w:r>
        <w:rPr>
          <w:rFonts w:hint="eastAsia" w:ascii="宋体" w:hAnsi="宋体" w:eastAsia="仿宋_GB2312" w:cs="仿宋_GB2312"/>
          <w:sz w:val="32"/>
          <w:szCs w:val="32"/>
          <w:lang w:eastAsia="zh-CN"/>
        </w:rPr>
        <w:t>。</w:t>
      </w:r>
    </w:p>
    <w:p w14:paraId="5B2FA2D4">
      <w:pPr>
        <w:keepNext w:val="0"/>
        <w:keepLines w:val="0"/>
        <w:pageBreakBefore w:val="0"/>
        <w:kinsoku/>
        <w:wordWrap/>
        <w:overflowPunct/>
        <w:topLinePunct w:val="0"/>
        <w:bidi w:val="0"/>
        <w:adjustRightInd w:val="0"/>
        <w:snapToGrid w:val="0"/>
        <w:spacing w:line="360" w:lineRule="auto"/>
        <w:ind w:firstLine="635" w:firstLineChars="200"/>
        <w:jc w:val="both"/>
        <w:textAlignment w:val="auto"/>
        <w:rPr>
          <w:rFonts w:hint="eastAsia" w:ascii="仿宋_GB2312" w:hAnsi="仿宋_GB2312" w:cs="仿宋_GB2312"/>
          <w:sz w:val="32"/>
          <w:szCs w:val="40"/>
          <w:lang w:eastAsia="zh-CN"/>
        </w:rPr>
      </w:pPr>
      <w:r>
        <w:rPr>
          <w:rFonts w:hint="eastAsia" w:ascii="宋体" w:hAnsi="宋体" w:eastAsia="仿宋_GB2312"/>
          <w:b/>
          <w:sz w:val="32"/>
          <w:szCs w:val="30"/>
        </w:rPr>
        <w:t>第十</w:t>
      </w:r>
      <w:r>
        <w:rPr>
          <w:rFonts w:hint="eastAsia"/>
          <w:b/>
          <w:sz w:val="32"/>
          <w:szCs w:val="30"/>
          <w:lang w:eastAsia="zh-CN"/>
        </w:rPr>
        <w:t>四</w:t>
      </w:r>
      <w:r>
        <w:rPr>
          <w:rFonts w:hint="eastAsia" w:ascii="宋体" w:hAnsi="宋体" w:eastAsia="仿宋_GB2312"/>
          <w:b/>
          <w:sz w:val="32"/>
          <w:szCs w:val="30"/>
        </w:rPr>
        <w:t>条</w:t>
      </w:r>
      <w:r>
        <w:rPr>
          <w:rFonts w:hint="eastAsia" w:ascii="宋体" w:hAnsi="宋体" w:eastAsia="仿宋_GB2312"/>
          <w:b/>
          <w:sz w:val="32"/>
          <w:szCs w:val="30"/>
          <w:lang w:val="en-US" w:eastAsia="zh-CN"/>
        </w:rPr>
        <w:t xml:space="preserve">  </w:t>
      </w:r>
      <w:r>
        <w:rPr>
          <w:rFonts w:hint="eastAsia" w:ascii="仿宋_GB2312" w:hAnsi="仿宋_GB2312" w:eastAsia="仿宋_GB2312" w:cs="仿宋_GB2312"/>
          <w:sz w:val="32"/>
          <w:szCs w:val="40"/>
          <w:lang w:eastAsia="zh-CN"/>
        </w:rPr>
        <w:t>中央财政医疗救助补助资金纳入预算执行常态化监督范围，</w:t>
      </w:r>
      <w:r>
        <w:rPr>
          <w:rFonts w:hint="eastAsia" w:ascii="仿宋_GB2312" w:hAnsi="仿宋_GB2312" w:cs="仿宋_GB2312"/>
          <w:sz w:val="32"/>
          <w:szCs w:val="40"/>
          <w:lang w:eastAsia="zh-CN"/>
        </w:rPr>
        <w:t>各级</w:t>
      </w:r>
      <w:r>
        <w:rPr>
          <w:rFonts w:hint="eastAsia" w:ascii="仿宋_GB2312" w:hAnsi="仿宋_GB2312" w:eastAsia="仿宋_GB2312" w:cs="仿宋_GB2312"/>
          <w:sz w:val="32"/>
          <w:szCs w:val="40"/>
          <w:lang w:eastAsia="zh-CN"/>
        </w:rPr>
        <w:t>财政部门依托预算管理一体化系统，加强预算执行常态化监督</w:t>
      </w:r>
      <w:r>
        <w:rPr>
          <w:rFonts w:hint="eastAsia" w:ascii="仿宋_GB2312" w:hAnsi="仿宋_GB2312" w:cs="仿宋_GB2312"/>
          <w:sz w:val="32"/>
          <w:szCs w:val="40"/>
          <w:lang w:eastAsia="zh-CN"/>
        </w:rPr>
        <w:t>，</w:t>
      </w:r>
      <w:r>
        <w:rPr>
          <w:rFonts w:hint="eastAsia" w:ascii="仿宋_GB2312" w:hAnsi="仿宋_GB2312" w:eastAsia="仿宋_GB2312" w:cs="仿宋_GB2312"/>
          <w:sz w:val="32"/>
          <w:szCs w:val="40"/>
          <w:lang w:eastAsia="zh-CN"/>
        </w:rPr>
        <w:t>发现问题</w:t>
      </w:r>
      <w:r>
        <w:rPr>
          <w:rFonts w:hint="eastAsia" w:ascii="仿宋_GB2312" w:hAnsi="仿宋_GB2312" w:cs="仿宋_GB2312"/>
          <w:sz w:val="32"/>
          <w:szCs w:val="40"/>
          <w:lang w:eastAsia="zh-CN"/>
        </w:rPr>
        <w:t>应按规定</w:t>
      </w:r>
      <w:r>
        <w:rPr>
          <w:rFonts w:hint="eastAsia" w:ascii="仿宋_GB2312" w:hAnsi="仿宋_GB2312" w:eastAsia="仿宋_GB2312" w:cs="仿宋_GB2312"/>
          <w:sz w:val="32"/>
          <w:szCs w:val="40"/>
          <w:lang w:eastAsia="zh-CN"/>
        </w:rPr>
        <w:t>及时处理</w:t>
      </w:r>
      <w:r>
        <w:rPr>
          <w:rFonts w:hint="eastAsia" w:ascii="仿宋_GB2312" w:hAnsi="仿宋_GB2312" w:cs="仿宋_GB2312"/>
          <w:sz w:val="32"/>
          <w:szCs w:val="40"/>
          <w:lang w:eastAsia="zh-CN"/>
        </w:rPr>
        <w:t>。</w:t>
      </w:r>
    </w:p>
    <w:p w14:paraId="6C3DDE1A">
      <w:pPr>
        <w:keepNext w:val="0"/>
        <w:keepLines w:val="0"/>
        <w:pageBreakBefore w:val="0"/>
        <w:kinsoku/>
        <w:wordWrap/>
        <w:overflowPunct/>
        <w:topLinePunct w:val="0"/>
        <w:bidi w:val="0"/>
        <w:adjustRightInd w:val="0"/>
        <w:snapToGrid w:val="0"/>
        <w:spacing w:line="360" w:lineRule="auto"/>
        <w:ind w:firstLine="632" w:firstLineChars="200"/>
        <w:jc w:val="both"/>
        <w:textAlignment w:val="auto"/>
        <w:rPr>
          <w:rFonts w:hint="eastAsia" w:ascii="宋体" w:hAnsi="宋体" w:eastAsia="仿宋_GB2312"/>
          <w:sz w:val="32"/>
          <w:szCs w:val="32"/>
          <w:lang w:eastAsia="zh-CN"/>
        </w:rPr>
      </w:pPr>
      <w:r>
        <w:rPr>
          <w:rFonts w:hint="eastAsia" w:ascii="宋体" w:hAnsi="宋体" w:eastAsia="仿宋_GB2312"/>
          <w:b w:val="0"/>
          <w:bCs/>
          <w:sz w:val="32"/>
          <w:szCs w:val="30"/>
          <w:lang w:val="en-US" w:eastAsia="zh-CN"/>
        </w:rPr>
        <w:t>地方</w:t>
      </w:r>
      <w:r>
        <w:rPr>
          <w:rFonts w:hint="eastAsia" w:ascii="宋体" w:hAnsi="宋体" w:eastAsia="仿宋_GB2312"/>
          <w:sz w:val="32"/>
          <w:szCs w:val="32"/>
        </w:rPr>
        <w:t>各级财政、医疗保障、卫生健康部门</w:t>
      </w:r>
      <w:r>
        <w:rPr>
          <w:rFonts w:hint="eastAsia" w:ascii="宋体" w:hAnsi="宋体" w:eastAsia="仿宋_GB2312"/>
          <w:sz w:val="32"/>
          <w:szCs w:val="32"/>
          <w:lang w:eastAsia="zh-CN"/>
        </w:rPr>
        <w:t>应加强对医疗救助资金的监督管理，主动开展自查、互查、交叉检查，自觉接受审计、财政</w:t>
      </w:r>
      <w:r>
        <w:rPr>
          <w:rFonts w:hint="eastAsia"/>
          <w:sz w:val="32"/>
          <w:szCs w:val="32"/>
          <w:lang w:eastAsia="zh-CN"/>
        </w:rPr>
        <w:t>等</w:t>
      </w:r>
      <w:r>
        <w:rPr>
          <w:rFonts w:hint="eastAsia" w:ascii="宋体" w:hAnsi="宋体" w:eastAsia="仿宋_GB2312"/>
          <w:sz w:val="32"/>
          <w:szCs w:val="32"/>
          <w:lang w:eastAsia="zh-CN"/>
        </w:rPr>
        <w:t>有关部门的监督和社会监督。</w:t>
      </w:r>
    </w:p>
    <w:p w14:paraId="277EB684">
      <w:pPr>
        <w:keepNext w:val="0"/>
        <w:keepLines w:val="0"/>
        <w:pageBreakBefore w:val="0"/>
        <w:kinsoku/>
        <w:wordWrap/>
        <w:overflowPunct/>
        <w:topLinePunct w:val="0"/>
        <w:bidi w:val="0"/>
        <w:adjustRightInd w:val="0"/>
        <w:snapToGrid w:val="0"/>
        <w:spacing w:line="360" w:lineRule="auto"/>
        <w:ind w:firstLine="635" w:firstLineChars="200"/>
        <w:jc w:val="both"/>
        <w:textAlignment w:val="auto"/>
        <w:rPr>
          <w:rFonts w:ascii="宋体" w:hAnsi="宋体" w:eastAsia="仿宋_GB2312"/>
          <w:sz w:val="32"/>
          <w:szCs w:val="32"/>
        </w:rPr>
      </w:pPr>
      <w:r>
        <w:rPr>
          <w:rFonts w:hint="eastAsia" w:ascii="宋体" w:hAnsi="宋体" w:eastAsia="仿宋_GB2312"/>
          <w:b/>
          <w:sz w:val="32"/>
          <w:szCs w:val="30"/>
        </w:rPr>
        <w:t>第十</w:t>
      </w:r>
      <w:r>
        <w:rPr>
          <w:rFonts w:hint="eastAsia"/>
          <w:b/>
          <w:sz w:val="32"/>
          <w:szCs w:val="30"/>
          <w:lang w:eastAsia="zh-CN"/>
        </w:rPr>
        <w:t>五</w:t>
      </w:r>
      <w:r>
        <w:rPr>
          <w:rFonts w:hint="eastAsia" w:ascii="宋体" w:hAnsi="宋体" w:eastAsia="仿宋_GB2312"/>
          <w:b/>
          <w:sz w:val="32"/>
          <w:szCs w:val="30"/>
        </w:rPr>
        <w:t>条</w:t>
      </w:r>
      <w:r>
        <w:rPr>
          <w:rFonts w:hint="eastAsia" w:ascii="宋体" w:hAnsi="宋体" w:eastAsia="仿宋_GB2312"/>
          <w:b/>
          <w:sz w:val="32"/>
          <w:szCs w:val="30"/>
          <w:lang w:val="en-US" w:eastAsia="zh-CN"/>
        </w:rPr>
        <w:t xml:space="preserve">  </w:t>
      </w:r>
      <w:r>
        <w:rPr>
          <w:rFonts w:hint="eastAsia" w:ascii="宋体" w:hAnsi="宋体" w:eastAsia="仿宋_GB2312"/>
          <w:sz w:val="32"/>
          <w:szCs w:val="32"/>
        </w:rPr>
        <w:t>各级财政、医疗保障、卫生健康部门及其工作人员在资金分配、监督等管理工作中，存在滥用职权、玩忽职守、徇私舞弊等违法违</w:t>
      </w:r>
      <w:r>
        <w:rPr>
          <w:rFonts w:hint="eastAsia" w:ascii="宋体" w:hAnsi="宋体" w:eastAsia="仿宋_GB2312"/>
          <w:sz w:val="32"/>
          <w:szCs w:val="32"/>
          <w:lang w:eastAsia="zh-CN"/>
        </w:rPr>
        <w:t>规</w:t>
      </w:r>
      <w:r>
        <w:rPr>
          <w:rFonts w:hint="eastAsia" w:ascii="宋体" w:hAnsi="宋体" w:eastAsia="仿宋_GB2312"/>
          <w:sz w:val="32"/>
          <w:szCs w:val="32"/>
        </w:rPr>
        <w:t>行为的，依</w:t>
      </w:r>
      <w:r>
        <w:rPr>
          <w:rFonts w:hint="eastAsia" w:ascii="宋体" w:hAnsi="宋体" w:eastAsia="仿宋_GB2312"/>
          <w:sz w:val="32"/>
          <w:szCs w:val="32"/>
          <w:lang w:eastAsia="zh-CN"/>
        </w:rPr>
        <w:t>法</w:t>
      </w:r>
      <w:r>
        <w:rPr>
          <w:rFonts w:hint="eastAsia" w:ascii="宋体" w:hAnsi="宋体" w:eastAsia="仿宋_GB2312"/>
          <w:sz w:val="32"/>
          <w:szCs w:val="32"/>
        </w:rPr>
        <w:t>追究相应责任；涉嫌犯罪的，依法移送有关机关处理。</w:t>
      </w:r>
    </w:p>
    <w:p w14:paraId="2A356456">
      <w:pPr>
        <w:keepNext w:val="0"/>
        <w:keepLines w:val="0"/>
        <w:pageBreakBefore w:val="0"/>
        <w:kinsoku/>
        <w:wordWrap/>
        <w:overflowPunct/>
        <w:topLinePunct w:val="0"/>
        <w:bidi w:val="0"/>
        <w:adjustRightInd w:val="0"/>
        <w:snapToGrid w:val="0"/>
        <w:spacing w:line="360" w:lineRule="auto"/>
        <w:ind w:firstLine="635" w:firstLineChars="200"/>
        <w:jc w:val="both"/>
        <w:textAlignment w:val="auto"/>
        <w:rPr>
          <w:rFonts w:ascii="宋体" w:hAnsi="宋体" w:eastAsia="仿宋_GB2312"/>
          <w:snapToGrid w:val="0"/>
          <w:sz w:val="32"/>
          <w:szCs w:val="30"/>
        </w:rPr>
      </w:pPr>
      <w:r>
        <w:rPr>
          <w:rFonts w:hint="eastAsia" w:ascii="宋体" w:hAnsi="宋体" w:eastAsia="仿宋_GB2312"/>
          <w:b/>
          <w:snapToGrid w:val="0"/>
          <w:sz w:val="32"/>
          <w:szCs w:val="30"/>
        </w:rPr>
        <w:t>第十</w:t>
      </w:r>
      <w:r>
        <w:rPr>
          <w:rFonts w:hint="eastAsia"/>
          <w:b/>
          <w:snapToGrid w:val="0"/>
          <w:sz w:val="32"/>
          <w:szCs w:val="30"/>
          <w:lang w:eastAsia="zh-CN"/>
        </w:rPr>
        <w:t>六</w:t>
      </w:r>
      <w:r>
        <w:rPr>
          <w:rFonts w:hint="eastAsia" w:ascii="宋体" w:hAnsi="宋体" w:eastAsia="仿宋_GB2312"/>
          <w:b/>
          <w:snapToGrid w:val="0"/>
          <w:sz w:val="32"/>
          <w:szCs w:val="30"/>
        </w:rPr>
        <w:t>条</w:t>
      </w:r>
      <w:r>
        <w:rPr>
          <w:rFonts w:hint="eastAsia" w:ascii="宋体" w:hAnsi="宋体" w:eastAsia="仿宋_GB2312"/>
          <w:sz w:val="32"/>
          <w:szCs w:val="30"/>
        </w:rPr>
        <w:t xml:space="preserve">  </w:t>
      </w:r>
      <w:r>
        <w:rPr>
          <w:rFonts w:ascii="宋体" w:hAnsi="宋体" w:eastAsia="仿宋_GB2312"/>
          <w:snapToGrid w:val="0"/>
          <w:sz w:val="32"/>
          <w:szCs w:val="30"/>
        </w:rPr>
        <w:t>省级财政、医疗保障、卫生健康部门要结合当地实际，根据本办法制定具体实施细则，报财政部、</w:t>
      </w:r>
      <w:r>
        <w:rPr>
          <w:rFonts w:hint="eastAsia" w:ascii="宋体" w:hAnsi="宋体" w:eastAsia="仿宋_GB2312"/>
          <w:sz w:val="32"/>
          <w:szCs w:val="30"/>
        </w:rPr>
        <w:t>国家</w:t>
      </w:r>
      <w:r>
        <w:rPr>
          <w:rFonts w:ascii="宋体" w:hAnsi="宋体" w:eastAsia="仿宋_GB2312"/>
          <w:snapToGrid w:val="0"/>
          <w:sz w:val="32"/>
          <w:szCs w:val="30"/>
        </w:rPr>
        <w:t>医保局、</w:t>
      </w:r>
      <w:r>
        <w:rPr>
          <w:rFonts w:hint="eastAsia" w:ascii="宋体" w:hAnsi="宋体" w:eastAsia="仿宋_GB2312"/>
          <w:sz w:val="32"/>
          <w:szCs w:val="30"/>
        </w:rPr>
        <w:t>国家</w:t>
      </w:r>
      <w:r>
        <w:rPr>
          <w:rFonts w:ascii="宋体" w:hAnsi="宋体" w:eastAsia="仿宋_GB2312"/>
          <w:snapToGrid w:val="0"/>
          <w:sz w:val="32"/>
          <w:szCs w:val="30"/>
        </w:rPr>
        <w:t>卫生健康委备案，抄送财政部</w:t>
      </w:r>
      <w:r>
        <w:rPr>
          <w:rFonts w:hint="eastAsia" w:ascii="宋体" w:hAnsi="宋体" w:eastAsia="仿宋_GB2312"/>
          <w:snapToGrid w:val="0"/>
          <w:sz w:val="32"/>
          <w:szCs w:val="30"/>
        </w:rPr>
        <w:t>当</w:t>
      </w:r>
      <w:r>
        <w:rPr>
          <w:rFonts w:ascii="宋体" w:hAnsi="宋体" w:eastAsia="仿宋_GB2312"/>
          <w:snapToGrid w:val="0"/>
          <w:sz w:val="32"/>
          <w:szCs w:val="30"/>
        </w:rPr>
        <w:t>地</w:t>
      </w:r>
      <w:r>
        <w:rPr>
          <w:rFonts w:hint="eastAsia" w:ascii="宋体" w:hAnsi="宋体" w:eastAsia="仿宋_GB2312"/>
          <w:snapToGrid w:val="0"/>
          <w:sz w:val="32"/>
          <w:szCs w:val="30"/>
        </w:rPr>
        <w:t>监管局</w:t>
      </w:r>
      <w:r>
        <w:rPr>
          <w:rFonts w:ascii="宋体" w:hAnsi="宋体" w:eastAsia="仿宋_GB2312"/>
          <w:snapToGrid w:val="0"/>
          <w:sz w:val="32"/>
          <w:szCs w:val="30"/>
        </w:rPr>
        <w:t>。</w:t>
      </w:r>
    </w:p>
    <w:p w14:paraId="7A762B60">
      <w:pPr>
        <w:pStyle w:val="4"/>
        <w:keepNext w:val="0"/>
        <w:keepLines w:val="0"/>
        <w:pageBreakBefore w:val="0"/>
        <w:kinsoku/>
        <w:wordWrap/>
        <w:overflowPunct/>
        <w:topLinePunct w:val="0"/>
        <w:bidi w:val="0"/>
        <w:adjustRightInd w:val="0"/>
        <w:snapToGrid w:val="0"/>
        <w:spacing w:before="0" w:beforeAutospacing="0" w:after="0" w:afterAutospacing="0" w:line="360" w:lineRule="auto"/>
        <w:ind w:firstLine="643" w:firstLineChars="200"/>
        <w:jc w:val="both"/>
        <w:textAlignment w:val="auto"/>
        <w:rPr>
          <w:rFonts w:ascii="宋体" w:hAnsi="宋体" w:eastAsia="仿宋_GB2312"/>
          <w:snapToGrid w:val="0"/>
          <w:sz w:val="32"/>
          <w:szCs w:val="30"/>
        </w:rPr>
      </w:pPr>
      <w:r>
        <w:rPr>
          <w:rFonts w:hint="eastAsia" w:ascii="宋体" w:hAnsi="宋体" w:eastAsia="仿宋_GB2312"/>
          <w:b/>
          <w:snapToGrid w:val="0"/>
          <w:sz w:val="32"/>
          <w:szCs w:val="30"/>
        </w:rPr>
        <w:t>第十</w:t>
      </w:r>
      <w:r>
        <w:rPr>
          <w:rFonts w:hint="eastAsia" w:eastAsia="仿宋_GB2312"/>
          <w:b/>
          <w:snapToGrid w:val="0"/>
          <w:sz w:val="32"/>
          <w:szCs w:val="30"/>
          <w:lang w:eastAsia="zh-CN"/>
        </w:rPr>
        <w:t>七</w:t>
      </w:r>
      <w:r>
        <w:rPr>
          <w:rFonts w:hint="eastAsia" w:ascii="宋体" w:hAnsi="宋体" w:eastAsia="仿宋_GB2312"/>
          <w:b/>
          <w:snapToGrid w:val="0"/>
          <w:sz w:val="32"/>
          <w:szCs w:val="30"/>
        </w:rPr>
        <w:t>条</w:t>
      </w:r>
      <w:r>
        <w:rPr>
          <w:rFonts w:ascii="宋体" w:hAnsi="宋体" w:eastAsia="仿宋_GB2312"/>
          <w:snapToGrid w:val="0"/>
          <w:sz w:val="32"/>
          <w:szCs w:val="30"/>
        </w:rPr>
        <w:t xml:space="preserve">  本办法由财政部会同</w:t>
      </w:r>
      <w:r>
        <w:rPr>
          <w:rFonts w:hint="eastAsia" w:ascii="宋体" w:hAnsi="宋体" w:eastAsia="仿宋_GB2312"/>
          <w:sz w:val="32"/>
          <w:szCs w:val="30"/>
        </w:rPr>
        <w:t>国家</w:t>
      </w:r>
      <w:r>
        <w:rPr>
          <w:rFonts w:ascii="宋体" w:hAnsi="宋体" w:eastAsia="仿宋_GB2312"/>
          <w:snapToGrid w:val="0"/>
          <w:sz w:val="32"/>
          <w:szCs w:val="30"/>
        </w:rPr>
        <w:t>医保局、</w:t>
      </w:r>
      <w:r>
        <w:rPr>
          <w:rFonts w:hint="eastAsia" w:ascii="宋体" w:hAnsi="宋体" w:eastAsia="仿宋_GB2312"/>
          <w:sz w:val="32"/>
          <w:szCs w:val="30"/>
        </w:rPr>
        <w:t>国家</w:t>
      </w:r>
      <w:r>
        <w:rPr>
          <w:rFonts w:ascii="宋体" w:hAnsi="宋体" w:eastAsia="仿宋_GB2312"/>
          <w:snapToGrid w:val="0"/>
          <w:sz w:val="32"/>
          <w:szCs w:val="30"/>
        </w:rPr>
        <w:t>卫生健康委负责解释。</w:t>
      </w:r>
    </w:p>
    <w:p w14:paraId="1571CD3C">
      <w:pPr>
        <w:pStyle w:val="4"/>
        <w:keepNext w:val="0"/>
        <w:keepLines w:val="0"/>
        <w:pageBreakBefore w:val="0"/>
        <w:kinsoku/>
        <w:wordWrap/>
        <w:overflowPunct/>
        <w:topLinePunct w:val="0"/>
        <w:bidi w:val="0"/>
        <w:adjustRightInd w:val="0"/>
        <w:snapToGrid w:val="0"/>
        <w:spacing w:before="0" w:beforeAutospacing="0" w:after="0" w:afterAutospacing="0" w:line="360" w:lineRule="auto"/>
        <w:ind w:firstLine="643" w:firstLineChars="200"/>
        <w:jc w:val="both"/>
        <w:textAlignment w:val="auto"/>
        <w:rPr>
          <w:rFonts w:ascii="宋体" w:hAnsi="宋体" w:eastAsia="仿宋_GB2312"/>
          <w:sz w:val="32"/>
        </w:rPr>
      </w:pPr>
      <w:r>
        <w:rPr>
          <w:rFonts w:hint="eastAsia" w:ascii="宋体" w:hAnsi="宋体" w:eastAsia="仿宋_GB2312"/>
          <w:b/>
          <w:snapToGrid w:val="0"/>
          <w:sz w:val="32"/>
          <w:szCs w:val="30"/>
        </w:rPr>
        <w:t>第十</w:t>
      </w:r>
      <w:r>
        <w:rPr>
          <w:rFonts w:hint="eastAsia" w:eastAsia="仿宋_GB2312"/>
          <w:b/>
          <w:snapToGrid w:val="0"/>
          <w:sz w:val="32"/>
          <w:szCs w:val="30"/>
          <w:lang w:eastAsia="zh-CN"/>
        </w:rPr>
        <w:t>八</w:t>
      </w:r>
      <w:r>
        <w:rPr>
          <w:rFonts w:hint="eastAsia" w:ascii="宋体" w:hAnsi="宋体" w:eastAsia="仿宋_GB2312"/>
          <w:b/>
          <w:snapToGrid w:val="0"/>
          <w:sz w:val="32"/>
          <w:szCs w:val="30"/>
        </w:rPr>
        <w:t>条</w:t>
      </w:r>
      <w:r>
        <w:rPr>
          <w:rFonts w:ascii="宋体" w:hAnsi="宋体" w:eastAsia="仿宋_GB2312"/>
          <w:snapToGrid w:val="0"/>
          <w:sz w:val="32"/>
          <w:szCs w:val="30"/>
        </w:rPr>
        <w:t xml:space="preserve">  本办法自</w:t>
      </w:r>
      <w:r>
        <w:rPr>
          <w:rFonts w:hint="eastAsia" w:ascii="宋体" w:hAnsi="宋体" w:eastAsia="仿宋_GB2312"/>
          <w:snapToGrid w:val="0"/>
          <w:sz w:val="32"/>
          <w:szCs w:val="30"/>
        </w:rPr>
        <w:t>印发之日起</w:t>
      </w:r>
      <w:r>
        <w:rPr>
          <w:rFonts w:ascii="宋体" w:hAnsi="宋体" w:eastAsia="仿宋_GB2312"/>
          <w:snapToGrid w:val="0"/>
          <w:sz w:val="32"/>
          <w:szCs w:val="30"/>
        </w:rPr>
        <w:t>施行。</w:t>
      </w:r>
      <w:r>
        <w:rPr>
          <w:rFonts w:hint="eastAsia" w:eastAsia="仿宋_GB2312"/>
          <w:snapToGrid w:val="0"/>
          <w:sz w:val="32"/>
          <w:szCs w:val="30"/>
          <w:lang w:eastAsia="zh-CN"/>
        </w:rPr>
        <w:t>《</w:t>
      </w:r>
      <w:r>
        <w:rPr>
          <w:rFonts w:hint="eastAsia" w:ascii="宋体" w:hAnsi="宋体" w:eastAsia="仿宋_GB2312"/>
          <w:snapToGrid w:val="0"/>
          <w:sz w:val="32"/>
          <w:szCs w:val="30"/>
          <w:lang w:eastAsia="zh-CN"/>
        </w:rPr>
        <w:t>财政部 国家卫生健康委 国家医保局关于修订</w:t>
      </w:r>
      <w:r>
        <w:rPr>
          <w:rFonts w:hint="eastAsia" w:eastAsia="仿宋_GB2312"/>
          <w:snapToGrid w:val="0"/>
          <w:sz w:val="32"/>
          <w:szCs w:val="30"/>
          <w:lang w:val="en-US" w:eastAsia="zh-CN"/>
        </w:rPr>
        <w:t>&lt;</w:t>
      </w:r>
      <w:r>
        <w:rPr>
          <w:rFonts w:hint="eastAsia" w:ascii="宋体" w:hAnsi="宋体" w:eastAsia="仿宋_GB2312"/>
          <w:snapToGrid w:val="0"/>
          <w:sz w:val="32"/>
          <w:szCs w:val="30"/>
          <w:lang w:eastAsia="zh-CN"/>
        </w:rPr>
        <w:t>中央财政医疗救助补助资金管理办法</w:t>
      </w:r>
      <w:r>
        <w:rPr>
          <w:rFonts w:hint="eastAsia" w:eastAsia="仿宋_GB2312"/>
          <w:snapToGrid w:val="0"/>
          <w:sz w:val="32"/>
          <w:szCs w:val="30"/>
          <w:lang w:val="en-US" w:eastAsia="zh-CN"/>
        </w:rPr>
        <w:t>&gt;</w:t>
      </w:r>
      <w:r>
        <w:rPr>
          <w:rFonts w:hint="eastAsia" w:ascii="宋体" w:hAnsi="宋体" w:eastAsia="仿宋_GB2312"/>
          <w:snapToGrid w:val="0"/>
          <w:sz w:val="32"/>
          <w:szCs w:val="30"/>
          <w:lang w:eastAsia="zh-CN"/>
        </w:rPr>
        <w:t>的通知</w:t>
      </w:r>
      <w:r>
        <w:rPr>
          <w:rFonts w:hint="eastAsia" w:eastAsia="仿宋_GB2312"/>
          <w:snapToGrid w:val="0"/>
          <w:sz w:val="32"/>
          <w:szCs w:val="30"/>
          <w:lang w:eastAsia="zh-CN"/>
        </w:rPr>
        <w:t>》</w:t>
      </w:r>
      <w:r>
        <w:rPr>
          <w:rFonts w:hint="eastAsia" w:ascii="宋体" w:hAnsi="宋体" w:eastAsia="仿宋_GB2312"/>
          <w:snapToGrid w:val="0"/>
          <w:sz w:val="32"/>
          <w:szCs w:val="30"/>
          <w:lang w:eastAsia="zh-CN"/>
        </w:rPr>
        <w:t>（财社〔2024〕26号）</w:t>
      </w:r>
      <w:r>
        <w:rPr>
          <w:rFonts w:hint="eastAsia" w:ascii="宋体" w:hAnsi="宋体" w:eastAsia="仿宋_GB2312"/>
          <w:snapToGrid w:val="0"/>
          <w:sz w:val="32"/>
          <w:szCs w:val="30"/>
          <w:lang w:val="en-US" w:eastAsia="zh-CN"/>
        </w:rPr>
        <w:t>同时废止。</w:t>
      </w:r>
    </w:p>
    <w:sectPr>
      <w:footerReference r:id="rId5" w:type="default"/>
      <w:footerReference r:id="rId6" w:type="even"/>
      <w:pgSz w:w="11906" w:h="16838"/>
      <w:pgMar w:top="1644" w:right="1480" w:bottom="1984" w:left="1480" w:header="851" w:footer="907"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DejaVu Math TeX Gyre">
    <w:panose1 w:val="02000503000000000000"/>
    <w:charset w:val="00"/>
    <w:family w:val="auto"/>
    <w:pitch w:val="default"/>
    <w:sig w:usb0="A10000EF" w:usb1="4201F9EE" w:usb2="02000000" w:usb3="00000000" w:csb0="60000193" w:csb1="0DD4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788E6">
    <w:pPr>
      <w:pStyle w:val="5"/>
      <w:tabs>
        <w:tab w:val="clear" w:pos="8306"/>
      </w:tabs>
      <w:ind w:right="360"/>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5AFD9690">
                          <w:pPr>
                            <w:pStyle w:val="5"/>
                            <w:spacing w:line="0" w:lineRule="atLeast"/>
                            <w:ind w:right="345"/>
                            <w:jc w:val="center"/>
                            <w:rPr>
                              <w:rStyle w:val="9"/>
                              <w:sz w:val="28"/>
                            </w:rPr>
                          </w:pPr>
                          <w:r>
                            <w:rPr>
                              <w:rStyle w:val="9"/>
                              <w:rFonts w:hint="eastAsia" w:ascii="仿宋_GB2312"/>
                              <w:sz w:val="28"/>
                            </w:rPr>
                            <w:t xml:space="preserve">— </w:t>
                          </w:r>
                          <w:r>
                            <w:rPr>
                              <w:sz w:val="28"/>
                            </w:rPr>
                            <w:fldChar w:fldCharType="begin"/>
                          </w:r>
                          <w:r>
                            <w:rPr>
                              <w:rStyle w:val="9"/>
                              <w:sz w:val="28"/>
                            </w:rPr>
                            <w:instrText xml:space="preserve">PAGE  </w:instrText>
                          </w:r>
                          <w:r>
                            <w:rPr>
                              <w:sz w:val="28"/>
                            </w:rPr>
                            <w:fldChar w:fldCharType="separate"/>
                          </w:r>
                          <w:r>
                            <w:rPr>
                              <w:rStyle w:val="9"/>
                              <w:sz w:val="28"/>
                            </w:rPr>
                            <w:t>1</w:t>
                          </w:r>
                          <w:r>
                            <w:rPr>
                              <w:sz w:val="28"/>
                            </w:rPr>
                            <w:fldChar w:fldCharType="end"/>
                          </w:r>
                          <w:r>
                            <w:rPr>
                              <w:rStyle w:val="9"/>
                              <w:rFonts w:hint="eastAsia"/>
                              <w:sz w:val="28"/>
                            </w:rPr>
                            <w:t xml:space="preserve"> </w:t>
                          </w:r>
                          <w:r>
                            <w:rPr>
                              <w:rStyle w:val="9"/>
                              <w:rFonts w:hint="eastAsia" w:ascii="仿宋_GB2312"/>
                              <w:sz w:val="28"/>
                            </w:rPr>
                            <w:t>—</w:t>
                          </w:r>
                        </w:p>
                      </w:txbxContent>
                    </wps:txbx>
                    <wps:bodyPr vert="horz" wrap="none" lIns="0" tIns="0" rIns="0" bIns="0" anchor="t" anchorCtr="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OqXm5zwAAAAUBAAAP&#10;AAAAAAAAAAEAIAAAACIAAABkcnMvZG93bnJldi54bWxQSwECFAAUAAAACACHTuJAJDRkKugBAADK&#10;AwAADgAAAAAAAAABACAAAAAeAQAAZHJzL2Uyb0RvYy54bWxQSwUGAAAAAAYABgBZAQAAeAUAAAAA&#10;">
              <v:fill on="f" focussize="0,0"/>
              <v:stroke on="f"/>
              <v:imagedata o:title=""/>
              <o:lock v:ext="edit" aspectratio="f"/>
              <v:textbox inset="0mm,0mm,0mm,0mm" style="mso-fit-shape-to-text:t;">
                <w:txbxContent>
                  <w:p w14:paraId="5AFD9690">
                    <w:pPr>
                      <w:pStyle w:val="5"/>
                      <w:spacing w:line="0" w:lineRule="atLeast"/>
                      <w:ind w:right="345"/>
                      <w:jc w:val="center"/>
                      <w:rPr>
                        <w:rStyle w:val="9"/>
                        <w:sz w:val="28"/>
                      </w:rPr>
                    </w:pPr>
                    <w:r>
                      <w:rPr>
                        <w:rStyle w:val="9"/>
                        <w:rFonts w:hint="eastAsia" w:ascii="仿宋_GB2312"/>
                        <w:sz w:val="28"/>
                      </w:rPr>
                      <w:t xml:space="preserve">— </w:t>
                    </w:r>
                    <w:r>
                      <w:rPr>
                        <w:sz w:val="28"/>
                      </w:rPr>
                      <w:fldChar w:fldCharType="begin"/>
                    </w:r>
                    <w:r>
                      <w:rPr>
                        <w:rStyle w:val="9"/>
                        <w:sz w:val="28"/>
                      </w:rPr>
                      <w:instrText xml:space="preserve">PAGE  </w:instrText>
                    </w:r>
                    <w:r>
                      <w:rPr>
                        <w:sz w:val="28"/>
                      </w:rPr>
                      <w:fldChar w:fldCharType="separate"/>
                    </w:r>
                    <w:r>
                      <w:rPr>
                        <w:rStyle w:val="9"/>
                        <w:sz w:val="28"/>
                      </w:rPr>
                      <w:t>1</w:t>
                    </w:r>
                    <w:r>
                      <w:rPr>
                        <w:sz w:val="28"/>
                      </w:rPr>
                      <w:fldChar w:fldCharType="end"/>
                    </w:r>
                    <w:r>
                      <w:rPr>
                        <w:rStyle w:val="9"/>
                        <w:rFonts w:hint="eastAsia"/>
                        <w:sz w:val="28"/>
                      </w:rPr>
                      <w:t xml:space="preserve"> </w:t>
                    </w:r>
                    <w:r>
                      <w:rPr>
                        <w:rStyle w:val="9"/>
                        <w:rFonts w:hint="eastAsia" w:ascii="仿宋_GB2312"/>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FA2AC">
    <w:pPr>
      <w:pStyle w:val="5"/>
      <w:framePr w:w="1596" w:wrap="around" w:vAnchor="text" w:hAnchor="page" w:x="1823" w:y="-310"/>
      <w:spacing w:line="240" w:lineRule="auto"/>
      <w:jc w:val="both"/>
      <w:rPr>
        <w:rStyle w:val="9"/>
        <w:rFonts w:hint="eastAsia"/>
        <w:sz w:val="28"/>
      </w:rPr>
    </w:pPr>
    <w:r>
      <w:rPr>
        <w:rStyle w:val="9"/>
        <w:rFonts w:hint="eastAsia" w:ascii="仿宋_GB2312"/>
        <w:sz w:val="28"/>
      </w:rPr>
      <w:t xml:space="preserve">— </w:t>
    </w:r>
    <w:r>
      <w:rPr>
        <w:sz w:val="28"/>
      </w:rPr>
      <w:fldChar w:fldCharType="begin"/>
    </w:r>
    <w:r>
      <w:rPr>
        <w:rStyle w:val="9"/>
        <w:sz w:val="28"/>
      </w:rPr>
      <w:instrText xml:space="preserve">PAGE  </w:instrText>
    </w:r>
    <w:r>
      <w:rPr>
        <w:sz w:val="28"/>
      </w:rPr>
      <w:fldChar w:fldCharType="separate"/>
    </w:r>
    <w:r>
      <w:rPr>
        <w:rStyle w:val="9"/>
        <w:sz w:val="28"/>
      </w:rPr>
      <w:t>8</w:t>
    </w:r>
    <w:r>
      <w:rPr>
        <w:sz w:val="28"/>
      </w:rPr>
      <w:fldChar w:fldCharType="end"/>
    </w:r>
    <w:r>
      <w:rPr>
        <w:rStyle w:val="9"/>
        <w:rFonts w:hint="eastAsia"/>
        <w:sz w:val="28"/>
      </w:rPr>
      <w:t xml:space="preserve"> </w:t>
    </w:r>
    <w:r>
      <w:rPr>
        <w:rStyle w:val="9"/>
        <w:rFonts w:hint="eastAsia" w:ascii="仿宋_GB2312"/>
        <w:sz w:val="28"/>
      </w:rPr>
      <w:t>—</w:t>
    </w:r>
  </w:p>
  <w:p w14:paraId="315F7D60">
    <w:pPr>
      <w:pStyle w:val="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F6F7CEA"/>
    <w:rsid w:val="0FCB4254"/>
    <w:rsid w:val="11FDEB72"/>
    <w:rsid w:val="1DFDBC74"/>
    <w:rsid w:val="1E2F9422"/>
    <w:rsid w:val="1EE75E5B"/>
    <w:rsid w:val="1EFF0BBA"/>
    <w:rsid w:val="1FD700E8"/>
    <w:rsid w:val="1FF7C389"/>
    <w:rsid w:val="1FFD84C4"/>
    <w:rsid w:val="2B7D2656"/>
    <w:rsid w:val="2F5F219B"/>
    <w:rsid w:val="2F75C1FA"/>
    <w:rsid w:val="31EE8420"/>
    <w:rsid w:val="32D34954"/>
    <w:rsid w:val="34FA962B"/>
    <w:rsid w:val="39BF2B80"/>
    <w:rsid w:val="3A7FFFAA"/>
    <w:rsid w:val="3AF846FE"/>
    <w:rsid w:val="3B53A654"/>
    <w:rsid w:val="3BBD0636"/>
    <w:rsid w:val="3DF966E7"/>
    <w:rsid w:val="3E2A174C"/>
    <w:rsid w:val="3E77A9C8"/>
    <w:rsid w:val="3EFF36D9"/>
    <w:rsid w:val="3EFF9980"/>
    <w:rsid w:val="3F5F00CA"/>
    <w:rsid w:val="3F6FE3C7"/>
    <w:rsid w:val="3F75CE8C"/>
    <w:rsid w:val="3FBE3649"/>
    <w:rsid w:val="3FF903A3"/>
    <w:rsid w:val="3FFB0DA7"/>
    <w:rsid w:val="3FFF41B8"/>
    <w:rsid w:val="3FFFAE27"/>
    <w:rsid w:val="3FFFE824"/>
    <w:rsid w:val="5531ECCC"/>
    <w:rsid w:val="55EF19F5"/>
    <w:rsid w:val="570E8D0D"/>
    <w:rsid w:val="58741712"/>
    <w:rsid w:val="5B1B20D3"/>
    <w:rsid w:val="5BF23807"/>
    <w:rsid w:val="5DB6B990"/>
    <w:rsid w:val="5F7327CB"/>
    <w:rsid w:val="5FBDF346"/>
    <w:rsid w:val="5FDD0ED6"/>
    <w:rsid w:val="5FDF8132"/>
    <w:rsid w:val="667FB933"/>
    <w:rsid w:val="66B77BB5"/>
    <w:rsid w:val="67412A8F"/>
    <w:rsid w:val="67AF5D31"/>
    <w:rsid w:val="67ED1365"/>
    <w:rsid w:val="67F727E2"/>
    <w:rsid w:val="67FD204B"/>
    <w:rsid w:val="67FF9CCB"/>
    <w:rsid w:val="69FF1A17"/>
    <w:rsid w:val="6ACFE4AE"/>
    <w:rsid w:val="6C7BF3FC"/>
    <w:rsid w:val="6DB7CEED"/>
    <w:rsid w:val="6ECBAF65"/>
    <w:rsid w:val="6F3F4D26"/>
    <w:rsid w:val="6F8E7850"/>
    <w:rsid w:val="6FBD1D5E"/>
    <w:rsid w:val="6FDF47EE"/>
    <w:rsid w:val="6FE5EA77"/>
    <w:rsid w:val="6FF57214"/>
    <w:rsid w:val="72B5B93B"/>
    <w:rsid w:val="756DA9AB"/>
    <w:rsid w:val="75FF29F3"/>
    <w:rsid w:val="760B9BCA"/>
    <w:rsid w:val="76F6373C"/>
    <w:rsid w:val="775F49B7"/>
    <w:rsid w:val="779CFA21"/>
    <w:rsid w:val="77ADBA1C"/>
    <w:rsid w:val="77CD1E03"/>
    <w:rsid w:val="77DD67DE"/>
    <w:rsid w:val="77F93983"/>
    <w:rsid w:val="77FF1987"/>
    <w:rsid w:val="7892BF07"/>
    <w:rsid w:val="79E7323E"/>
    <w:rsid w:val="7A193F67"/>
    <w:rsid w:val="7A8F5E5B"/>
    <w:rsid w:val="7B8DAC48"/>
    <w:rsid w:val="7BB7267F"/>
    <w:rsid w:val="7BBD60D5"/>
    <w:rsid w:val="7BDE813C"/>
    <w:rsid w:val="7BF48D9F"/>
    <w:rsid w:val="7C36BA2C"/>
    <w:rsid w:val="7CEF6FEF"/>
    <w:rsid w:val="7DFB0ECA"/>
    <w:rsid w:val="7DFE8442"/>
    <w:rsid w:val="7DFFA4A3"/>
    <w:rsid w:val="7DFFFB16"/>
    <w:rsid w:val="7EAF4B3C"/>
    <w:rsid w:val="7EBDD543"/>
    <w:rsid w:val="7EBF17B6"/>
    <w:rsid w:val="7EEFDCE6"/>
    <w:rsid w:val="7F206B08"/>
    <w:rsid w:val="7F3CB4E7"/>
    <w:rsid w:val="7F55D10A"/>
    <w:rsid w:val="7F5F5B76"/>
    <w:rsid w:val="7F7D2369"/>
    <w:rsid w:val="7FBF650E"/>
    <w:rsid w:val="7FEC54F1"/>
    <w:rsid w:val="7FF9A2C1"/>
    <w:rsid w:val="7FFB0C32"/>
    <w:rsid w:val="7FFE5BD3"/>
    <w:rsid w:val="7FFFE9C5"/>
    <w:rsid w:val="8BA2CA4F"/>
    <w:rsid w:val="92EE5817"/>
    <w:rsid w:val="968FBCA1"/>
    <w:rsid w:val="96BB090F"/>
    <w:rsid w:val="96E7B812"/>
    <w:rsid w:val="9ADFD315"/>
    <w:rsid w:val="9BFCFDD9"/>
    <w:rsid w:val="9BFF56DC"/>
    <w:rsid w:val="9D7F561C"/>
    <w:rsid w:val="9F77E0DD"/>
    <w:rsid w:val="9FFB6D88"/>
    <w:rsid w:val="9FFF10D1"/>
    <w:rsid w:val="A3EF9D69"/>
    <w:rsid w:val="A7FF5394"/>
    <w:rsid w:val="ADFD5580"/>
    <w:rsid w:val="AFEF8247"/>
    <w:rsid w:val="AFFDDE3B"/>
    <w:rsid w:val="B4FFA39C"/>
    <w:rsid w:val="B5D6363E"/>
    <w:rsid w:val="B5FE244B"/>
    <w:rsid w:val="B76BC3AA"/>
    <w:rsid w:val="B7ED8F28"/>
    <w:rsid w:val="BB5B3D37"/>
    <w:rsid w:val="BCBD5302"/>
    <w:rsid w:val="BD5C1918"/>
    <w:rsid w:val="BD5DCEE5"/>
    <w:rsid w:val="BD7D809F"/>
    <w:rsid w:val="BDBF124B"/>
    <w:rsid w:val="BEEA5A07"/>
    <w:rsid w:val="BEFECA8E"/>
    <w:rsid w:val="BF5BA008"/>
    <w:rsid w:val="BF7DDCB1"/>
    <w:rsid w:val="BFF9D0D6"/>
    <w:rsid w:val="BFFDA7DE"/>
    <w:rsid w:val="C772B3F7"/>
    <w:rsid w:val="CAFF0031"/>
    <w:rsid w:val="CD8FA4BC"/>
    <w:rsid w:val="CFBF380D"/>
    <w:rsid w:val="CFC7D290"/>
    <w:rsid w:val="CFED4965"/>
    <w:rsid w:val="D3EF692A"/>
    <w:rsid w:val="D57DE1C6"/>
    <w:rsid w:val="D6A585BD"/>
    <w:rsid w:val="D6D32EE9"/>
    <w:rsid w:val="D73E2CBC"/>
    <w:rsid w:val="D77F4931"/>
    <w:rsid w:val="D7FD28A1"/>
    <w:rsid w:val="DA7ED52A"/>
    <w:rsid w:val="DBFC3338"/>
    <w:rsid w:val="DC174836"/>
    <w:rsid w:val="DEDD5E05"/>
    <w:rsid w:val="E27F092F"/>
    <w:rsid w:val="E45F1697"/>
    <w:rsid w:val="E5BE0D1E"/>
    <w:rsid w:val="E5E19228"/>
    <w:rsid w:val="E5F50CF5"/>
    <w:rsid w:val="E6FE5FA2"/>
    <w:rsid w:val="E7E92F4B"/>
    <w:rsid w:val="EB79595C"/>
    <w:rsid w:val="EDEBE15B"/>
    <w:rsid w:val="EDFFD215"/>
    <w:rsid w:val="EF372BA9"/>
    <w:rsid w:val="EF77D6C6"/>
    <w:rsid w:val="EF7EAFEB"/>
    <w:rsid w:val="EFAE2B5F"/>
    <w:rsid w:val="EFC22332"/>
    <w:rsid w:val="EFFE0F8B"/>
    <w:rsid w:val="EFFF4123"/>
    <w:rsid w:val="F47DE7EA"/>
    <w:rsid w:val="F5BDBFA8"/>
    <w:rsid w:val="F7AAEA74"/>
    <w:rsid w:val="F7AAF58A"/>
    <w:rsid w:val="F7EB2AFC"/>
    <w:rsid w:val="F7EFC4AC"/>
    <w:rsid w:val="F9CB8329"/>
    <w:rsid w:val="FA7FAD8C"/>
    <w:rsid w:val="FAA97509"/>
    <w:rsid w:val="FAFF211B"/>
    <w:rsid w:val="FB7F087D"/>
    <w:rsid w:val="FBBFF4B4"/>
    <w:rsid w:val="FBE18B2A"/>
    <w:rsid w:val="FC4F067C"/>
    <w:rsid w:val="FCFE71CB"/>
    <w:rsid w:val="FCFFC184"/>
    <w:rsid w:val="FD3F8125"/>
    <w:rsid w:val="FD7BC737"/>
    <w:rsid w:val="FD7FD883"/>
    <w:rsid w:val="FD960692"/>
    <w:rsid w:val="FDBF915A"/>
    <w:rsid w:val="FDF7ECBB"/>
    <w:rsid w:val="FDFDFB64"/>
    <w:rsid w:val="FDFF6082"/>
    <w:rsid w:val="FEAF0720"/>
    <w:rsid w:val="FEEDE0FB"/>
    <w:rsid w:val="FEFB42C9"/>
    <w:rsid w:val="FEFF9AA9"/>
    <w:rsid w:val="FF7731F9"/>
    <w:rsid w:val="FF7AFE3F"/>
    <w:rsid w:val="FF7F6C40"/>
    <w:rsid w:val="FF7F9EE4"/>
    <w:rsid w:val="FFAFDB94"/>
    <w:rsid w:val="FFB20A42"/>
    <w:rsid w:val="FFBC089A"/>
    <w:rsid w:val="FFBE4517"/>
    <w:rsid w:val="FFBF7024"/>
    <w:rsid w:val="FFDD1C45"/>
    <w:rsid w:val="FFDF6079"/>
    <w:rsid w:val="FFED54FA"/>
    <w:rsid w:val="FFF5ED31"/>
    <w:rsid w:val="FFF6566A"/>
    <w:rsid w:val="FFFDA64E"/>
    <w:rsid w:val="FFFF6C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snapToGrid w:val="0"/>
      <w:spacing w:line="588" w:lineRule="atLeast"/>
      <w:jc w:val="both"/>
    </w:pPr>
    <w:rPr>
      <w:rFonts w:ascii="宋体" w:hAnsi="宋体" w:eastAsia="仿宋_GB2312" w:cs="Times New Roman"/>
      <w:spacing w:val="-2"/>
      <w:kern w:val="2"/>
      <w:sz w:val="32"/>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keepNext w:val="0"/>
      <w:keepLines w:val="0"/>
      <w:widowControl w:val="0"/>
      <w:suppressLineNumbers w:val="0"/>
      <w:autoSpaceDE w:val="0"/>
      <w:autoSpaceDN w:val="0"/>
      <w:adjustRightInd w:val="0"/>
      <w:snapToGrid w:val="0"/>
      <w:spacing w:before="0" w:beforeAutospacing="0" w:after="0" w:afterAutospacing="0" w:line="588" w:lineRule="atLeast"/>
      <w:ind w:left="0" w:right="0"/>
      <w:jc w:val="both"/>
    </w:pPr>
    <w:rPr>
      <w:rFonts w:hint="eastAsia" w:ascii="宋体" w:hAnsi="宋体" w:eastAsia="仿宋_GB2312" w:cs="Times New Roman"/>
      <w:snapToGrid/>
      <w:spacing w:val="-2"/>
      <w:kern w:val="2"/>
      <w:sz w:val="32"/>
      <w:szCs w:val="24"/>
      <w:lang w:val="en-US" w:eastAsia="zh-CN" w:bidi="ar"/>
    </w:rPr>
  </w:style>
  <w:style w:type="paragraph" w:styleId="3">
    <w:name w:val="Body Text Indent"/>
    <w:basedOn w:val="1"/>
    <w:qFormat/>
    <w:uiPriority w:val="0"/>
    <w:pPr>
      <w:adjustRightInd w:val="0"/>
      <w:snapToGrid w:val="0"/>
      <w:spacing w:line="312" w:lineRule="auto"/>
      <w:ind w:firstLine="640"/>
    </w:pPr>
    <w:rPr>
      <w:rFonts w:ascii="仿宋_GB2312" w:hAnsi="宋体" w:eastAsia="仿宋_GB2312"/>
      <w:sz w:val="30"/>
      <w:szCs w:val="30"/>
    </w:rPr>
  </w:style>
  <w:style w:type="paragraph" w:styleId="4">
    <w:name w:val="Plain Text"/>
    <w:basedOn w:val="1"/>
    <w:qFormat/>
    <w:uiPriority w:val="99"/>
    <w:pPr>
      <w:widowControl/>
      <w:autoSpaceDE/>
      <w:autoSpaceDN/>
      <w:adjustRightInd/>
      <w:snapToGrid/>
      <w:spacing w:before="100" w:beforeAutospacing="1" w:after="100" w:afterAutospacing="1" w:line="240" w:lineRule="auto"/>
      <w:jc w:val="left"/>
    </w:pPr>
    <w:rPr>
      <w:rFonts w:eastAsia="宋体" w:cs="宋体"/>
      <w:spacing w:val="0"/>
      <w:kern w:val="0"/>
      <w:sz w:val="24"/>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page number"/>
    <w:basedOn w:val="8"/>
    <w:qFormat/>
    <w:uiPriority w:val="0"/>
  </w:style>
  <w:style w:type="paragraph" w:customStyle="1" w:styleId="10">
    <w:name w:val="Default"/>
    <w:basedOn w:val="1"/>
    <w:qFormat/>
    <w:uiPriority w:val="0"/>
    <w:pPr>
      <w:autoSpaceDE w:val="0"/>
      <w:autoSpaceDN w:val="0"/>
      <w:adjustRightInd w:val="0"/>
      <w:jc w:val="left"/>
    </w:pPr>
    <w:rPr>
      <w:rFonts w:ascii="仿宋_GB2312" w:hAnsi="仿宋_GB2312"/>
      <w:color w:val="000000"/>
      <w:kern w:val="0"/>
      <w:sz w:val="24"/>
      <w:szCs w:val="24"/>
    </w:rPr>
  </w:style>
  <w:style w:type="paragraph" w:customStyle="1" w:styleId="11">
    <w:name w:val="签报正文"/>
    <w:basedOn w:val="1"/>
    <w:qFormat/>
    <w:uiPriority w:val="0"/>
    <w:pPr>
      <w:adjustRightInd w:val="0"/>
      <w:snapToGrid w:val="0"/>
      <w:spacing w:line="360" w:lineRule="auto"/>
      <w:ind w:firstLine="720" w:firstLineChars="200"/>
      <w:jc w:val="both"/>
    </w:pPr>
    <w:rPr>
      <w:rFonts w:ascii="Calibri" w:hAnsi="Calibri" w:eastAsia="仿宋_GB2312"/>
      <w:sz w:val="32"/>
    </w:rPr>
  </w:style>
  <w:style w:type="character" w:customStyle="1" w:styleId="12">
    <w:name w:val="font31"/>
    <w:basedOn w:val="8"/>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1333</Words>
  <Characters>1338</Characters>
  <Lines>1</Lines>
  <Paragraphs>1</Paragraphs>
  <TotalTime>37</TotalTime>
  <ScaleCrop>false</ScaleCrop>
  <LinksUpToDate>false</LinksUpToDate>
  <CharactersWithSpaces>1357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2022-03-12T23:11:00Z</dcterms:created>
  <dc:creator>caoys</dc:creator>
  <cp:lastModifiedBy>sun</cp:lastModifiedBy>
  <cp:lastPrinted>2026-04-24T09:47:00Z</cp:lastPrinted>
  <dcterms:modified xsi:type="dcterms:W3CDTF">2026-06-25T02:34:12Z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DC24572D2AFA43E4B2D6DF1651DDF1FA_13</vt:lpwstr>
  </property>
</Properties>
</file>