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53" w:rsidRDefault="004B1353" w:rsidP="004B1353">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6-1</w:t>
      </w:r>
    </w:p>
    <w:p w:rsidR="003D4CDB" w:rsidRPr="003D4CDB" w:rsidRDefault="003D4CDB" w:rsidP="00203A7E">
      <w:pPr>
        <w:spacing w:beforeLines="50" w:afterLines="50" w:line="360" w:lineRule="auto"/>
        <w:jc w:val="center"/>
        <w:outlineLvl w:val="0"/>
        <w:rPr>
          <w:rFonts w:asciiTheme="majorEastAsia" w:eastAsiaTheme="majorEastAsia" w:hAnsiTheme="majorEastAsia" w:cs="黑体"/>
          <w:b/>
          <w:color w:val="000000"/>
          <w:kern w:val="0"/>
          <w:sz w:val="44"/>
          <w:szCs w:val="44"/>
        </w:rPr>
      </w:pPr>
      <w:r w:rsidRPr="003D4CDB">
        <w:rPr>
          <w:rFonts w:asciiTheme="majorEastAsia" w:eastAsiaTheme="majorEastAsia" w:hAnsiTheme="majorEastAsia" w:cs="黑体" w:hint="eastAsia"/>
          <w:b/>
          <w:color w:val="000000"/>
          <w:kern w:val="0"/>
          <w:sz w:val="44"/>
          <w:szCs w:val="44"/>
        </w:rPr>
        <w:t>郑州商品交易所期货结算管理办法</w:t>
      </w:r>
    </w:p>
    <w:p w:rsidR="00203A7E" w:rsidRPr="00A5752C" w:rsidRDefault="00203A7E" w:rsidP="00203A7E">
      <w:pPr>
        <w:spacing w:line="360" w:lineRule="auto"/>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3D4CDB" w:rsidRPr="00203A7E" w:rsidRDefault="003D4CDB" w:rsidP="003D4CDB">
      <w:pPr>
        <w:spacing w:line="360" w:lineRule="auto"/>
        <w:outlineLvl w:val="0"/>
        <w:rPr>
          <w:rFonts w:ascii="宋体" w:hAnsi="宋体"/>
          <w:sz w:val="24"/>
        </w:rPr>
      </w:pP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000000" w:rsidRDefault="003D4CDB">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w:t>
      </w:r>
      <w:r w:rsidR="00801344">
        <w:rPr>
          <w:rFonts w:ascii="宋体" w:hAnsi="宋体" w:cs="宋体" w:hint="eastAsia"/>
          <w:color w:val="000000"/>
          <w:kern w:val="0"/>
          <w:sz w:val="28"/>
          <w:szCs w:val="28"/>
        </w:rPr>
        <w:t>办法</w:t>
      </w:r>
      <w:r w:rsidRPr="00970E59">
        <w:rPr>
          <w:rFonts w:ascii="宋体" w:hAnsi="宋体" w:cs="宋体" w:hint="eastAsia"/>
          <w:color w:val="000000"/>
          <w:kern w:val="0"/>
          <w:sz w:val="28"/>
          <w:szCs w:val="28"/>
        </w:rPr>
        <w:t xml:space="preserve">。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3D4CDB" w:rsidRPr="00F03D3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3D4CDB" w:rsidRPr="00970E59" w:rsidRDefault="003D4CDB" w:rsidP="003D4CDB">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w:t>
      </w:r>
      <w:r w:rsidR="00FE6355">
        <w:rPr>
          <w:rFonts w:ascii="宋体" w:hAnsi="宋体" w:cs="宋体" w:hint="eastAsia"/>
          <w:color w:val="000000"/>
          <w:kern w:val="0"/>
          <w:sz w:val="28"/>
          <w:szCs w:val="28"/>
        </w:rPr>
        <w:t>办法</w:t>
      </w:r>
      <w:r w:rsidRPr="00F03D39">
        <w:rPr>
          <w:rFonts w:ascii="宋体" w:hAnsi="宋体" w:cs="宋体" w:hint="eastAsia"/>
          <w:color w:val="000000"/>
          <w:kern w:val="0"/>
          <w:sz w:val="28"/>
          <w:szCs w:val="28"/>
        </w:rPr>
        <w:t>进行。交易所及其工作人员、会员及其工作人员、境外经纪机构及其工作人员、客户和期货保证金指定存管银行（以下简称存管银行）及其工作人员必须遵守本</w:t>
      </w:r>
      <w:r w:rsidR="00FE6355">
        <w:rPr>
          <w:rFonts w:ascii="宋体" w:hAnsi="宋体" w:cs="宋体" w:hint="eastAsia"/>
          <w:color w:val="000000"/>
          <w:kern w:val="0"/>
          <w:sz w:val="28"/>
          <w:szCs w:val="28"/>
        </w:rPr>
        <w:t>办法</w:t>
      </w:r>
      <w:r w:rsidRPr="00F03D39">
        <w:rPr>
          <w:rFonts w:ascii="宋体" w:hAnsi="宋体" w:cs="宋体" w:hint="eastAsia"/>
          <w:color w:val="000000"/>
          <w:kern w:val="0"/>
          <w:sz w:val="28"/>
          <w:szCs w:val="28"/>
        </w:rPr>
        <w:t>。</w:t>
      </w:r>
      <w:r w:rsidRPr="00F03D39">
        <w:rPr>
          <w:rFonts w:ascii="Arial" w:hAnsi="Arial" w:cs="Arial" w:hint="eastAsia"/>
          <w:color w:val="000000"/>
          <w:kern w:val="0"/>
          <w:szCs w:val="21"/>
        </w:rPr>
        <w:t xml:space="preserve"> </w:t>
      </w: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3D4CDB" w:rsidRPr="00DD505E" w:rsidRDefault="003D4CDB" w:rsidP="003D4CDB">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3D4CDB" w:rsidRDefault="003D4CDB" w:rsidP="003D4CDB">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3D4CDB" w:rsidRPr="00DD505E" w:rsidRDefault="003D4CDB" w:rsidP="003D4CDB">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第九条</w:t>
      </w:r>
      <w:r w:rsidRPr="00DD505E">
        <w:rPr>
          <w:rFonts w:ascii="宋体" w:hAnsi="宋体" w:cs="宋体" w:hint="eastAsia"/>
          <w:b/>
          <w:color w:val="000000"/>
          <w:kern w:val="0"/>
          <w:sz w:val="28"/>
          <w:szCs w:val="28"/>
        </w:rPr>
        <w:t xml:space="preserve">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3D4CDB" w:rsidRPr="00DD505E" w:rsidRDefault="003D4CDB" w:rsidP="003D4CDB">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3D4CDB" w:rsidRPr="00DD505E" w:rsidRDefault="003D4CDB" w:rsidP="003D4CDB">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3D4CDB" w:rsidRPr="00DD505E" w:rsidRDefault="003D4CDB" w:rsidP="003D4CDB">
      <w:pPr>
        <w:widowControl/>
        <w:spacing w:line="360" w:lineRule="auto"/>
        <w:ind w:firstLineChars="200" w:firstLine="560"/>
        <w:rPr>
          <w:rFonts w:ascii="Arial" w:hAnsi="Arial" w:cs="Arial"/>
          <w:color w:val="000000"/>
          <w:kern w:val="0"/>
          <w:szCs w:val="21"/>
        </w:rPr>
      </w:pPr>
      <w:r w:rsidRPr="00724563">
        <w:rPr>
          <w:rFonts w:ascii="黑体" w:eastAsia="黑体" w:hAnsi="宋体" w:cs="黑体" w:hint="eastAsia"/>
          <w:color w:val="000000"/>
          <w:kern w:val="0"/>
          <w:sz w:val="28"/>
          <w:szCs w:val="28"/>
        </w:rPr>
        <w:lastRenderedPageBreak/>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第三章  保证金</w:t>
      </w:r>
    </w:p>
    <w:p w:rsidR="003D4CDB" w:rsidRPr="00450AA4" w:rsidRDefault="003D4CDB" w:rsidP="003D4CDB">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3D4CDB" w:rsidRPr="00DD505E" w:rsidRDefault="003D4CDB" w:rsidP="003D4CDB">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3D4CDB" w:rsidRPr="00DD505E" w:rsidRDefault="003D4CDB" w:rsidP="003D4CDB">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3D4CDB" w:rsidRPr="00DD505E" w:rsidRDefault="003D4CDB" w:rsidP="003D4CDB">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3D4CDB" w:rsidRPr="00DD505E"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3D4CDB" w:rsidRPr="00731FEF" w:rsidRDefault="003D4CDB" w:rsidP="003D4CDB">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w:t>
      </w:r>
      <w:r w:rsidRPr="00975726">
        <w:rPr>
          <w:rFonts w:ascii="宋体" w:hAnsi="宋体" w:cs="宋体" w:hint="eastAsia"/>
          <w:color w:val="000000"/>
          <w:kern w:val="0"/>
          <w:sz w:val="28"/>
          <w:szCs w:val="28"/>
        </w:rPr>
        <w:lastRenderedPageBreak/>
        <w:t>期货公司会员通过保证金专用账户与客户、境外经纪机构进行期货业务资金往来。</w:t>
      </w:r>
    </w:p>
    <w:p w:rsidR="003D4CDB" w:rsidRPr="00975726" w:rsidRDefault="003D4CDB" w:rsidP="003D4CDB">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3D4CDB" w:rsidRPr="00970E59" w:rsidRDefault="003D4CDB" w:rsidP="003D4CDB">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3D4CDB" w:rsidRPr="00450AA4" w:rsidRDefault="003D4CDB" w:rsidP="003D4CDB">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第二节  保证金管理</w:t>
      </w:r>
    </w:p>
    <w:p w:rsidR="003D4CDB" w:rsidRDefault="003D4CDB" w:rsidP="003D4CDB">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3D4CDB" w:rsidRPr="00975726" w:rsidRDefault="003D4CDB" w:rsidP="003D4CDB">
      <w:pPr>
        <w:widowControl/>
        <w:spacing w:line="360" w:lineRule="auto"/>
        <w:ind w:firstLineChars="200" w:firstLine="560"/>
        <w:rPr>
          <w:rFonts w:ascii="宋体" w:hAnsi="宋体" w:cs="宋体"/>
          <w:color w:val="000000"/>
          <w:kern w:val="0"/>
          <w:sz w:val="28"/>
          <w:szCs w:val="28"/>
        </w:rPr>
      </w:pPr>
      <w:r w:rsidRPr="005E1881">
        <w:rPr>
          <w:rFonts w:ascii="宋体" w:hAnsi="宋体" w:cs="宋体" w:hint="eastAsia"/>
          <w:color w:val="000000"/>
          <w:kern w:val="0"/>
          <w:sz w:val="28"/>
          <w:szCs w:val="28"/>
        </w:rPr>
        <w:t>人民币作为交易所结算币种。经交易所批准，会员可用外汇资金、标准仓单、中华人民共和国财政部在境内发行的记账式国债等价值稳定、流动性强的资产作为保证金。</w:t>
      </w:r>
    </w:p>
    <w:p w:rsidR="003D4CDB" w:rsidRPr="006000C8" w:rsidRDefault="003D4CDB" w:rsidP="003D4CDB">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3D4CDB" w:rsidRPr="006000C8" w:rsidRDefault="003D4CDB" w:rsidP="003D4CDB">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3D4CDB" w:rsidRPr="006000C8" w:rsidRDefault="003D4CDB" w:rsidP="003D4CDB">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3D4CDB" w:rsidRPr="00975726" w:rsidRDefault="003D4CDB" w:rsidP="003D4CDB">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3D4CDB" w:rsidRPr="00975726"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3D4CDB" w:rsidRDefault="003D4CDB" w:rsidP="003D4CDB">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lastRenderedPageBreak/>
        <w:t>持有标准仓单的卖方会员向交易所提交折抵头寸申请并征得同意后，与其标准仓单所示数量相同的卖持仓（不含按照本</w:t>
      </w:r>
      <w:r w:rsidR="00FE6355">
        <w:rPr>
          <w:rFonts w:ascii="宋体" w:hAnsi="宋体" w:cs="宋体" w:hint="eastAsia"/>
          <w:color w:val="000000"/>
          <w:kern w:val="0"/>
          <w:sz w:val="28"/>
          <w:szCs w:val="28"/>
        </w:rPr>
        <w:t>办法</w:t>
      </w:r>
      <w:r w:rsidRPr="00B010D2">
        <w:rPr>
          <w:rFonts w:ascii="宋体" w:hAnsi="宋体" w:cs="宋体" w:hint="eastAsia"/>
          <w:color w:val="000000"/>
          <w:kern w:val="0"/>
          <w:sz w:val="28"/>
          <w:szCs w:val="28"/>
        </w:rPr>
        <w:t>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3D4CDB" w:rsidRPr="00975726" w:rsidRDefault="003D4CDB" w:rsidP="003D4CDB">
      <w:pPr>
        <w:widowControl/>
        <w:spacing w:line="360" w:lineRule="auto"/>
        <w:ind w:firstLineChars="200" w:firstLine="560"/>
        <w:jc w:val="left"/>
        <w:rPr>
          <w:rFonts w:ascii="Arial" w:hAnsi="Arial" w:cs="Arial"/>
          <w:color w:val="000000"/>
          <w:kern w:val="0"/>
          <w:szCs w:val="21"/>
        </w:rPr>
      </w:pPr>
      <w:r w:rsidRPr="00B010D2">
        <w:rPr>
          <w:rFonts w:ascii="宋体" w:hAnsi="宋体" w:cs="宋体" w:hint="eastAsia"/>
          <w:color w:val="000000"/>
          <w:kern w:val="0"/>
          <w:sz w:val="28"/>
          <w:szCs w:val="28"/>
        </w:rPr>
        <w:t>夜盘交易小节，交易所不受理标准仓单折抵等业务</w:t>
      </w:r>
      <w:r w:rsidRPr="00975726">
        <w:rPr>
          <w:rFonts w:ascii="宋体" w:hAnsi="宋体" w:cs="宋体" w:hint="eastAsia"/>
          <w:color w:val="000000"/>
          <w:kern w:val="0"/>
          <w:sz w:val="28"/>
          <w:szCs w:val="28"/>
        </w:rPr>
        <w:t>。</w:t>
      </w:r>
    </w:p>
    <w:p w:rsidR="003D4CDB" w:rsidRPr="00970E59" w:rsidRDefault="003D4CDB" w:rsidP="003D4CDB">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3D4CDB" w:rsidRDefault="003D4CDB" w:rsidP="003D4CDB">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3D4CDB" w:rsidRPr="00975726" w:rsidRDefault="003D4CDB" w:rsidP="003D4CDB">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3D4CDB" w:rsidRPr="00685465" w:rsidRDefault="00CA5A89" w:rsidP="003D4CDB">
      <w:pPr>
        <w:spacing w:line="360" w:lineRule="auto"/>
        <w:jc w:val="center"/>
        <w:outlineLvl w:val="1"/>
        <w:rPr>
          <w:rFonts w:ascii="Arial" w:hAnsi="Arial" w:cs="Arial"/>
          <w:color w:val="000000"/>
          <w:kern w:val="0"/>
          <w:sz w:val="32"/>
          <w:szCs w:val="32"/>
        </w:rPr>
      </w:pPr>
      <w:r w:rsidRPr="00CA5A89">
        <w:rPr>
          <w:rFonts w:ascii="黑体" w:eastAsia="黑体" w:hAnsi="宋体" w:cs="黑体" w:hint="eastAsia"/>
          <w:bCs/>
          <w:color w:val="000000"/>
          <w:kern w:val="0"/>
          <w:sz w:val="32"/>
          <w:szCs w:val="32"/>
        </w:rPr>
        <w:t>第</w:t>
      </w:r>
      <w:r w:rsidR="003D4CDB" w:rsidRPr="00685465">
        <w:rPr>
          <w:rFonts w:ascii="黑体" w:eastAsia="黑体" w:hAnsi="宋体" w:cs="黑体" w:hint="eastAsia"/>
          <w:bCs/>
          <w:color w:val="000000"/>
          <w:kern w:val="0"/>
          <w:sz w:val="32"/>
          <w:szCs w:val="32"/>
        </w:rPr>
        <w:t>四</w:t>
      </w:r>
      <w:r w:rsidRPr="00CA5A89">
        <w:rPr>
          <w:rFonts w:ascii="黑体" w:eastAsia="黑体" w:hAnsi="宋体" w:cs="黑体" w:hint="eastAsia"/>
          <w:bCs/>
          <w:color w:val="000000"/>
          <w:kern w:val="0"/>
          <w:sz w:val="32"/>
          <w:szCs w:val="32"/>
        </w:rPr>
        <w:t>章</w:t>
      </w:r>
      <w:r w:rsidRPr="00CA5A89">
        <w:rPr>
          <w:rFonts w:ascii="黑体" w:eastAsia="黑体" w:hAnsi="宋体" w:cs="黑体"/>
          <w:bCs/>
          <w:color w:val="000000"/>
          <w:kern w:val="0"/>
          <w:sz w:val="32"/>
          <w:szCs w:val="32"/>
        </w:rPr>
        <w:t xml:space="preserve">  </w:t>
      </w:r>
      <w:r w:rsidRPr="00CA5A89">
        <w:rPr>
          <w:rFonts w:ascii="黑体" w:eastAsia="黑体" w:hAnsi="宋体" w:cs="黑体" w:hint="eastAsia"/>
          <w:bCs/>
          <w:color w:val="000000"/>
          <w:kern w:val="0"/>
          <w:sz w:val="32"/>
          <w:szCs w:val="32"/>
        </w:rPr>
        <w:t>交易结算</w:t>
      </w:r>
    </w:p>
    <w:p w:rsidR="003D4CDB" w:rsidRPr="00450AA4" w:rsidRDefault="003D4CDB" w:rsidP="003D4CDB">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第一节  当日结算</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（三）除上述第（一）、（二）项之外的其他情况，该无成交价格期货合约的当日结算价按照下列方法确定：</w:t>
      </w:r>
    </w:p>
    <w:p w:rsidR="003D4CDB" w:rsidRPr="00576DBE" w:rsidRDefault="003D4CDB" w:rsidP="003D4CDB">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1、当日无成交合约其当日前一有成交的最近月份合约结算价的涨跌幅度（%）小于等于当日无成交合约当日涨跌停板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（1±该合约当日前一有成交的最近月份合约结算价的涨跌幅度）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3D4CDB" w:rsidRPr="00576DBE" w:rsidRDefault="003D4CDB" w:rsidP="003D4CDB">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lastRenderedPageBreak/>
        <w:t>2、当日无成交合约其当日前一有成交的最近月份合约结算价的涨跌幅度（%）大于当日无成交合约当日的涨跌停板，则当日无成交合约结算价＝该合约上一交易日的结算价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3D4CDB" w:rsidRPr="009E1708" w:rsidRDefault="003D4CDB" w:rsidP="003D4CDB">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3D4CDB" w:rsidRDefault="003D4CDB" w:rsidP="003D4CDB">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rsidR="003D4CDB" w:rsidRPr="00975726" w:rsidRDefault="003D4CDB" w:rsidP="003D4CDB">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 结算部门根据会员平仓合约计算会员平仓盈亏。平仓盈亏的计算公式如下： </w:t>
      </w:r>
    </w:p>
    <w:p w:rsidR="003D4CDB" w:rsidRPr="00970E59" w:rsidRDefault="003D4CDB" w:rsidP="003D4CDB">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平仓盈亏 = 平历史仓盈亏 + 平当日仓盈亏 </w:t>
      </w:r>
    </w:p>
    <w:p w:rsidR="003D4CDB" w:rsidRPr="00970E59" w:rsidRDefault="003D4CDB" w:rsidP="003D4CDB">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3D4CDB" w:rsidRPr="00970E59" w:rsidRDefault="003D4CDB" w:rsidP="003D4CDB">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lastRenderedPageBreak/>
        <w:t xml:space="preserve">平当日仓盈亏 = Σ [( 当日卖出平仓价－当日买入开仓价 ) ×卖出平仓量 ]+ Σ [( 当日卖出开仓价－当日买入平仓价 ) ×买入平仓量 ]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 结算部门根据会员持仓合约和当日结算价计算持仓盈亏。持仓盈亏的计算公式如下：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3D4CDB" w:rsidRPr="00164FE8" w:rsidRDefault="003D4CDB" w:rsidP="003D4CDB">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CA5A89" w:rsidRDefault="003D4CDB" w:rsidP="00203A7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lastRenderedPageBreak/>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Pr>
          <w:rFonts w:ascii="宋体" w:hAnsi="宋体" w:cs="宋体" w:hint="eastAsia"/>
          <w:color w:val="000000"/>
          <w:spacing w:val="-6"/>
          <w:kern w:val="0"/>
          <w:sz w:val="28"/>
          <w:szCs w:val="28"/>
        </w:rPr>
        <w:t>。</w:t>
      </w:r>
    </w:p>
    <w:p w:rsidR="00CA5A89" w:rsidRDefault="003D4CDB" w:rsidP="00203A7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w:t>
      </w:r>
      <w:r w:rsidR="00FE6355">
        <w:rPr>
          <w:rFonts w:ascii="宋体" w:hAnsi="宋体" w:cs="宋体" w:hint="eastAsia"/>
          <w:color w:val="000000"/>
          <w:spacing w:val="-6"/>
          <w:kern w:val="0"/>
          <w:sz w:val="28"/>
          <w:szCs w:val="28"/>
        </w:rPr>
        <w:t>办法</w:t>
      </w:r>
      <w:r w:rsidRPr="00943500">
        <w:rPr>
          <w:rFonts w:ascii="宋体" w:hAnsi="宋体" w:cs="宋体" w:hint="eastAsia"/>
          <w:color w:val="000000"/>
          <w:spacing w:val="-6"/>
          <w:kern w:val="0"/>
          <w:sz w:val="28"/>
          <w:szCs w:val="28"/>
        </w:rPr>
        <w:t>第六章的有关规定。</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3D4CDB" w:rsidRPr="00970E59" w:rsidRDefault="003D4CDB" w:rsidP="003D4CDB">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3D4CDB" w:rsidRPr="00450AA4" w:rsidRDefault="003D4CDB" w:rsidP="003D4CDB">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3D4CDB" w:rsidRDefault="003D4CDB" w:rsidP="003D4CDB">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3D4CDB" w:rsidRDefault="003D4CDB" w:rsidP="003D4CDB">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系统上提出出金申请，经交易所审核后办理出金手续；特殊情况下使用转账凭证出金的，会员应加盖预留印鉴作为会计核算的依据。交易所可根据业务发展需要，变更出金方式和流程。</w:t>
      </w:r>
    </w:p>
    <w:p w:rsidR="003D4CDB" w:rsidRPr="00164FE8" w:rsidRDefault="003D4CDB" w:rsidP="003D4CDB">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夜盘交易小节，交易所不受理出金申请、不办理出金业务。</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CA5A89" w:rsidRDefault="003D4CDB" w:rsidP="00203A7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3D4CDB" w:rsidRPr="00164FE8" w:rsidRDefault="003D4CDB" w:rsidP="003D4CDB">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w:t>
      </w:r>
      <w:r w:rsidR="00FE6355">
        <w:rPr>
          <w:rFonts w:ascii="宋体" w:hAnsi="宋体" w:cs="宋体" w:hint="eastAsia"/>
          <w:color w:val="000000"/>
          <w:kern w:val="0"/>
          <w:sz w:val="28"/>
          <w:szCs w:val="28"/>
        </w:rPr>
        <w:t>办法</w:t>
      </w:r>
      <w:r w:rsidRPr="00164FE8">
        <w:rPr>
          <w:rFonts w:ascii="宋体" w:hAnsi="宋体" w:cs="宋体" w:hint="eastAsia"/>
          <w:color w:val="000000"/>
          <w:kern w:val="0"/>
          <w:sz w:val="28"/>
          <w:szCs w:val="28"/>
        </w:rPr>
        <w:t>第六章有关规定。</w:t>
      </w:r>
    </w:p>
    <w:p w:rsidR="003D4CDB" w:rsidRPr="00164FE8" w:rsidRDefault="003D4CDB" w:rsidP="003D4CDB">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3D4CDB" w:rsidRPr="00164FE8"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3D4CDB" w:rsidRPr="00164FE8" w:rsidRDefault="003D4CDB" w:rsidP="003D4CDB">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3D4CDB" w:rsidRPr="00164FE8" w:rsidRDefault="003D4CDB" w:rsidP="003D4CDB">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3D4CDB" w:rsidRPr="00164FE8" w:rsidRDefault="003D4CDB" w:rsidP="003D4CDB">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3D4CDB" w:rsidRPr="00164FE8" w:rsidRDefault="003D4CDB" w:rsidP="003D4CDB">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（四）会员未在规定的时间内补足人民币至结算准备金最低余额或不配合交易所为其客户、境外经纪机构进行结购汇的；</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3D4CDB" w:rsidRPr="00450AA4" w:rsidRDefault="003D4CDB" w:rsidP="003D4CDB">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w:t>
      </w:r>
      <w:r w:rsidR="00FE6355">
        <w:rPr>
          <w:rFonts w:ascii="宋体" w:hAnsi="宋体" w:cs="宋体" w:hint="eastAsia"/>
          <w:color w:val="000000"/>
          <w:kern w:val="0"/>
          <w:sz w:val="28"/>
          <w:szCs w:val="28"/>
        </w:rPr>
        <w:t>30分钟</w:t>
      </w:r>
      <w:r w:rsidRPr="00970E59">
        <w:rPr>
          <w:rFonts w:ascii="宋体" w:hAnsi="宋体" w:cs="宋体" w:hint="eastAsia"/>
          <w:color w:val="000000"/>
          <w:kern w:val="0"/>
          <w:sz w:val="28"/>
          <w:szCs w:val="28"/>
        </w:rPr>
        <w:t>以书面形式通知交易所。如遇特殊情况，会员可在下一交</w:t>
      </w:r>
      <w:r w:rsidRPr="00970E59">
        <w:rPr>
          <w:rFonts w:ascii="宋体" w:hAnsi="宋体" w:cs="宋体" w:hint="eastAsia"/>
          <w:color w:val="000000"/>
          <w:kern w:val="0"/>
          <w:sz w:val="28"/>
          <w:szCs w:val="28"/>
        </w:rPr>
        <w:lastRenderedPageBreak/>
        <w:t xml:space="preserve">易日开市后 2 小时内以书面形式通知交易所。在规定时间内，会员没有对结算结果提出异议的，视作已认可结算结果的正确性。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3D4CDB" w:rsidRPr="00450AA4" w:rsidRDefault="003D4CDB" w:rsidP="003D4CDB">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3D4CDB" w:rsidRPr="00970E59" w:rsidRDefault="003D4CDB" w:rsidP="003D4CDB">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3D4CDB" w:rsidRDefault="003D4CDB" w:rsidP="003D4CDB">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3D4CDB" w:rsidRPr="00164FE8" w:rsidRDefault="003D4CDB" w:rsidP="003D4CDB">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3D4CDB" w:rsidRDefault="003D4CDB" w:rsidP="003D4CDB">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3D4CDB" w:rsidRPr="00164FE8" w:rsidRDefault="003D4CDB" w:rsidP="003D4CDB">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3D4CDB" w:rsidRPr="00164FE8" w:rsidRDefault="003D4CDB" w:rsidP="003D4CDB">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移仓应当由移出会员提出申请，申请材料应当包括移入会员、涉及客户同意移仓的相关声明以及相关持仓详细清单。</w:t>
      </w:r>
    </w:p>
    <w:p w:rsidR="003D4CDB" w:rsidRPr="00164FE8" w:rsidRDefault="003D4CDB" w:rsidP="003D4CDB">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3D4CDB" w:rsidRPr="00164FE8" w:rsidRDefault="003D4CDB" w:rsidP="003D4CDB">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3D4CDB" w:rsidRPr="00164FE8" w:rsidRDefault="003D4CDB" w:rsidP="003D4CDB">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lastRenderedPageBreak/>
        <w:t>发生本条第一款第（四）项规定的情形，移仓办理由交易所另行规定。</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移仓申请经批准后，交易所与会员约定具体的移仓结算日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3D4CDB" w:rsidRPr="00164FE8" w:rsidRDefault="003D4CDB" w:rsidP="003D4CDB">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移仓结算日当日结算完成后，交易所为会员实施移仓，并提供移仓前和移仓后的相关结算报表由会员确认。相关会员应当核对并确认相关结算报表，一经确认，不得更改。</w:t>
      </w:r>
    </w:p>
    <w:p w:rsidR="003D4CDB" w:rsidRPr="0025021B" w:rsidRDefault="003D4CDB" w:rsidP="003D4CDB">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t>移仓内容仅包括持仓，不包括当日的盈亏、交易手续费、保证金等其他款项</w:t>
      </w:r>
      <w:r w:rsidRPr="0025021B">
        <w:rPr>
          <w:rFonts w:ascii="宋体" w:hAnsi="宋体" w:cs="宋体" w:hint="eastAsia"/>
          <w:color w:val="000000"/>
          <w:kern w:val="0"/>
          <w:sz w:val="28"/>
          <w:szCs w:val="28"/>
        </w:rPr>
        <w:t>。</w:t>
      </w: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3D4CDB" w:rsidRPr="00164FE8" w:rsidRDefault="003D4CDB" w:rsidP="003D4CDB">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交割手续费在配对日结算时由交易所直接从会员的结算准备金中扣划</w:t>
      </w:r>
      <w:r w:rsidRPr="00164FE8">
        <w:rPr>
          <w:rFonts w:ascii="宋体" w:hAnsi="宋体" w:cs="宋体" w:hint="eastAsia"/>
          <w:color w:val="000000"/>
          <w:kern w:val="0"/>
          <w:sz w:val="28"/>
          <w:szCs w:val="28"/>
        </w:rPr>
        <w:t>。</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w:t>
      </w:r>
      <w:r w:rsidR="00FE6355">
        <w:rPr>
          <w:rFonts w:ascii="宋体" w:hAnsi="宋体" w:cs="宋体" w:hint="eastAsia"/>
          <w:color w:val="000000"/>
          <w:kern w:val="0"/>
          <w:sz w:val="28"/>
          <w:szCs w:val="28"/>
        </w:rPr>
        <w:t>《郑州商品交易所期货交割管理办法》有关规定</w:t>
      </w:r>
      <w:r w:rsidRPr="00970E59">
        <w:rPr>
          <w:rFonts w:ascii="宋体" w:hAnsi="宋体" w:cs="宋体" w:hint="eastAsia"/>
          <w:color w:val="000000"/>
          <w:kern w:val="0"/>
          <w:sz w:val="28"/>
          <w:szCs w:val="28"/>
        </w:rPr>
        <w:t>。交割商品货款以交割结算价为基础，加减相应的升贴水和包装款。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 xml:space="preserve">交割配对日结算时，交易所对会员交割月份配对持仓按交割结算价进行结算处理，产生的交割差额计入会员当日盈亏。 </w:t>
      </w: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 xml:space="preserve">第六章  </w:t>
      </w:r>
      <w:r w:rsidRPr="00943500">
        <w:rPr>
          <w:rFonts w:ascii="黑体" w:eastAsia="黑体" w:hAnsi="宋体" w:cs="黑体"/>
          <w:bCs/>
          <w:color w:val="000000"/>
          <w:kern w:val="0"/>
          <w:sz w:val="32"/>
          <w:szCs w:val="32"/>
        </w:rPr>
        <w:t>资产作为保证金</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资产作为保证金的金额仅用于交易担保</w:t>
      </w:r>
      <w:r w:rsidRPr="00943500">
        <w:rPr>
          <w:rFonts w:ascii="宋体" w:hAnsi="宋体" w:cs="宋体" w:hint="eastAsia"/>
          <w:color w:val="000000"/>
          <w:spacing w:val="-6"/>
          <w:kern w:val="0"/>
          <w:sz w:val="28"/>
          <w:szCs w:val="28"/>
        </w:rPr>
        <w:t>。</w:t>
      </w:r>
    </w:p>
    <w:p w:rsidR="003D4CDB" w:rsidRPr="00943500" w:rsidRDefault="003D4CDB" w:rsidP="003D4CDB">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lastRenderedPageBreak/>
        <w:t>第五十条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客户、境外经纪机构以资产作为保证金的，视为同意期货公司会员将其资产提交交易所作为保证金。</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客户、境外经纪机构、会员以资产作为保证金的，视为授权交易所对相应资产进行划转或者作质押处理。</w:t>
      </w:r>
    </w:p>
    <w:p w:rsidR="003D4CDB" w:rsidRPr="00943500" w:rsidRDefault="003D4CDB" w:rsidP="003D4CDB">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 xml:space="preserve">经交易所批准，以下资产可以作为保证金： </w:t>
      </w:r>
    </w:p>
    <w:p w:rsidR="003D4CDB" w:rsidRPr="00943500" w:rsidRDefault="003D4CDB" w:rsidP="003D4CDB">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p>
    <w:p w:rsidR="003D4CDB" w:rsidRPr="00943500" w:rsidRDefault="003D4CDB" w:rsidP="003D4CDB">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（二）中华人民共和国财政部在境内发行的记账式国债；</w:t>
      </w:r>
    </w:p>
    <w:p w:rsidR="003D4CDB" w:rsidRPr="00943500" w:rsidRDefault="003D4CDB" w:rsidP="003D4CDB">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（三）外汇资金（币种类别、折算方式和适用范围由交易所另行公布）；</w:t>
      </w:r>
    </w:p>
    <w:p w:rsidR="003D4CDB" w:rsidRPr="00943500" w:rsidRDefault="003D4CDB" w:rsidP="003D4CDB">
      <w:pPr>
        <w:spacing w:line="360" w:lineRule="auto"/>
        <w:ind w:firstLineChars="200" w:firstLine="536"/>
        <w:rPr>
          <w:rFonts w:ascii="宋体" w:hAnsi="宋体" w:cs="宋体"/>
          <w:color w:val="000000"/>
          <w:spacing w:val="-6"/>
          <w:kern w:val="0"/>
          <w:sz w:val="28"/>
          <w:szCs w:val="28"/>
        </w:rPr>
      </w:pPr>
      <w:r>
        <w:rPr>
          <w:rFonts w:ascii="宋体" w:hAnsi="宋体" w:cs="宋体" w:hint="eastAsia"/>
          <w:color w:val="000000"/>
          <w:spacing w:val="-6"/>
          <w:kern w:val="0"/>
          <w:sz w:val="28"/>
          <w:szCs w:val="28"/>
        </w:rPr>
        <w:t>（四）交易所认定的其他资产。</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作为保证金的有价证券具体由交易所确定并向市场公布。</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ascii="黑体" w:eastAsia="黑体" w:hAnsi="黑体" w:hint="eastAsia"/>
          <w:color w:val="000000"/>
          <w:spacing w:val="-6"/>
          <w:sz w:val="28"/>
          <w:szCs w:val="28"/>
        </w:rPr>
        <w:t xml:space="preserve">第五十二条 </w:t>
      </w:r>
      <w:r w:rsidRPr="00943500">
        <w:rPr>
          <w:rFonts w:hint="eastAsia"/>
          <w:color w:val="000000"/>
          <w:spacing w:val="-6"/>
          <w:sz w:val="28"/>
          <w:szCs w:val="28"/>
        </w:rPr>
        <w:t xml:space="preserve"> 有价证券作为保证金按以下手续办理：</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（一）申请：客户、境外经纪机构应当通过会员办理有价证券作为保证金业务。会员办理有价证券作为保证金业务时，应当向交易所提出申请。</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会员以客户、境外经纪机构的标准仓单办理作为保证金业务时，应同时提交经客户签章的《郑州商品交易所资产所有人专项授权书》，并与交易所签订相关协议。</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（二）验证交存：</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1.会员将标准仓单通过电子仓单系统提交交易所办理交存手续，获交易所批准后，完成标准仓单作为保证金交存业务。</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lastRenderedPageBreak/>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3.</w:t>
      </w:r>
      <w:r>
        <w:rPr>
          <w:rFonts w:hint="eastAsia"/>
          <w:color w:val="000000"/>
          <w:spacing w:val="-6"/>
          <w:sz w:val="28"/>
          <w:szCs w:val="28"/>
        </w:rPr>
        <w:t>其他有价证券的验证交存应当符合交易所的规定。</w:t>
      </w:r>
    </w:p>
    <w:p w:rsidR="003D4CDB" w:rsidRPr="00943500" w:rsidRDefault="003D4CDB" w:rsidP="003D4CDB">
      <w:pPr>
        <w:pStyle w:val="a5"/>
        <w:shd w:val="clear" w:color="auto" w:fill="FFFFFF"/>
        <w:spacing w:before="0" w:beforeAutospacing="0" w:after="0" w:afterAutospacing="0" w:line="360" w:lineRule="auto"/>
        <w:ind w:firstLineChars="199" w:firstLine="533"/>
        <w:rPr>
          <w:color w:val="000000"/>
          <w:spacing w:val="-6"/>
          <w:sz w:val="28"/>
          <w:szCs w:val="28"/>
        </w:rPr>
      </w:pPr>
      <w:r w:rsidRPr="00943500">
        <w:rPr>
          <w:rFonts w:ascii="黑体" w:eastAsia="黑体" w:hAnsi="黑体"/>
          <w:color w:val="000000"/>
          <w:spacing w:val="-6"/>
          <w:sz w:val="28"/>
          <w:szCs w:val="28"/>
        </w:rPr>
        <w:t>第</w:t>
      </w:r>
      <w:r w:rsidRPr="00943500">
        <w:rPr>
          <w:rFonts w:ascii="黑体" w:eastAsia="黑体" w:hAnsi="黑体" w:hint="eastAsia"/>
          <w:color w:val="000000"/>
          <w:spacing w:val="-6"/>
          <w:sz w:val="28"/>
          <w:szCs w:val="28"/>
        </w:rPr>
        <w:t xml:space="preserve">五十三条 </w:t>
      </w:r>
      <w:r w:rsidRPr="00943500">
        <w:rPr>
          <w:rFonts w:hint="eastAsia"/>
          <w:color w:val="000000"/>
          <w:spacing w:val="-6"/>
          <w:sz w:val="28"/>
          <w:szCs w:val="28"/>
        </w:rPr>
        <w:t xml:space="preserve"> 以标准仓单作为保证金的，作为保证金的金额单笔不得低于10万元人民币。</w:t>
      </w:r>
    </w:p>
    <w:p w:rsidR="003D4CDB" w:rsidRPr="00943500" w:rsidRDefault="003D4CDB" w:rsidP="003D4CDB">
      <w:pPr>
        <w:pStyle w:val="a5"/>
        <w:shd w:val="clear" w:color="auto" w:fill="FFFFFF"/>
        <w:spacing w:before="0" w:beforeAutospacing="0" w:after="0" w:afterAutospacing="0" w:line="360" w:lineRule="auto"/>
        <w:ind w:firstLineChars="199" w:firstLine="533"/>
        <w:rPr>
          <w:color w:val="000000"/>
          <w:spacing w:val="-6"/>
          <w:sz w:val="28"/>
          <w:szCs w:val="28"/>
        </w:rPr>
      </w:pPr>
      <w:r w:rsidRPr="00943500">
        <w:rPr>
          <w:rFonts w:hint="eastAsia"/>
          <w:color w:val="000000"/>
          <w:spacing w:val="-6"/>
          <w:sz w:val="28"/>
          <w:szCs w:val="28"/>
        </w:rPr>
        <w:t>以国债作为保证金的，每次提交的国债面值不得低于100</w:t>
      </w:r>
      <w:r>
        <w:rPr>
          <w:rFonts w:hint="eastAsia"/>
          <w:color w:val="000000"/>
          <w:spacing w:val="-6"/>
          <w:sz w:val="28"/>
          <w:szCs w:val="28"/>
        </w:rPr>
        <w:t>万元人民币。</w:t>
      </w:r>
    </w:p>
    <w:p w:rsidR="003D4CDB" w:rsidRPr="00943500" w:rsidRDefault="003D4CDB" w:rsidP="003D4CDB">
      <w:pPr>
        <w:widowControl/>
        <w:spacing w:line="360" w:lineRule="auto"/>
        <w:ind w:firstLineChars="250" w:firstLine="70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保证金的资产市值按以下方法计算：</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r>
        <w:rPr>
          <w:rFonts w:ascii="宋体" w:hAnsi="宋体" w:cs="宋体" w:hint="eastAsia"/>
          <w:color w:val="000000"/>
          <w:spacing w:val="-6"/>
          <w:kern w:val="0"/>
          <w:sz w:val="28"/>
          <w:szCs w:val="28"/>
        </w:rPr>
        <w:t>。</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（三）其他资产作为保证金的，其市值计算的基准价由交易所核定。</w:t>
      </w:r>
    </w:p>
    <w:p w:rsidR="003D4CDB" w:rsidRPr="00943500" w:rsidRDefault="003D4CDB" w:rsidP="003D4CDB">
      <w:pPr>
        <w:spacing w:line="360" w:lineRule="auto"/>
        <w:ind w:firstLineChars="196" w:firstLine="525"/>
        <w:rPr>
          <w:rFonts w:ascii="宋体" w:hAnsi="宋体" w:cs="宋体"/>
          <w:color w:val="000000"/>
          <w:spacing w:val="-6"/>
          <w:kern w:val="0"/>
          <w:sz w:val="28"/>
          <w:szCs w:val="28"/>
        </w:rPr>
      </w:pPr>
      <w:r w:rsidRPr="00A64A08">
        <w:rPr>
          <w:rFonts w:ascii="黑体" w:eastAsia="黑体" w:hAnsi="黑体" w:cs="宋体" w:hint="eastAsia"/>
          <w:color w:val="000000"/>
          <w:spacing w:val="-6"/>
          <w:kern w:val="0"/>
          <w:sz w:val="28"/>
          <w:szCs w:val="28"/>
        </w:rPr>
        <w:t>第五十五条</w:t>
      </w:r>
      <w:r w:rsidRPr="00943500">
        <w:rPr>
          <w:rFonts w:ascii="宋体" w:hAnsi="宋体" w:cs="宋体" w:hint="eastAsia"/>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rsidR="003D4CDB" w:rsidRPr="00943500" w:rsidRDefault="003D4CDB" w:rsidP="003D4CDB">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w:t>
      </w:r>
      <w:r>
        <w:rPr>
          <w:rFonts w:ascii="宋体" w:hAnsi="宋体" w:cs="宋体" w:hint="eastAsia"/>
          <w:color w:val="000000"/>
          <w:spacing w:val="-6"/>
          <w:kern w:val="0"/>
          <w:sz w:val="28"/>
          <w:szCs w:val="28"/>
        </w:rPr>
        <w:t>每日结算时，按规定的基准价调整作为保证金的资产市值和</w:t>
      </w:r>
      <w:r>
        <w:rPr>
          <w:rFonts w:ascii="宋体" w:hAnsi="宋体" w:cs="宋体" w:hint="eastAsia"/>
          <w:color w:val="000000"/>
          <w:spacing w:val="-6"/>
          <w:kern w:val="0"/>
          <w:sz w:val="28"/>
          <w:szCs w:val="28"/>
        </w:rPr>
        <w:lastRenderedPageBreak/>
        <w:t>折后金额。</w:t>
      </w:r>
    </w:p>
    <w:p w:rsidR="003D4CDB" w:rsidRPr="00943500" w:rsidRDefault="003D4CDB" w:rsidP="003D4CDB">
      <w:pPr>
        <w:spacing w:line="360" w:lineRule="auto"/>
        <w:ind w:firstLineChars="196" w:firstLine="549"/>
        <w:rPr>
          <w:rFonts w:ascii="宋体" w:hAnsi="宋体" w:cs="宋体"/>
          <w:color w:val="000000"/>
          <w:spacing w:val="-6"/>
          <w:kern w:val="0"/>
          <w:sz w:val="28"/>
          <w:szCs w:val="28"/>
        </w:rPr>
      </w:pPr>
      <w:r>
        <w:rPr>
          <w:rFonts w:ascii="黑体" w:eastAsia="黑体" w:hAnsi="黑体" w:cs="黑体" w:hint="eastAsia"/>
          <w:color w:val="000000"/>
          <w:kern w:val="0"/>
          <w:sz w:val="28"/>
          <w:szCs w:val="28"/>
        </w:rPr>
        <w:t>第五十六</w:t>
      </w:r>
      <w:r w:rsidRPr="009D3DE9">
        <w:rPr>
          <w:rFonts w:ascii="黑体" w:eastAsia="黑体" w:hAnsi="黑体" w:cs="黑体" w:hint="eastAsia"/>
          <w:color w:val="000000"/>
          <w:kern w:val="0"/>
          <w:sz w:val="28"/>
          <w:szCs w:val="28"/>
        </w:rPr>
        <w:t>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w:t>
      </w:r>
      <w:r w:rsidRPr="00943500">
        <w:rPr>
          <w:rFonts w:ascii="宋体" w:hAnsi="宋体" w:cs="宋体" w:hint="eastAsia"/>
          <w:color w:val="000000"/>
          <w:spacing w:val="-6"/>
          <w:kern w:val="0"/>
          <w:sz w:val="28"/>
          <w:szCs w:val="28"/>
        </w:rPr>
        <w:t>交易所按照会员在期货交易所专用结算账户中的实有货币资金的4倍（配比乘数）确定会员有价证券作为保证金的最大配比金额。</w:t>
      </w:r>
    </w:p>
    <w:p w:rsidR="003D4CDB" w:rsidRPr="00943500" w:rsidRDefault="003D4CDB" w:rsidP="003D4CDB">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rsidR="003D4CDB" w:rsidRPr="00943500" w:rsidRDefault="003D4CDB" w:rsidP="003D4CDB">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交易所在每日结算</w:t>
      </w:r>
      <w:r>
        <w:rPr>
          <w:rFonts w:ascii="宋体" w:hAnsi="宋体" w:cs="宋体" w:hint="eastAsia"/>
          <w:color w:val="000000"/>
          <w:spacing w:val="-6"/>
          <w:kern w:val="0"/>
          <w:sz w:val="28"/>
          <w:szCs w:val="28"/>
        </w:rPr>
        <w:t>时，根据以上原则自动调整会员有价证券作为保证金的实际可用金额。</w:t>
      </w:r>
    </w:p>
    <w:p w:rsidR="003D4CDB" w:rsidRPr="00B36695" w:rsidRDefault="003D4CDB" w:rsidP="003D4CDB">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rsidR="003D4CDB" w:rsidRPr="00F82A4F" w:rsidRDefault="003D4CDB" w:rsidP="003D4CDB">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交易所有权根据市场状况调整资产</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保证金的基准价、折扣比率、配比乘数，</w:t>
      </w:r>
      <w:r>
        <w:rPr>
          <w:rFonts w:ascii="宋体" w:hAnsi="宋体" w:cs="宋体" w:hint="eastAsia"/>
          <w:color w:val="000000"/>
          <w:spacing w:val="-6"/>
          <w:kern w:val="0"/>
          <w:sz w:val="28"/>
          <w:szCs w:val="28"/>
        </w:rPr>
        <w:t>并</w:t>
      </w:r>
      <w:r w:rsidRPr="003375CF">
        <w:rPr>
          <w:rFonts w:ascii="宋体" w:hAnsi="宋体" w:cs="宋体" w:hint="eastAsia"/>
          <w:color w:val="000000"/>
          <w:spacing w:val="-6"/>
          <w:kern w:val="0"/>
          <w:sz w:val="28"/>
          <w:szCs w:val="28"/>
        </w:rPr>
        <w:t>由</w:t>
      </w:r>
      <w:r w:rsidRPr="00943500">
        <w:rPr>
          <w:rFonts w:ascii="宋体" w:hAnsi="宋体" w:cs="宋体" w:hint="eastAsia"/>
          <w:color w:val="000000"/>
          <w:spacing w:val="-6"/>
          <w:kern w:val="0"/>
          <w:sz w:val="28"/>
          <w:szCs w:val="28"/>
        </w:rPr>
        <w:t>交易所另行通知。</w:t>
      </w:r>
    </w:p>
    <w:p w:rsidR="003D4CDB" w:rsidRPr="00943500" w:rsidRDefault="003D4CDB" w:rsidP="003D4CDB">
      <w:pPr>
        <w:widowControl/>
        <w:spacing w:line="360" w:lineRule="auto"/>
        <w:ind w:firstLineChars="200" w:firstLine="560"/>
        <w:rPr>
          <w:rFonts w:ascii="宋体" w:hAnsi="宋体" w:cs="宋体"/>
          <w:color w:val="000000"/>
          <w:spacing w:val="-6"/>
          <w:kern w:val="0"/>
          <w:sz w:val="28"/>
          <w:szCs w:val="28"/>
        </w:rPr>
      </w:pPr>
      <w:r>
        <w:rPr>
          <w:rFonts w:ascii="黑体" w:eastAsia="黑体" w:hAnsi="黑体" w:hint="eastAsia"/>
          <w:color w:val="000000"/>
          <w:kern w:val="0"/>
          <w:sz w:val="28"/>
        </w:rPr>
        <w:t>第五十九</w:t>
      </w:r>
      <w:r w:rsidRPr="009D3DE9">
        <w:rPr>
          <w:rFonts w:ascii="黑体" w:eastAsia="黑体" w:hAnsi="黑体" w:hint="eastAsia"/>
          <w:color w:val="000000"/>
          <w:kern w:val="0"/>
          <w:sz w:val="28"/>
        </w:rPr>
        <w:t>条</w:t>
      </w:r>
      <w:r>
        <w:rPr>
          <w:rFonts w:ascii="黑体" w:eastAsia="黑体" w:hAnsi="黑体" w:hint="eastAsia"/>
          <w:color w:val="000000"/>
          <w:kern w:val="0"/>
          <w:sz w:val="28"/>
        </w:rPr>
        <w:t xml:space="preserve">  </w:t>
      </w:r>
      <w:r w:rsidRPr="00943500">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国债作为保证金期间发生兑息的，利息归国债所有人所有，并按照托管机构有关规定办理。</w:t>
      </w:r>
    </w:p>
    <w:p w:rsidR="003D4CDB" w:rsidRPr="00943500" w:rsidRDefault="003D4CDB" w:rsidP="003D4CDB">
      <w:pPr>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六十一</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有价证券作为保证金的，期限不得超过该有价证券的</w:t>
      </w:r>
      <w:r w:rsidRPr="00943500">
        <w:rPr>
          <w:rFonts w:ascii="宋体" w:hAnsi="宋体" w:cs="宋体" w:hint="eastAsia"/>
          <w:color w:val="000000"/>
          <w:spacing w:val="-6"/>
          <w:kern w:val="0"/>
          <w:sz w:val="28"/>
          <w:szCs w:val="28"/>
        </w:rPr>
        <w:lastRenderedPageBreak/>
        <w:t>有效期。</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rsidR="003D4CDB" w:rsidRPr="00943500" w:rsidRDefault="003D4CDB" w:rsidP="003D4CDB">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出现下列情况之一的，交易所可以取消有关会员资产作为保证金的额度：</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使用资产作为保证金的会员</w:t>
      </w:r>
      <w:r w:rsidRPr="00943500">
        <w:rPr>
          <w:rFonts w:ascii="宋体" w:hAnsi="宋体" w:cs="宋体" w:hint="eastAsia"/>
          <w:color w:val="000000"/>
          <w:spacing w:val="-6"/>
          <w:kern w:val="0"/>
          <w:sz w:val="28"/>
          <w:szCs w:val="28"/>
        </w:rPr>
        <w:t>、境外经纪机构运用资金出现较大风险并有可能危及交易所合法权益的；</w:t>
      </w:r>
    </w:p>
    <w:p w:rsidR="003D4CDB" w:rsidRPr="00943500" w:rsidRDefault="003D4CDB" w:rsidP="003D4CDB">
      <w:pPr>
        <w:pStyle w:val="a5"/>
        <w:shd w:val="clear" w:color="auto" w:fill="FFFFFF"/>
        <w:spacing w:before="0" w:beforeAutospacing="0" w:after="0" w:afterAutospacing="0" w:line="360" w:lineRule="auto"/>
        <w:ind w:firstLineChars="196" w:firstLine="525"/>
        <w:rPr>
          <w:color w:val="000000"/>
          <w:spacing w:val="-6"/>
          <w:sz w:val="28"/>
          <w:szCs w:val="28"/>
        </w:rPr>
      </w:pPr>
      <w:r w:rsidRPr="00943500">
        <w:rPr>
          <w:rFonts w:hint="eastAsia"/>
          <w:color w:val="000000"/>
          <w:spacing w:val="-6"/>
          <w:sz w:val="28"/>
          <w:szCs w:val="28"/>
        </w:rPr>
        <w:t>（二）作为保证金的资产出现瑕疵或者发生重大风险的；</w:t>
      </w:r>
      <w:r w:rsidRPr="00943500" w:rsidDel="0010191F">
        <w:rPr>
          <w:rFonts w:hint="eastAsia"/>
          <w:color w:val="000000"/>
          <w:spacing w:val="-6"/>
          <w:sz w:val="28"/>
          <w:szCs w:val="28"/>
        </w:rPr>
        <w:t xml:space="preserve"> </w:t>
      </w:r>
    </w:p>
    <w:p w:rsidR="003D4CDB" w:rsidRPr="00943500"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Pr>
          <w:rFonts w:hint="eastAsia"/>
          <w:color w:val="000000"/>
          <w:spacing w:val="-6"/>
          <w:sz w:val="28"/>
          <w:szCs w:val="28"/>
        </w:rPr>
        <w:t>（三）交易所认为必要的其他情形。</w:t>
      </w:r>
    </w:p>
    <w:p w:rsidR="003D4CDB" w:rsidRPr="00943500" w:rsidRDefault="003D4CDB" w:rsidP="003D4CDB">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交易所取消会员资产作为保证金的额度后，会员保证金不足的，</w:t>
      </w:r>
      <w:r>
        <w:rPr>
          <w:rFonts w:ascii="宋体" w:hAnsi="宋体" w:cs="宋体" w:hint="eastAsia"/>
          <w:color w:val="000000"/>
          <w:spacing w:val="-6"/>
          <w:kern w:val="0"/>
          <w:sz w:val="28"/>
          <w:szCs w:val="28"/>
        </w:rPr>
        <w:t>会员</w:t>
      </w:r>
      <w:r w:rsidRPr="00943500">
        <w:rPr>
          <w:rFonts w:ascii="宋体" w:hAnsi="宋体" w:cs="宋体" w:hint="eastAsia"/>
          <w:color w:val="000000"/>
          <w:spacing w:val="-6"/>
          <w:kern w:val="0"/>
          <w:sz w:val="28"/>
          <w:szCs w:val="28"/>
        </w:rPr>
        <w:t>应当补足。</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六十三</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CC3725">
        <w:rPr>
          <w:rFonts w:ascii="宋体" w:hAnsi="宋体" w:cs="宋体" w:hint="eastAsia"/>
          <w:color w:val="000000"/>
          <w:spacing w:val="-6"/>
          <w:kern w:val="0"/>
          <w:sz w:val="28"/>
          <w:szCs w:val="28"/>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3D4CDB" w:rsidRPr="005E6968" w:rsidRDefault="003D4CDB" w:rsidP="003D4CDB">
      <w:pPr>
        <w:pStyle w:val="a5"/>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3D4CDB" w:rsidRPr="00CC3725" w:rsidRDefault="003D4CDB" w:rsidP="003D4CDB">
      <w:pPr>
        <w:pStyle w:val="a5"/>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会员办理资产作为保证金</w:t>
      </w:r>
      <w:r w:rsidR="00FE6355">
        <w:rPr>
          <w:rFonts w:hint="eastAsia"/>
          <w:color w:val="000000"/>
          <w:spacing w:val="-6"/>
          <w:sz w:val="28"/>
          <w:szCs w:val="28"/>
        </w:rPr>
        <w:t>相关</w:t>
      </w:r>
      <w:r w:rsidRPr="00CC3725">
        <w:rPr>
          <w:rFonts w:hint="eastAsia"/>
          <w:color w:val="000000"/>
          <w:spacing w:val="-6"/>
          <w:sz w:val="28"/>
          <w:szCs w:val="28"/>
        </w:rPr>
        <w:t>业务的，办理时间为每个工作日的14：30之前。</w:t>
      </w:r>
    </w:p>
    <w:p w:rsidR="003D4CDB" w:rsidRPr="005E6968" w:rsidRDefault="003D4CDB" w:rsidP="003D4CDB">
      <w:pPr>
        <w:pStyle w:val="a5"/>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五</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color w:val="000000"/>
          <w:spacing w:val="-6"/>
          <w:sz w:val="28"/>
          <w:szCs w:val="28"/>
        </w:rPr>
        <w:t>资产作为保证金不能全额及时清偿时，交易所有权将作为保证金的资产按市场价兑现或者变现，用于清偿其作为保证金</w:t>
      </w:r>
      <w:r w:rsidRPr="00CC3725">
        <w:rPr>
          <w:rFonts w:hint="eastAsia"/>
          <w:color w:val="000000"/>
          <w:spacing w:val="-6"/>
          <w:sz w:val="28"/>
          <w:szCs w:val="28"/>
        </w:rPr>
        <w:t>的金</w:t>
      </w:r>
      <w:r w:rsidRPr="00CC3725">
        <w:rPr>
          <w:rFonts w:hint="eastAsia"/>
          <w:color w:val="000000"/>
          <w:spacing w:val="-6"/>
          <w:sz w:val="28"/>
          <w:szCs w:val="28"/>
        </w:rPr>
        <w:lastRenderedPageBreak/>
        <w:t>额</w:t>
      </w:r>
      <w:r w:rsidRPr="00CC3725">
        <w:rPr>
          <w:color w:val="000000"/>
          <w:spacing w:val="-6"/>
          <w:sz w:val="28"/>
          <w:szCs w:val="28"/>
        </w:rPr>
        <w:t>和相关债务。清偿后有余额的，将余额部分退还会员；兑现或者变现金额不足以清偿其作为保证金的金额和相关债务的，交易所有权向会员追索。</w:t>
      </w:r>
    </w:p>
    <w:p w:rsidR="00CA5A89" w:rsidRDefault="003D4CDB" w:rsidP="00203A7E">
      <w:pPr>
        <w:pStyle w:val="a5"/>
        <w:shd w:val="clear" w:color="auto" w:fill="FFFFFF"/>
        <w:spacing w:before="0" w:beforeAutospacing="0" w:after="0" w:afterAutospacing="0" w:line="360" w:lineRule="auto"/>
        <w:ind w:firstLineChars="200" w:firstLine="536"/>
        <w:rPr>
          <w:rFonts w:ascii="仿宋" w:eastAsia="仿宋" w:hAnsi="仿宋" w:cs="Times New Roman"/>
          <w:sz w:val="32"/>
          <w:szCs w:val="32"/>
        </w:rPr>
      </w:pPr>
      <w:r w:rsidRPr="00CC3725">
        <w:rPr>
          <w:color w:val="000000"/>
          <w:spacing w:val="-6"/>
          <w:sz w:val="28"/>
          <w:szCs w:val="28"/>
        </w:rPr>
        <w:t>兑现或者变现时，资产可以分割的，按其不能清偿的保证金数额、资产作为保证金的费用、兑现或者变现费用以及相关费用等的合计数额进行分割兑现或者变现；资产不能分割的，全部兑现或者变现。</w:t>
      </w:r>
    </w:p>
    <w:p w:rsidR="003D4CDB" w:rsidRPr="00CC3725" w:rsidRDefault="003D4CDB" w:rsidP="003D4CDB">
      <w:pPr>
        <w:pStyle w:val="a5"/>
        <w:shd w:val="clear" w:color="auto" w:fill="FFFFFF"/>
        <w:spacing w:before="0" w:beforeAutospacing="0" w:after="0" w:afterAutospacing="0" w:line="360" w:lineRule="auto"/>
        <w:ind w:firstLineChars="200" w:firstLine="560"/>
        <w:rPr>
          <w:color w:val="000000"/>
          <w:spacing w:val="-6"/>
          <w:sz w:val="28"/>
          <w:szCs w:val="28"/>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六</w:t>
      </w:r>
      <w:r w:rsidRPr="00970E59">
        <w:rPr>
          <w:rFonts w:ascii="黑体" w:eastAsia="黑体" w:cs="黑体" w:hint="eastAsia"/>
          <w:color w:val="000000"/>
          <w:sz w:val="28"/>
          <w:szCs w:val="28"/>
        </w:rPr>
        <w:t>条</w:t>
      </w:r>
      <w:r w:rsidRPr="00970E59">
        <w:rPr>
          <w:rFonts w:hint="eastAsia"/>
          <w:color w:val="000000"/>
          <w:sz w:val="28"/>
          <w:szCs w:val="28"/>
        </w:rPr>
        <w:t xml:space="preserve">  </w:t>
      </w:r>
      <w:r>
        <w:rPr>
          <w:rFonts w:hint="eastAsia"/>
          <w:color w:val="000000"/>
          <w:spacing w:val="-6"/>
          <w:sz w:val="28"/>
          <w:szCs w:val="28"/>
        </w:rPr>
        <w:t>办理资产作为保证金的</w:t>
      </w:r>
      <w:r w:rsidRPr="00CC3725">
        <w:rPr>
          <w:rFonts w:hint="eastAsia"/>
          <w:color w:val="000000"/>
          <w:spacing w:val="-6"/>
          <w:sz w:val="28"/>
          <w:szCs w:val="28"/>
        </w:rPr>
        <w:t>会员应当向交易所</w:t>
      </w:r>
      <w:r w:rsidR="00FE6355">
        <w:rPr>
          <w:rFonts w:hint="eastAsia"/>
          <w:color w:val="000000"/>
          <w:spacing w:val="-6"/>
          <w:sz w:val="28"/>
          <w:szCs w:val="28"/>
        </w:rPr>
        <w:t>交</w:t>
      </w:r>
      <w:r w:rsidRPr="00CC3725">
        <w:rPr>
          <w:rFonts w:hint="eastAsia"/>
          <w:color w:val="000000"/>
          <w:spacing w:val="-6"/>
          <w:sz w:val="28"/>
          <w:szCs w:val="28"/>
        </w:rPr>
        <w:t>纳手续费。手续费由交易所按不高于中国人民银行公布的同期贷款利率计算收取。具体计费金额和收费标准由交易所确定、调整并公布。</w:t>
      </w:r>
    </w:p>
    <w:p w:rsidR="00CA5A89" w:rsidRDefault="003D4CDB" w:rsidP="00203A7E">
      <w:pPr>
        <w:pStyle w:val="a5"/>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资产在作为保证金期内发生的仓储费等其他费用按有关规定</w:t>
      </w:r>
      <w:r w:rsidR="00FE6355">
        <w:rPr>
          <w:rFonts w:hint="eastAsia"/>
          <w:color w:val="000000"/>
          <w:spacing w:val="-6"/>
          <w:sz w:val="28"/>
          <w:szCs w:val="28"/>
        </w:rPr>
        <w:t>交</w:t>
      </w:r>
      <w:r w:rsidRPr="00CC3725">
        <w:rPr>
          <w:rFonts w:hint="eastAsia"/>
          <w:color w:val="000000"/>
          <w:spacing w:val="-6"/>
          <w:sz w:val="28"/>
          <w:szCs w:val="28"/>
        </w:rPr>
        <w:t>纳。</w:t>
      </w:r>
    </w:p>
    <w:p w:rsidR="00CA5A89" w:rsidRDefault="003D4CDB" w:rsidP="00203A7E">
      <w:pPr>
        <w:pStyle w:val="a5"/>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有价证券作为保</w:t>
      </w:r>
      <w:r>
        <w:rPr>
          <w:rFonts w:hint="eastAsia"/>
          <w:color w:val="000000"/>
          <w:spacing w:val="-6"/>
          <w:sz w:val="28"/>
          <w:szCs w:val="28"/>
        </w:rPr>
        <w:t>证金业务中托管机构收取的有关费用，按照托管机构的有关规定执行。</w:t>
      </w:r>
    </w:p>
    <w:p w:rsidR="003D4CDB" w:rsidRDefault="003D4CDB" w:rsidP="003D4CDB">
      <w:pPr>
        <w:widowControl/>
        <w:spacing w:line="360" w:lineRule="auto"/>
        <w:ind w:firstLineChars="200" w:firstLine="560"/>
        <w:rPr>
          <w:rFonts w:ascii="仿宋" w:eastAsia="仿宋" w:hAnsi="仿宋"/>
          <w:sz w:val="32"/>
          <w:szCs w:val="32"/>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CC3725">
        <w:rPr>
          <w:rFonts w:ascii="宋体" w:hAnsi="宋体" w:cs="宋体" w:hint="eastAsia"/>
          <w:color w:val="000000"/>
          <w:spacing w:val="-6"/>
          <w:kern w:val="0"/>
          <w:sz w:val="28"/>
          <w:szCs w:val="28"/>
        </w:rPr>
        <w:t>交易所应当建立资产作为保证金业务相关资料的保管制度，完善相关手续。资产作为保证金业务的相关资料保管期限与会计档案相同。</w:t>
      </w:r>
    </w:p>
    <w:p w:rsidR="003D4CDB" w:rsidRPr="00450AA4" w:rsidRDefault="003D4CDB" w:rsidP="003D4CDB">
      <w:pPr>
        <w:widowControl/>
        <w:spacing w:line="360" w:lineRule="auto"/>
        <w:jc w:val="center"/>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3D4CDB" w:rsidRDefault="003D4CDB" w:rsidP="003D4CDB">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3D4CDB" w:rsidRPr="00CC3725" w:rsidRDefault="003D4CDB" w:rsidP="003D4CDB">
      <w:pPr>
        <w:widowControl/>
        <w:spacing w:line="360" w:lineRule="auto"/>
        <w:ind w:firstLineChars="200" w:firstLine="536"/>
        <w:rPr>
          <w:rFonts w:ascii="宋体" w:hAnsi="宋体" w:cs="宋体"/>
          <w:color w:val="000000"/>
          <w:spacing w:val="-6"/>
          <w:kern w:val="0"/>
          <w:sz w:val="28"/>
          <w:szCs w:val="28"/>
        </w:rPr>
      </w:pPr>
      <w:r w:rsidRPr="00CC3725">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w:t>
      </w:r>
      <w:r w:rsidRPr="00CC3725">
        <w:rPr>
          <w:rFonts w:ascii="宋体" w:hAnsi="宋体" w:cs="宋体"/>
          <w:color w:val="000000"/>
          <w:spacing w:val="-6"/>
          <w:kern w:val="0"/>
          <w:sz w:val="28"/>
          <w:szCs w:val="28"/>
        </w:rPr>
        <w:lastRenderedPageBreak/>
        <w:t>完成的标准仓单等交易、结算和交割行为或者财产的法律属性，以及采取的违约处理措施，不因会员进入破产程序而使得相关行为或者财产的法律属性被撤销或者无效</w:t>
      </w:r>
      <w:r w:rsidRPr="00CC3725">
        <w:rPr>
          <w:rFonts w:ascii="宋体" w:hAnsi="宋体" w:cs="宋体" w:hint="eastAsia"/>
          <w:color w:val="000000"/>
          <w:spacing w:val="-6"/>
          <w:kern w:val="0"/>
          <w:sz w:val="28"/>
          <w:szCs w:val="28"/>
        </w:rPr>
        <w:t>。</w:t>
      </w:r>
    </w:p>
    <w:p w:rsidR="003D4CDB" w:rsidRPr="009D3DE9" w:rsidRDefault="003D4CDB" w:rsidP="003D4CDB">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3D4CDB" w:rsidRPr="009D3DE9" w:rsidRDefault="003D4CDB" w:rsidP="003D4CDB">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hint="eastAsia"/>
          <w:color w:val="000000"/>
          <w:kern w:val="0"/>
          <w:sz w:val="28"/>
          <w:szCs w:val="28"/>
        </w:rPr>
        <w:t>第七十</w:t>
      </w:r>
      <w:r w:rsidRPr="009D3DE9">
        <w:rPr>
          <w:rFonts w:ascii="黑体" w:eastAsia="黑体" w:hAnsi="宋体" w:cs="黑体" w:hint="eastAsia"/>
          <w:color w:val="000000"/>
          <w:kern w:val="0"/>
          <w:sz w:val="28"/>
          <w:szCs w:val="28"/>
        </w:rPr>
        <w:t xml:space="preserve">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3D4CDB" w:rsidRPr="009D3DE9" w:rsidRDefault="003D4CDB" w:rsidP="003D4CDB">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第七十一</w:t>
      </w:r>
      <w:r w:rsidRPr="009D3DE9">
        <w:rPr>
          <w:rFonts w:ascii="黑体" w:eastAsia="黑体" w:hAnsi="宋体" w:cs="黑体" w:hint="eastAsia"/>
          <w:color w:val="000000"/>
          <w:kern w:val="0"/>
          <w:sz w:val="28"/>
          <w:szCs w:val="28"/>
        </w:rPr>
        <w:t xml:space="preserve">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3D4CDB" w:rsidRPr="00970E59" w:rsidRDefault="003D4CDB" w:rsidP="003D4CDB">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3D4CDB" w:rsidRPr="00970E59" w:rsidRDefault="003D4CDB" w:rsidP="003D4CDB">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3D4CDB" w:rsidRPr="00970E59" w:rsidRDefault="003D4CDB" w:rsidP="003D4CDB">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3D4CDB" w:rsidRPr="00CC3725" w:rsidRDefault="003D4CDB" w:rsidP="003D4CDB">
      <w:pPr>
        <w:widowControl/>
        <w:spacing w:line="360" w:lineRule="auto"/>
        <w:ind w:firstLineChars="200" w:firstLine="536"/>
        <w:rPr>
          <w:rFonts w:ascii="宋体" w:hAnsi="宋体" w:cs="宋体"/>
          <w:color w:val="000000"/>
          <w:spacing w:val="-6"/>
          <w:kern w:val="0"/>
          <w:sz w:val="28"/>
          <w:szCs w:val="28"/>
        </w:rPr>
      </w:pPr>
      <w:r w:rsidRPr="00970E59">
        <w:rPr>
          <w:rFonts w:ascii="宋体" w:hAnsi="宋体" w:cs="宋体" w:hint="eastAsia"/>
          <w:color w:val="000000"/>
          <w:spacing w:val="-6"/>
          <w:kern w:val="0"/>
          <w:sz w:val="28"/>
          <w:szCs w:val="28"/>
        </w:rPr>
        <w:t>（四）</w:t>
      </w:r>
      <w:r w:rsidRPr="00CC3725">
        <w:rPr>
          <w:rFonts w:ascii="宋体" w:hAnsi="宋体" w:cs="宋体" w:hint="eastAsia"/>
          <w:color w:val="000000"/>
          <w:spacing w:val="-6"/>
          <w:kern w:val="0"/>
          <w:sz w:val="28"/>
          <w:szCs w:val="28"/>
        </w:rPr>
        <w:t>将作为保证金的资产变现，用变现所得履约赔偿。</w:t>
      </w:r>
      <w:r w:rsidRPr="00970E59">
        <w:rPr>
          <w:rFonts w:ascii="宋体" w:hAnsi="宋体" w:cs="宋体" w:hint="eastAsia"/>
          <w:color w:val="000000"/>
          <w:spacing w:val="-6"/>
          <w:kern w:val="0"/>
          <w:sz w:val="28"/>
          <w:szCs w:val="28"/>
        </w:rPr>
        <w:t xml:space="preserve"> </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采取前条措施后会员仍不能清偿债务的，交易所可采取以下清偿措施：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（二）经理事会批准，动用风险准备金进行履约赔偿；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风险准备金的来源：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3D4CDB" w:rsidRPr="00970E59" w:rsidRDefault="003D4CDB" w:rsidP="003D4CDB">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3D4CDB" w:rsidRPr="00970E59" w:rsidRDefault="003D4CDB" w:rsidP="003D4CDB">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风险准备金必须单独核算，专户存储。 </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风险准备金的动用必须经交易所理事会批准，并报告中国证监会。 </w:t>
      </w:r>
    </w:p>
    <w:p w:rsidR="003D4CDB" w:rsidRPr="00450AA4" w:rsidRDefault="003D4CDB" w:rsidP="003D4CDB">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3D4CDB" w:rsidRDefault="003D4CDB" w:rsidP="003D4CDB">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w:t>
      </w:r>
      <w:r w:rsidR="00FE6355">
        <w:rPr>
          <w:rFonts w:ascii="宋体" w:hAnsi="宋体" w:cs="宋体" w:hint="eastAsia"/>
          <w:color w:val="000000"/>
          <w:kern w:val="0"/>
          <w:sz w:val="28"/>
          <w:szCs w:val="28"/>
        </w:rPr>
        <w:t>办法</w:t>
      </w:r>
      <w:r w:rsidRPr="00970E59">
        <w:rPr>
          <w:rFonts w:ascii="宋体" w:hAnsi="宋体" w:cs="宋体" w:hint="eastAsia"/>
          <w:color w:val="000000"/>
          <w:kern w:val="0"/>
          <w:sz w:val="28"/>
          <w:szCs w:val="28"/>
        </w:rPr>
        <w:t>规定的，交易所按</w:t>
      </w:r>
      <w:r w:rsidR="00685465">
        <w:rPr>
          <w:rFonts w:ascii="宋体" w:hAnsi="宋体" w:cs="宋体" w:hint="eastAsia"/>
          <w:color w:val="000000"/>
          <w:kern w:val="0"/>
          <w:sz w:val="28"/>
          <w:szCs w:val="28"/>
        </w:rPr>
        <w:t>照</w:t>
      </w:r>
      <w:r w:rsidRPr="00970E59">
        <w:rPr>
          <w:rFonts w:ascii="宋体" w:hAnsi="宋体" w:cs="宋体" w:hint="eastAsia"/>
          <w:color w:val="000000"/>
          <w:kern w:val="0"/>
          <w:sz w:val="28"/>
          <w:szCs w:val="28"/>
        </w:rPr>
        <w:t>《郑州商品交易所违规处理办法》有关规定处理。</w:t>
      </w:r>
    </w:p>
    <w:p w:rsidR="003D4CDB" w:rsidRPr="00970E59"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w:t>
      </w:r>
      <w:r w:rsidR="00FE6355">
        <w:rPr>
          <w:rFonts w:ascii="黑体" w:eastAsia="黑体" w:hAnsi="宋体" w:cs="黑体" w:hint="eastAsia"/>
          <w:color w:val="000000"/>
          <w:kern w:val="0"/>
          <w:sz w:val="28"/>
          <w:szCs w:val="28"/>
        </w:rPr>
        <w:t>七十九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w:t>
      </w:r>
      <w:r w:rsidR="00FE6355">
        <w:rPr>
          <w:rFonts w:ascii="宋体" w:hAnsi="宋体" w:cs="宋体" w:hint="eastAsia"/>
          <w:color w:val="000000"/>
          <w:kern w:val="0"/>
          <w:sz w:val="28"/>
          <w:szCs w:val="28"/>
        </w:rPr>
        <w:t>办法</w:t>
      </w:r>
      <w:r w:rsidRPr="00970E59">
        <w:rPr>
          <w:rFonts w:ascii="宋体" w:hAnsi="宋体" w:cs="宋体" w:hint="eastAsia"/>
          <w:color w:val="000000"/>
          <w:kern w:val="0"/>
          <w:sz w:val="28"/>
          <w:szCs w:val="28"/>
        </w:rPr>
        <w:t>解释权属于郑州商品交易所。</w:t>
      </w:r>
    </w:p>
    <w:p w:rsidR="003D4CDB" w:rsidRPr="00906BC3" w:rsidRDefault="003D4CDB" w:rsidP="003D4CDB">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w:t>
      </w:r>
      <w:r w:rsidR="00FE6355">
        <w:rPr>
          <w:rFonts w:ascii="宋体" w:hAnsi="宋体" w:cs="宋体" w:hint="eastAsia"/>
          <w:kern w:val="0"/>
          <w:sz w:val="28"/>
          <w:szCs w:val="28"/>
        </w:rPr>
        <w:t>办法</w:t>
      </w:r>
      <w:r w:rsidRPr="00BB5CE0">
        <w:rPr>
          <w:rFonts w:ascii="宋体" w:hAnsi="宋体" w:cs="宋体" w:hint="eastAsia"/>
          <w:kern w:val="0"/>
          <w:sz w:val="28"/>
          <w:szCs w:val="28"/>
        </w:rPr>
        <w:t>自</w:t>
      </w:r>
      <w:r>
        <w:rPr>
          <w:rFonts w:ascii="宋体" w:hAnsi="宋体" w:cs="宋体" w:hint="eastAsia"/>
          <w:kern w:val="0"/>
          <w:sz w:val="28"/>
          <w:szCs w:val="28"/>
        </w:rPr>
        <w:t>202</w:t>
      </w:r>
      <w:r w:rsidR="00FE6355">
        <w:rPr>
          <w:rFonts w:ascii="宋体" w:hAnsi="宋体" w:cs="宋体" w:hint="eastAsia"/>
          <w:kern w:val="0"/>
          <w:sz w:val="28"/>
          <w:szCs w:val="28"/>
        </w:rPr>
        <w:t>2</w:t>
      </w:r>
      <w:r w:rsidRPr="00BB5CE0">
        <w:rPr>
          <w:rFonts w:ascii="宋体" w:hAnsi="宋体" w:cs="宋体" w:hint="eastAsia"/>
          <w:kern w:val="0"/>
          <w:sz w:val="28"/>
          <w:szCs w:val="28"/>
        </w:rPr>
        <w:t>年</w:t>
      </w:r>
      <w:r w:rsidR="00203A7E">
        <w:rPr>
          <w:rFonts w:ascii="宋体" w:hAnsi="宋体" w:cs="宋体" w:hint="eastAsia"/>
          <w:kern w:val="0"/>
          <w:sz w:val="28"/>
          <w:szCs w:val="28"/>
        </w:rPr>
        <w:t>12</w:t>
      </w:r>
      <w:r>
        <w:rPr>
          <w:rFonts w:ascii="宋体" w:hAnsi="宋体" w:cs="宋体" w:hint="eastAsia"/>
          <w:kern w:val="0"/>
          <w:sz w:val="28"/>
          <w:szCs w:val="28"/>
        </w:rPr>
        <w:t>月</w:t>
      </w:r>
      <w:r w:rsidR="00203A7E">
        <w:rPr>
          <w:rFonts w:ascii="宋体" w:hAnsi="宋体" w:cs="宋体" w:hint="eastAsia"/>
          <w:kern w:val="0"/>
          <w:sz w:val="28"/>
          <w:szCs w:val="28"/>
        </w:rPr>
        <w:t>1</w:t>
      </w:r>
      <w:r>
        <w:rPr>
          <w:rFonts w:ascii="宋体" w:hAnsi="宋体" w:cs="宋体" w:hint="eastAsia"/>
          <w:kern w:val="0"/>
          <w:sz w:val="28"/>
          <w:szCs w:val="28"/>
        </w:rPr>
        <w:t>日</w:t>
      </w:r>
      <w:r w:rsidRPr="00BB5CE0">
        <w:rPr>
          <w:rFonts w:ascii="宋体" w:hAnsi="宋体" w:cs="宋体" w:hint="eastAsia"/>
          <w:kern w:val="0"/>
          <w:sz w:val="28"/>
          <w:szCs w:val="28"/>
        </w:rPr>
        <w:t>施行。</w:t>
      </w:r>
    </w:p>
    <w:p w:rsidR="003D4CDB" w:rsidRPr="003D4CDB" w:rsidRDefault="003D4CDB" w:rsidP="004B1353">
      <w:pPr>
        <w:rPr>
          <w:rFonts w:ascii="黑体" w:eastAsia="黑体" w:hAnsi="黑体"/>
          <w:sz w:val="32"/>
          <w:szCs w:val="32"/>
        </w:rPr>
        <w:sectPr w:rsidR="003D4CDB" w:rsidRPr="003D4CDB">
          <w:footerReference w:type="default" r:id="rId6"/>
          <w:pgSz w:w="11906" w:h="16838"/>
          <w:pgMar w:top="1440" w:right="1800" w:bottom="1440" w:left="1800" w:header="851" w:footer="992" w:gutter="0"/>
          <w:cols w:space="425"/>
          <w:docGrid w:type="lines" w:linePitch="312"/>
        </w:sectPr>
      </w:pPr>
    </w:p>
    <w:p w:rsidR="004B1353" w:rsidRDefault="004B1353" w:rsidP="004B1353">
      <w:pPr>
        <w:rPr>
          <w:rFonts w:ascii="黑体" w:eastAsia="黑体" w:hAnsi="黑体"/>
          <w:sz w:val="32"/>
          <w:szCs w:val="32"/>
        </w:rPr>
      </w:pPr>
      <w:r w:rsidRPr="00EE4018">
        <w:rPr>
          <w:rFonts w:ascii="黑体" w:eastAsia="黑体" w:hAnsi="黑体"/>
          <w:sz w:val="32"/>
          <w:szCs w:val="32"/>
        </w:rPr>
        <w:lastRenderedPageBreak/>
        <w:t>附</w:t>
      </w:r>
      <w:r w:rsidRPr="00EE4018">
        <w:rPr>
          <w:rFonts w:ascii="黑体" w:eastAsia="黑体" w:hAnsi="黑体"/>
          <w:sz w:val="32"/>
          <w:szCs w:val="32"/>
        </w:rPr>
        <w:t>件</w:t>
      </w:r>
      <w:r>
        <w:rPr>
          <w:rFonts w:ascii="黑体" w:eastAsia="黑体" w:hAnsi="黑体" w:hint="eastAsia"/>
          <w:sz w:val="32"/>
          <w:szCs w:val="32"/>
        </w:rPr>
        <w:t>6-2</w:t>
      </w:r>
    </w:p>
    <w:p w:rsidR="004B1353" w:rsidRPr="007C0702" w:rsidRDefault="004B1353" w:rsidP="00203A7E">
      <w:pPr>
        <w:spacing w:beforeLines="50" w:afterLines="50" w:line="360" w:lineRule="auto"/>
        <w:jc w:val="center"/>
        <w:outlineLvl w:val="0"/>
        <w:rPr>
          <w:rFonts w:asciiTheme="minorEastAsia" w:hAnsiTheme="minorEastAsia" w:cs="黑体"/>
          <w:b/>
          <w:dstrike/>
          <w:color w:val="000000"/>
          <w:kern w:val="0"/>
          <w:sz w:val="44"/>
          <w:szCs w:val="44"/>
        </w:rPr>
      </w:pPr>
      <w:r w:rsidRPr="007C0702">
        <w:rPr>
          <w:rFonts w:asciiTheme="minorEastAsia" w:hAnsiTheme="minorEastAsia" w:cs="黑体" w:hint="eastAsia"/>
          <w:b/>
          <w:color w:val="000000"/>
          <w:kern w:val="0"/>
          <w:sz w:val="44"/>
          <w:szCs w:val="44"/>
        </w:rPr>
        <w:t>郑州商品交易所期货结算管理办法</w:t>
      </w:r>
      <w:r w:rsidRPr="007C0702">
        <w:rPr>
          <w:rFonts w:asciiTheme="minorEastAsia" w:hAnsiTheme="minorEastAsia" w:cs="黑体" w:hint="eastAsia"/>
          <w:b/>
          <w:dstrike/>
          <w:color w:val="000000"/>
          <w:kern w:val="0"/>
          <w:sz w:val="44"/>
          <w:szCs w:val="44"/>
        </w:rPr>
        <w:t>细则</w:t>
      </w:r>
    </w:p>
    <w:p w:rsidR="004B1353" w:rsidRPr="007C0702" w:rsidRDefault="00203A7E" w:rsidP="00203A7E">
      <w:pPr>
        <w:spacing w:beforeLines="50" w:afterLines="50" w:line="360" w:lineRule="auto"/>
        <w:jc w:val="center"/>
        <w:outlineLvl w:val="0"/>
        <w:rPr>
          <w:rFonts w:asciiTheme="minorEastAsia" w:hAnsiTheme="minorEastAsia" w:cs="黑体"/>
          <w:b/>
          <w:color w:val="000000"/>
          <w:kern w:val="0"/>
          <w:sz w:val="44"/>
          <w:szCs w:val="44"/>
        </w:rPr>
      </w:pPr>
      <w:r>
        <w:rPr>
          <w:rFonts w:asciiTheme="minorEastAsia" w:hAnsiTheme="minorEastAsia" w:cs="黑体" w:hint="eastAsia"/>
          <w:b/>
          <w:color w:val="000000"/>
          <w:kern w:val="0"/>
          <w:sz w:val="44"/>
          <w:szCs w:val="44"/>
        </w:rPr>
        <w:t>（</w:t>
      </w:r>
      <w:r w:rsidR="008B0299">
        <w:rPr>
          <w:rFonts w:asciiTheme="minorEastAsia" w:hAnsiTheme="minorEastAsia" w:cs="黑体" w:hint="eastAsia"/>
          <w:b/>
          <w:color w:val="000000"/>
          <w:kern w:val="0"/>
          <w:sz w:val="44"/>
          <w:szCs w:val="44"/>
        </w:rPr>
        <w:t>对比稿</w:t>
      </w:r>
      <w:r w:rsidR="004B1353" w:rsidRPr="007C0702">
        <w:rPr>
          <w:rFonts w:asciiTheme="minorEastAsia" w:hAnsiTheme="minorEastAsia" w:cs="黑体" w:hint="eastAsia"/>
          <w:b/>
          <w:color w:val="000000"/>
          <w:kern w:val="0"/>
          <w:sz w:val="44"/>
          <w:szCs w:val="44"/>
        </w:rPr>
        <w:t>）</w:t>
      </w:r>
    </w:p>
    <w:p w:rsidR="004B1353" w:rsidRPr="00450AA4" w:rsidRDefault="004B1353" w:rsidP="004B1353">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4B1353" w:rsidRDefault="004B1353" w:rsidP="004B1353">
      <w:pPr>
        <w:widowControl/>
        <w:spacing w:line="360" w:lineRule="auto"/>
        <w:ind w:firstLineChars="200" w:firstLine="560"/>
        <w:jc w:val="left"/>
        <w:rPr>
          <w:rFonts w:ascii="黑体" w:eastAsia="黑体" w:hAnsi="宋体" w:cs="黑体"/>
          <w:color w:val="000000"/>
          <w:kern w:val="0"/>
          <w:sz w:val="28"/>
          <w:szCs w:val="28"/>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w:t>
      </w:r>
      <w:r w:rsidRPr="00C6453A">
        <w:rPr>
          <w:rFonts w:ascii="宋体" w:hAnsi="宋体" w:cs="宋体" w:hint="eastAsia"/>
          <w:b/>
          <w:color w:val="000000"/>
          <w:kern w:val="0"/>
          <w:sz w:val="28"/>
          <w:szCs w:val="28"/>
        </w:rPr>
        <w:t>办法</w:t>
      </w:r>
      <w:r w:rsidRPr="00C6453A">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w:t>
      </w:r>
    </w:p>
    <w:p w:rsidR="004B1353" w:rsidRPr="004F7F8A" w:rsidRDefault="004B1353" w:rsidP="004B1353">
      <w:pPr>
        <w:widowControl/>
        <w:spacing w:line="360" w:lineRule="auto"/>
        <w:jc w:val="left"/>
        <w:rPr>
          <w:rFonts w:ascii="黑体" w:eastAsia="黑体" w:hAnsi="宋体" w:cs="黑体"/>
          <w:color w:val="000000"/>
          <w:kern w:val="0"/>
          <w:sz w:val="28"/>
          <w:szCs w:val="28"/>
        </w:rPr>
      </w:pPr>
    </w:p>
    <w:p w:rsidR="004B1353" w:rsidRDefault="004B1353" w:rsidP="004B1353">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F03D39">
        <w:rPr>
          <w:rFonts w:ascii="宋体" w:hAnsi="宋体" w:cs="宋体" w:hint="eastAsia"/>
          <w:color w:val="000000"/>
          <w:kern w:val="0"/>
          <w:sz w:val="28"/>
          <w:szCs w:val="28"/>
        </w:rPr>
        <w:t>进行。交易所及其工作人员、会员及其工作人员、境外经纪机构及其工作人员、客户和期货保证金指定存管银行（以下简称存管银行）及其工作人员必须遵守本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F03D39">
        <w:rPr>
          <w:rFonts w:ascii="宋体" w:hAnsi="宋体" w:cs="宋体" w:hint="eastAsia"/>
          <w:color w:val="000000"/>
          <w:kern w:val="0"/>
          <w:sz w:val="28"/>
          <w:szCs w:val="28"/>
        </w:rPr>
        <w:t>。</w:t>
      </w:r>
      <w:r w:rsidRPr="00F03D39">
        <w:rPr>
          <w:rFonts w:ascii="Arial" w:hAnsi="Arial" w:cs="Arial" w:hint="eastAsia"/>
          <w:color w:val="000000"/>
          <w:kern w:val="0"/>
          <w:szCs w:val="21"/>
        </w:rPr>
        <w:t xml:space="preserve"> </w:t>
      </w:r>
    </w:p>
    <w:p w:rsidR="004B1353" w:rsidRPr="007C4A60" w:rsidRDefault="004B1353" w:rsidP="004B1353">
      <w:pPr>
        <w:widowControl/>
        <w:spacing w:line="360" w:lineRule="auto"/>
        <w:ind w:firstLineChars="200" w:firstLine="560"/>
        <w:rPr>
          <w:rFonts w:ascii="Arial" w:hAnsi="Arial" w:cs="Arial"/>
          <w:color w:val="000000"/>
          <w:kern w:val="0"/>
          <w:szCs w:val="21"/>
        </w:rPr>
      </w:pPr>
      <w:r>
        <w:rPr>
          <w:rFonts w:ascii="黑体" w:eastAsia="黑体" w:hAnsi="宋体" w:cs="黑体"/>
          <w:color w:val="000000"/>
          <w:kern w:val="0"/>
          <w:sz w:val="28"/>
          <w:szCs w:val="28"/>
        </w:rPr>
        <w:t>……</w:t>
      </w:r>
    </w:p>
    <w:p w:rsidR="004B1353" w:rsidRPr="00970E59" w:rsidRDefault="004B1353" w:rsidP="004B1353">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4B1353" w:rsidRDefault="004B1353" w:rsidP="004B1353">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t>持有标准仓单的卖方会员向交易所提交折抵头寸申请并征得同意后，与其标准仓单所示数量相同的卖持仓（不含按照本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B010D2">
        <w:rPr>
          <w:rFonts w:ascii="宋体" w:hAnsi="宋体" w:cs="宋体" w:hint="eastAsia"/>
          <w:color w:val="000000"/>
          <w:kern w:val="0"/>
          <w:sz w:val="28"/>
          <w:szCs w:val="28"/>
        </w:rPr>
        <w:t>规定已经取得交易保证金优惠的持仓）交易保证金在结算时不再收取。</w:t>
      </w:r>
      <w:r w:rsidRPr="00B010D2">
        <w:rPr>
          <w:rFonts w:ascii="宋体" w:hAnsi="宋体" w:cs="宋体" w:hint="eastAsia"/>
          <w:color w:val="000000"/>
          <w:kern w:val="0"/>
          <w:sz w:val="28"/>
          <w:szCs w:val="28"/>
        </w:rPr>
        <w:lastRenderedPageBreak/>
        <w:t>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4B1353" w:rsidRPr="00975726" w:rsidRDefault="004B1353" w:rsidP="004B1353">
      <w:pPr>
        <w:widowControl/>
        <w:spacing w:line="360" w:lineRule="auto"/>
        <w:ind w:firstLineChars="200" w:firstLine="560"/>
        <w:jc w:val="left"/>
        <w:rPr>
          <w:rFonts w:ascii="Arial" w:hAnsi="Arial" w:cs="Arial"/>
          <w:color w:val="000000"/>
          <w:kern w:val="0"/>
          <w:szCs w:val="21"/>
        </w:rPr>
      </w:pPr>
      <w:r w:rsidRPr="00B010D2">
        <w:rPr>
          <w:rFonts w:ascii="宋体" w:hAnsi="宋体" w:cs="宋体" w:hint="eastAsia"/>
          <w:color w:val="000000"/>
          <w:kern w:val="0"/>
          <w:sz w:val="28"/>
          <w:szCs w:val="28"/>
        </w:rPr>
        <w:t>夜盘交易小节，交易所不受理标准仓单折抵等业务</w:t>
      </w:r>
      <w:r w:rsidRPr="00975726">
        <w:rPr>
          <w:rFonts w:ascii="宋体" w:hAnsi="宋体" w:cs="宋体" w:hint="eastAsia"/>
          <w:color w:val="000000"/>
          <w:kern w:val="0"/>
          <w:sz w:val="28"/>
          <w:szCs w:val="28"/>
        </w:rPr>
        <w:t>。</w:t>
      </w:r>
    </w:p>
    <w:p w:rsidR="004B1353" w:rsidRDefault="004B1353" w:rsidP="004B1353">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4B1353" w:rsidRPr="00975726" w:rsidRDefault="004B1353" w:rsidP="004B1353">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Pr>
          <w:rFonts w:ascii="宋体" w:hAnsi="宋体" w:cs="宋体"/>
          <w:color w:val="000000"/>
          <w:kern w:val="0"/>
          <w:sz w:val="28"/>
          <w:szCs w:val="28"/>
        </w:rPr>
        <w:t>……</w:t>
      </w:r>
      <w:r w:rsidRPr="00975726">
        <w:rPr>
          <w:rFonts w:ascii="宋体" w:hAnsi="宋体" w:cs="宋体" w:hint="eastAsia"/>
          <w:color w:val="000000"/>
          <w:kern w:val="0"/>
          <w:sz w:val="28"/>
          <w:szCs w:val="28"/>
        </w:rPr>
        <w:t>交易所可以对会员应</w:t>
      </w:r>
      <w:r w:rsidRPr="007C4A60">
        <w:rPr>
          <w:rFonts w:ascii="宋体" w:hAnsi="宋体" w:cs="宋体" w:hint="eastAsia"/>
          <w:b/>
          <w:color w:val="000000"/>
          <w:kern w:val="0"/>
          <w:sz w:val="28"/>
          <w:szCs w:val="28"/>
        </w:rPr>
        <w:t>交</w:t>
      </w:r>
      <w:r w:rsidRPr="007C4A60">
        <w:rPr>
          <w:rFonts w:ascii="宋体" w:hAnsi="宋体" w:cs="宋体" w:hint="eastAsia"/>
          <w:dstrike/>
          <w:color w:val="000000"/>
          <w:kern w:val="0"/>
          <w:sz w:val="28"/>
          <w:szCs w:val="28"/>
        </w:rPr>
        <w:t>缴</w:t>
      </w:r>
      <w:r w:rsidRPr="00975726">
        <w:rPr>
          <w:rFonts w:ascii="宋体" w:hAnsi="宋体" w:cs="宋体" w:hint="eastAsia"/>
          <w:color w:val="000000"/>
          <w:kern w:val="0"/>
          <w:sz w:val="28"/>
          <w:szCs w:val="28"/>
        </w:rPr>
        <w:t>纳的交易手续费进行减收，减收方案由交易所另行制定并根据市场情况进行调整。</w:t>
      </w:r>
    </w:p>
    <w:p w:rsidR="004B1353" w:rsidRPr="004F7F8A" w:rsidRDefault="004B1353" w:rsidP="004B1353">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4B1353" w:rsidRPr="00970E59" w:rsidRDefault="004B1353" w:rsidP="004B1353">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4B1353" w:rsidRPr="00943500" w:rsidRDefault="004B1353" w:rsidP="004B1353">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Pr>
          <w:rFonts w:ascii="宋体" w:hAnsi="宋体" w:cs="宋体" w:hint="eastAsia"/>
          <w:color w:val="000000"/>
          <w:spacing w:val="-6"/>
          <w:kern w:val="0"/>
          <w:sz w:val="28"/>
          <w:szCs w:val="28"/>
        </w:rPr>
        <w:t>。</w:t>
      </w:r>
    </w:p>
    <w:p w:rsidR="004B1353" w:rsidRDefault="004B1353" w:rsidP="004B1353">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43500">
        <w:rPr>
          <w:rFonts w:ascii="宋体" w:hAnsi="宋体" w:cs="宋体" w:hint="eastAsia"/>
          <w:color w:val="000000"/>
          <w:spacing w:val="-6"/>
          <w:kern w:val="0"/>
          <w:sz w:val="28"/>
          <w:szCs w:val="28"/>
        </w:rPr>
        <w:t>第六章的有关规定。</w:t>
      </w:r>
    </w:p>
    <w:p w:rsidR="004B1353" w:rsidRPr="00CE62E9" w:rsidRDefault="004B1353" w:rsidP="004B1353">
      <w:pPr>
        <w:widowControl/>
        <w:spacing w:line="360" w:lineRule="auto"/>
        <w:ind w:firstLineChars="200" w:firstLine="560"/>
        <w:rPr>
          <w:rFonts w:ascii="宋体" w:hAnsi="宋体" w:cs="宋体"/>
          <w:color w:val="000000"/>
          <w:spacing w:val="-6"/>
          <w:kern w:val="0"/>
          <w:sz w:val="28"/>
          <w:szCs w:val="28"/>
        </w:rPr>
      </w:pPr>
      <w:r>
        <w:rPr>
          <w:rFonts w:ascii="黑体" w:eastAsia="黑体" w:hAnsi="宋体" w:cs="黑体"/>
          <w:color w:val="000000"/>
          <w:kern w:val="0"/>
          <w:sz w:val="28"/>
          <w:szCs w:val="28"/>
        </w:rPr>
        <w:t>……</w:t>
      </w:r>
    </w:p>
    <w:p w:rsidR="004B1353" w:rsidRPr="00970E59" w:rsidRDefault="004B1353" w:rsidP="004B1353">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4B1353" w:rsidRPr="00943500" w:rsidRDefault="004B1353" w:rsidP="004B1353">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4B1353" w:rsidRPr="00943500" w:rsidRDefault="004B1353" w:rsidP="004B1353">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lastRenderedPageBreak/>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4B1353" w:rsidRPr="00164FE8" w:rsidRDefault="004B1353" w:rsidP="004B1353">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164FE8">
        <w:rPr>
          <w:rFonts w:ascii="宋体" w:hAnsi="宋体" w:cs="宋体" w:hint="eastAsia"/>
          <w:color w:val="000000"/>
          <w:kern w:val="0"/>
          <w:sz w:val="28"/>
          <w:szCs w:val="28"/>
        </w:rPr>
        <w:t>第六章有关规定。</w:t>
      </w:r>
    </w:p>
    <w:p w:rsidR="004B1353" w:rsidRPr="00164FE8" w:rsidRDefault="004B1353" w:rsidP="004B1353">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4B1353" w:rsidRPr="00970E59" w:rsidRDefault="004B1353" w:rsidP="004B1353">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4B1353" w:rsidRDefault="004B1353" w:rsidP="004B1353">
      <w:pPr>
        <w:widowControl/>
        <w:tabs>
          <w:tab w:val="left" w:pos="5812"/>
        </w:tabs>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4B1353" w:rsidRPr="00970E59" w:rsidRDefault="004B1353" w:rsidP="004B1353">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A52C2">
        <w:rPr>
          <w:rFonts w:ascii="宋体" w:hAnsi="宋体" w:cs="宋体" w:hint="eastAsia"/>
          <w:color w:val="000000"/>
          <w:kern w:val="0"/>
          <w:sz w:val="28"/>
          <w:szCs w:val="28"/>
        </w:rPr>
        <w:t>会员对结算结果有异议的，应当在下一交易日开市前</w:t>
      </w:r>
      <w:r w:rsidRPr="002A52C2">
        <w:rPr>
          <w:rFonts w:ascii="宋体" w:hAnsi="宋体" w:cs="仿宋_GB2312"/>
          <w:b/>
          <w:sz w:val="28"/>
          <w:szCs w:val="28"/>
        </w:rPr>
        <w:t>30</w:t>
      </w:r>
      <w:r w:rsidRPr="002A52C2">
        <w:rPr>
          <w:rFonts w:ascii="宋体" w:hAnsi="宋体" w:cs="仿宋_GB2312" w:hint="eastAsia"/>
          <w:b/>
          <w:sz w:val="28"/>
          <w:szCs w:val="28"/>
        </w:rPr>
        <w:t>分钟</w:t>
      </w:r>
      <w:r w:rsidRPr="002A52C2">
        <w:rPr>
          <w:rFonts w:ascii="宋体" w:hAnsi="宋体" w:cs="宋体" w:hint="eastAsia"/>
          <w:color w:val="000000"/>
          <w:kern w:val="0"/>
          <w:sz w:val="28"/>
          <w:szCs w:val="28"/>
        </w:rPr>
        <w:t>以书面形式通知交易所。如遇特殊情况，会员可在下一交易日开市后 2 小时内以书面形式通知交易所。</w:t>
      </w:r>
      <w:r w:rsidRPr="00970E59">
        <w:rPr>
          <w:rFonts w:ascii="宋体" w:hAnsi="宋体" w:cs="宋体" w:hint="eastAsia"/>
          <w:color w:val="000000"/>
          <w:kern w:val="0"/>
          <w:sz w:val="28"/>
          <w:szCs w:val="28"/>
        </w:rPr>
        <w:t xml:space="preserve">在规定时间内，会员没有对结算结果提出异议的，视作已认可结算结果的正确性。 </w:t>
      </w:r>
    </w:p>
    <w:p w:rsidR="004B1353" w:rsidRPr="005102BE" w:rsidRDefault="004B1353" w:rsidP="004B1353">
      <w:pPr>
        <w:widowControl/>
        <w:tabs>
          <w:tab w:val="left" w:pos="5812"/>
        </w:tabs>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4B1353" w:rsidRDefault="004B1353" w:rsidP="004B1353">
      <w:pPr>
        <w:widowControl/>
        <w:tabs>
          <w:tab w:val="left" w:pos="5812"/>
        </w:tabs>
        <w:spacing w:line="360" w:lineRule="auto"/>
        <w:ind w:firstLineChars="200" w:firstLine="560"/>
        <w:rPr>
          <w:rFonts w:ascii="黑体" w:eastAsia="黑体" w:hAnsi="宋体" w:cs="黑体"/>
          <w:color w:val="000000"/>
          <w:kern w:val="0"/>
          <w:sz w:val="28"/>
          <w:szCs w:val="28"/>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w:t>
      </w:r>
      <w:r w:rsidRPr="00513A14">
        <w:rPr>
          <w:rFonts w:ascii="宋体" w:hAnsi="宋体" w:cs="宋体" w:hint="eastAsia"/>
          <w:color w:val="000000"/>
          <w:kern w:val="0"/>
          <w:sz w:val="28"/>
          <w:szCs w:val="28"/>
        </w:rPr>
        <w:t>规定</w:t>
      </w:r>
      <w:r w:rsidRPr="00970E59">
        <w:rPr>
          <w:rFonts w:ascii="宋体" w:hAnsi="宋体" w:cs="宋体" w:hint="eastAsia"/>
          <w:color w:val="000000"/>
          <w:kern w:val="0"/>
          <w:sz w:val="28"/>
          <w:szCs w:val="28"/>
        </w:rPr>
        <w:t>见</w:t>
      </w:r>
      <w:r w:rsidRPr="009E2BAB">
        <w:rPr>
          <w:rFonts w:ascii="宋体" w:hAnsi="宋体" w:cs="宋体" w:hint="eastAsia"/>
          <w:b/>
          <w:color w:val="000000"/>
          <w:kern w:val="0"/>
          <w:sz w:val="28"/>
          <w:szCs w:val="28"/>
        </w:rPr>
        <w:t>《郑州商品交易所期货交割管理办法》有关规定</w:t>
      </w:r>
      <w:r w:rsidRPr="009E2BAB">
        <w:rPr>
          <w:rFonts w:ascii="宋体" w:hAnsi="宋体" w:cs="宋体" w:hint="eastAsia"/>
          <w:dstrike/>
          <w:color w:val="000000"/>
          <w:kern w:val="0"/>
          <w:sz w:val="28"/>
          <w:szCs w:val="28"/>
        </w:rPr>
        <w:t>交割细则</w:t>
      </w:r>
      <w:r w:rsidRPr="00970E59">
        <w:rPr>
          <w:rFonts w:ascii="宋体" w:hAnsi="宋体" w:cs="宋体" w:hint="eastAsia"/>
          <w:color w:val="000000"/>
          <w:kern w:val="0"/>
          <w:sz w:val="28"/>
          <w:szCs w:val="28"/>
        </w:rPr>
        <w:t>。交割商品货款以交割结算价为基础，加减相应的升贴水和包装款。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4B1353" w:rsidRPr="00CE62E9" w:rsidRDefault="004B1353" w:rsidP="004B1353">
      <w:pPr>
        <w:widowControl/>
        <w:tabs>
          <w:tab w:val="left" w:pos="5812"/>
        </w:tabs>
        <w:spacing w:line="360" w:lineRule="auto"/>
        <w:ind w:firstLineChars="200" w:firstLine="560"/>
        <w:rPr>
          <w:rFonts w:ascii="Arial" w:hAnsi="Arial" w:cs="Arial"/>
          <w:color w:val="000000"/>
          <w:kern w:val="0"/>
          <w:szCs w:val="21"/>
        </w:rPr>
      </w:pPr>
      <w:r>
        <w:rPr>
          <w:rFonts w:ascii="黑体" w:eastAsia="黑体" w:hAnsi="宋体" w:cs="黑体"/>
          <w:color w:val="000000"/>
          <w:kern w:val="0"/>
          <w:sz w:val="28"/>
          <w:szCs w:val="28"/>
        </w:rPr>
        <w:t>……</w:t>
      </w:r>
    </w:p>
    <w:p w:rsidR="004B1353" w:rsidRPr="00111E88" w:rsidRDefault="004B1353" w:rsidP="004B1353">
      <w:pPr>
        <w:widowControl/>
        <w:spacing w:line="360" w:lineRule="auto"/>
        <w:ind w:firstLineChars="200" w:firstLine="560"/>
        <w:rPr>
          <w:rFonts w:ascii="仿宋" w:eastAsia="仿宋" w:hAnsi="仿宋"/>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4B1353" w:rsidRPr="00B251BA" w:rsidRDefault="004B1353" w:rsidP="004B1353">
      <w:pPr>
        <w:widowControl/>
        <w:spacing w:line="360" w:lineRule="auto"/>
        <w:ind w:firstLineChars="200" w:firstLine="536"/>
        <w:rPr>
          <w:color w:val="000000"/>
          <w:spacing w:val="-6"/>
          <w:sz w:val="28"/>
          <w:szCs w:val="28"/>
        </w:rPr>
      </w:pPr>
      <w:r w:rsidRPr="00CC3725">
        <w:rPr>
          <w:rFonts w:hint="eastAsia"/>
          <w:color w:val="000000"/>
          <w:spacing w:val="-6"/>
          <w:sz w:val="28"/>
          <w:szCs w:val="28"/>
        </w:rPr>
        <w:lastRenderedPageBreak/>
        <w:t>会员办理资产作为保证金</w:t>
      </w:r>
      <w:r w:rsidRPr="00B251BA">
        <w:rPr>
          <w:rFonts w:hint="eastAsia"/>
          <w:b/>
          <w:color w:val="000000"/>
          <w:spacing w:val="-6"/>
          <w:sz w:val="28"/>
          <w:szCs w:val="28"/>
        </w:rPr>
        <w:t>相关</w:t>
      </w:r>
      <w:r w:rsidRPr="00CC3725">
        <w:rPr>
          <w:rFonts w:hint="eastAsia"/>
          <w:color w:val="000000"/>
          <w:spacing w:val="-6"/>
          <w:sz w:val="28"/>
          <w:szCs w:val="28"/>
        </w:rPr>
        <w:t>业务的，办理时间为每个工作日的</w:t>
      </w:r>
      <w:r w:rsidRPr="00CC3725">
        <w:rPr>
          <w:rFonts w:hint="eastAsia"/>
          <w:color w:val="000000"/>
          <w:spacing w:val="-6"/>
          <w:sz w:val="28"/>
          <w:szCs w:val="28"/>
        </w:rPr>
        <w:t>14</w:t>
      </w:r>
      <w:r w:rsidRPr="00CC3725">
        <w:rPr>
          <w:rFonts w:hint="eastAsia"/>
          <w:color w:val="000000"/>
          <w:spacing w:val="-6"/>
          <w:sz w:val="28"/>
          <w:szCs w:val="28"/>
        </w:rPr>
        <w:t>：</w:t>
      </w:r>
      <w:r w:rsidRPr="00CC3725">
        <w:rPr>
          <w:rFonts w:hint="eastAsia"/>
          <w:color w:val="000000"/>
          <w:spacing w:val="-6"/>
          <w:sz w:val="28"/>
          <w:szCs w:val="28"/>
        </w:rPr>
        <w:t>30</w:t>
      </w:r>
      <w:r w:rsidRPr="00CC3725">
        <w:rPr>
          <w:rFonts w:hint="eastAsia"/>
          <w:color w:val="000000"/>
          <w:spacing w:val="-6"/>
          <w:sz w:val="28"/>
          <w:szCs w:val="28"/>
        </w:rPr>
        <w:t>之前。</w:t>
      </w:r>
    </w:p>
    <w:p w:rsidR="004B1353" w:rsidRDefault="004B1353" w:rsidP="004B1353">
      <w:pPr>
        <w:widowControl/>
        <w:tabs>
          <w:tab w:val="left" w:pos="5812"/>
        </w:tabs>
        <w:spacing w:line="360" w:lineRule="auto"/>
        <w:ind w:firstLineChars="200" w:firstLine="560"/>
        <w:rPr>
          <w:rFonts w:ascii="黑体" w:eastAsia="黑体" w:hAnsi="宋体" w:cs="黑体"/>
          <w:color w:val="000000"/>
          <w:kern w:val="0"/>
          <w:sz w:val="28"/>
          <w:szCs w:val="28"/>
        </w:rPr>
      </w:pPr>
      <w:r>
        <w:rPr>
          <w:rFonts w:ascii="黑体" w:eastAsia="黑体" w:hAnsi="宋体" w:cs="黑体"/>
          <w:color w:val="000000"/>
          <w:kern w:val="0"/>
          <w:sz w:val="28"/>
          <w:szCs w:val="28"/>
        </w:rPr>
        <w:t>……</w:t>
      </w:r>
    </w:p>
    <w:p w:rsidR="004B1353" w:rsidRPr="00CC1CA6" w:rsidRDefault="004B1353" w:rsidP="004B1353">
      <w:pPr>
        <w:widowControl/>
        <w:tabs>
          <w:tab w:val="left" w:pos="5812"/>
        </w:tabs>
        <w:spacing w:line="360" w:lineRule="auto"/>
        <w:ind w:firstLineChars="200" w:firstLine="560"/>
        <w:rPr>
          <w:color w:val="000000"/>
          <w:spacing w:val="-6"/>
          <w:sz w:val="28"/>
          <w:szCs w:val="28"/>
        </w:rPr>
      </w:pPr>
      <w:r w:rsidRPr="00CC1CA6">
        <w:rPr>
          <w:rFonts w:ascii="黑体" w:eastAsia="黑体" w:hAnsi="宋体" w:cs="黑体" w:hint="eastAsia"/>
          <w:color w:val="000000"/>
          <w:kern w:val="0"/>
          <w:sz w:val="28"/>
          <w:szCs w:val="28"/>
        </w:rPr>
        <w:t xml:space="preserve">第六十六条  </w:t>
      </w:r>
      <w:r w:rsidRPr="00CC1CA6">
        <w:rPr>
          <w:rFonts w:hint="eastAsia"/>
          <w:color w:val="000000"/>
          <w:spacing w:val="-6"/>
          <w:sz w:val="28"/>
          <w:szCs w:val="28"/>
        </w:rPr>
        <w:t>办理资产作为保证金的会员应当向交易所</w:t>
      </w:r>
      <w:r w:rsidRPr="007C4A60">
        <w:rPr>
          <w:rFonts w:ascii="宋体" w:hAnsi="宋体" w:cs="宋体" w:hint="eastAsia"/>
          <w:b/>
          <w:color w:val="000000"/>
          <w:kern w:val="0"/>
          <w:sz w:val="28"/>
          <w:szCs w:val="28"/>
        </w:rPr>
        <w:t>交</w:t>
      </w:r>
      <w:r w:rsidRPr="007C4A60">
        <w:rPr>
          <w:rFonts w:ascii="宋体" w:hAnsi="宋体" w:cs="宋体" w:hint="eastAsia"/>
          <w:dstrike/>
          <w:color w:val="000000"/>
          <w:kern w:val="0"/>
          <w:sz w:val="28"/>
          <w:szCs w:val="28"/>
        </w:rPr>
        <w:t>缴</w:t>
      </w:r>
      <w:r w:rsidRPr="00CC1CA6">
        <w:rPr>
          <w:rFonts w:hint="eastAsia"/>
          <w:color w:val="000000"/>
          <w:spacing w:val="-6"/>
          <w:sz w:val="28"/>
          <w:szCs w:val="28"/>
        </w:rPr>
        <w:t>纳手续费。手续费由交易所按不高于中国人民银行公布的同期贷款利率计算收取。具体计费金额和收费标准由交易所确定、调整并公布。</w:t>
      </w:r>
    </w:p>
    <w:p w:rsidR="004B1353" w:rsidRPr="00CC1CA6" w:rsidRDefault="004B1353" w:rsidP="004B1353">
      <w:pPr>
        <w:widowControl/>
        <w:tabs>
          <w:tab w:val="left" w:pos="5812"/>
        </w:tabs>
        <w:spacing w:line="360" w:lineRule="auto"/>
        <w:ind w:firstLineChars="200" w:firstLine="536"/>
        <w:rPr>
          <w:color w:val="000000"/>
          <w:spacing w:val="-6"/>
          <w:sz w:val="28"/>
          <w:szCs w:val="28"/>
        </w:rPr>
      </w:pPr>
      <w:r w:rsidRPr="00CC1CA6">
        <w:rPr>
          <w:rFonts w:hint="eastAsia"/>
          <w:color w:val="000000"/>
          <w:spacing w:val="-6"/>
          <w:sz w:val="28"/>
          <w:szCs w:val="28"/>
        </w:rPr>
        <w:t>资产在作为保证金期内发生的仓储费等其他费用按有关规定</w:t>
      </w:r>
      <w:r w:rsidRPr="007C4A60">
        <w:rPr>
          <w:rFonts w:ascii="宋体" w:hAnsi="宋体" w:cs="宋体" w:hint="eastAsia"/>
          <w:b/>
          <w:color w:val="000000"/>
          <w:kern w:val="0"/>
          <w:sz w:val="28"/>
          <w:szCs w:val="28"/>
        </w:rPr>
        <w:t>交</w:t>
      </w:r>
      <w:r w:rsidRPr="007C4A60">
        <w:rPr>
          <w:rFonts w:ascii="宋体" w:hAnsi="宋体" w:cs="宋体" w:hint="eastAsia"/>
          <w:dstrike/>
          <w:color w:val="000000"/>
          <w:kern w:val="0"/>
          <w:sz w:val="28"/>
          <w:szCs w:val="28"/>
        </w:rPr>
        <w:t>缴</w:t>
      </w:r>
      <w:r w:rsidRPr="00CC1CA6">
        <w:rPr>
          <w:rFonts w:hint="eastAsia"/>
          <w:color w:val="000000"/>
          <w:spacing w:val="-6"/>
          <w:sz w:val="28"/>
          <w:szCs w:val="28"/>
        </w:rPr>
        <w:t>纳。</w:t>
      </w:r>
    </w:p>
    <w:p w:rsidR="004B1353" w:rsidRPr="00CC1CA6" w:rsidRDefault="004B1353" w:rsidP="004B1353">
      <w:pPr>
        <w:widowControl/>
        <w:tabs>
          <w:tab w:val="left" w:pos="5812"/>
        </w:tabs>
        <w:spacing w:line="360" w:lineRule="auto"/>
        <w:ind w:firstLineChars="200" w:firstLine="560"/>
        <w:rPr>
          <w:rFonts w:ascii="黑体" w:eastAsia="黑体" w:hAnsi="宋体" w:cs="黑体"/>
          <w:bCs/>
          <w:color w:val="000000"/>
          <w:kern w:val="0"/>
          <w:sz w:val="32"/>
          <w:szCs w:val="32"/>
        </w:rPr>
      </w:pPr>
      <w:r>
        <w:rPr>
          <w:rFonts w:ascii="黑体" w:eastAsia="黑体" w:hAnsi="宋体" w:cs="黑体"/>
          <w:color w:val="000000"/>
          <w:kern w:val="0"/>
          <w:sz w:val="28"/>
          <w:szCs w:val="28"/>
        </w:rPr>
        <w:t>……</w:t>
      </w:r>
    </w:p>
    <w:p w:rsidR="004B1353" w:rsidRDefault="004B1353" w:rsidP="004B1353">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规定的，交易所按</w:t>
      </w:r>
      <w:r w:rsidR="00CA5A89" w:rsidRPr="00203A7E">
        <w:rPr>
          <w:rFonts w:ascii="宋体" w:hAnsi="宋体" w:cs="宋体" w:hint="eastAsia"/>
          <w:color w:val="000000"/>
          <w:kern w:val="0"/>
          <w:sz w:val="28"/>
          <w:szCs w:val="28"/>
        </w:rPr>
        <w:t>照</w:t>
      </w:r>
      <w:r w:rsidRPr="00970E59">
        <w:rPr>
          <w:rFonts w:ascii="宋体" w:hAnsi="宋体" w:cs="宋体" w:hint="eastAsia"/>
          <w:color w:val="000000"/>
          <w:kern w:val="0"/>
          <w:sz w:val="28"/>
          <w:szCs w:val="28"/>
        </w:rPr>
        <w:t>《郑州商品交易所违规处理办法》有关规定处理。</w:t>
      </w:r>
    </w:p>
    <w:p w:rsidR="004B1353" w:rsidRPr="009E2BAB" w:rsidRDefault="004B1353" w:rsidP="004B1353">
      <w:pPr>
        <w:spacing w:line="360" w:lineRule="auto"/>
        <w:ind w:firstLineChars="200" w:firstLine="560"/>
        <w:rPr>
          <w:dstrike/>
        </w:rPr>
      </w:pPr>
      <w:r w:rsidRPr="009E2BAB">
        <w:rPr>
          <w:rFonts w:ascii="黑体" w:eastAsia="黑体" w:hAnsi="宋体" w:cs="黑体" w:hint="eastAsia"/>
          <w:dstrike/>
          <w:color w:val="000000"/>
          <w:kern w:val="0"/>
          <w:sz w:val="28"/>
          <w:szCs w:val="28"/>
        </w:rPr>
        <w:t>第七十九条</w:t>
      </w:r>
      <w:r w:rsidRPr="009E2BAB">
        <w:rPr>
          <w:rFonts w:ascii="宋体" w:hAnsi="宋体" w:cs="宋体" w:hint="eastAsia"/>
          <w:dstrike/>
          <w:color w:val="000000"/>
          <w:kern w:val="0"/>
          <w:sz w:val="28"/>
          <w:szCs w:val="28"/>
        </w:rPr>
        <w:t xml:space="preserve">  有关夜盘交易相关的结算业务，郑州商品交易所夜</w:t>
      </w:r>
    </w:p>
    <w:p w:rsidR="004B1353" w:rsidRPr="009E2BAB" w:rsidRDefault="004B1353" w:rsidP="004B1353">
      <w:pPr>
        <w:widowControl/>
        <w:spacing w:line="360" w:lineRule="auto"/>
        <w:rPr>
          <w:rFonts w:ascii="宋体" w:hAnsi="宋体" w:cs="宋体"/>
          <w:dstrike/>
          <w:color w:val="000000"/>
          <w:kern w:val="0"/>
          <w:sz w:val="28"/>
          <w:szCs w:val="28"/>
        </w:rPr>
      </w:pPr>
      <w:r w:rsidRPr="009E2BAB">
        <w:rPr>
          <w:rFonts w:ascii="宋体" w:hAnsi="宋体" w:cs="宋体" w:hint="eastAsia"/>
          <w:dstrike/>
          <w:color w:val="000000"/>
          <w:kern w:val="0"/>
          <w:sz w:val="28"/>
          <w:szCs w:val="28"/>
        </w:rPr>
        <w:t>盘交易细则有特殊规定的，从其规定。</w:t>
      </w:r>
    </w:p>
    <w:p w:rsidR="004B1353" w:rsidRPr="00970E59" w:rsidRDefault="004B1353" w:rsidP="004B1353">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第七十九</w:t>
      </w:r>
      <w:r w:rsidRPr="002B0445">
        <w:rPr>
          <w:rFonts w:ascii="黑体" w:eastAsia="黑体" w:hAnsi="宋体" w:cs="黑体" w:hint="eastAsia"/>
          <w:dstrike/>
          <w:color w:val="000000"/>
          <w:kern w:val="0"/>
          <w:sz w:val="28"/>
          <w:szCs w:val="28"/>
        </w:rPr>
        <w:t>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970E59">
        <w:rPr>
          <w:rFonts w:ascii="宋体" w:hAnsi="宋体" w:cs="宋体" w:hint="eastAsia"/>
          <w:color w:val="000000"/>
          <w:kern w:val="0"/>
          <w:sz w:val="28"/>
          <w:szCs w:val="28"/>
        </w:rPr>
        <w:t>解释权属于郑州商品交易所。</w:t>
      </w:r>
    </w:p>
    <w:p w:rsidR="004B1353" w:rsidRDefault="004B1353" w:rsidP="00203A7E">
      <w:pPr>
        <w:ind w:firstLineChars="200" w:firstLine="560"/>
        <w:rPr>
          <w:rFonts w:ascii="宋体" w:hAnsi="宋体" w:cs="宋体"/>
          <w:kern w:val="0"/>
          <w:sz w:val="28"/>
          <w:szCs w:val="28"/>
        </w:rPr>
        <w:sectPr w:rsidR="004B1353">
          <w:pgSz w:w="11906" w:h="16838"/>
          <w:pgMar w:top="1440" w:right="1800" w:bottom="1440" w:left="1800" w:header="851" w:footer="992" w:gutter="0"/>
          <w:cols w:space="425"/>
          <w:docGrid w:type="lines" w:linePitch="312"/>
        </w:sectPr>
      </w:pPr>
      <w:r>
        <w:rPr>
          <w:rFonts w:ascii="黑体" w:eastAsia="黑体" w:hAnsi="宋体" w:cs="黑体" w:hint="eastAsia"/>
          <w:color w:val="000000"/>
          <w:kern w:val="0"/>
          <w:sz w:val="28"/>
          <w:szCs w:val="28"/>
        </w:rPr>
        <w:t>第八十</w:t>
      </w:r>
      <w:r w:rsidRPr="002B0445">
        <w:rPr>
          <w:rFonts w:ascii="黑体" w:eastAsia="黑体" w:hAnsi="宋体" w:cs="黑体" w:hint="eastAsia"/>
          <w:dstrike/>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w:t>
      </w:r>
      <w:r w:rsidRPr="009E2BAB">
        <w:rPr>
          <w:rFonts w:ascii="宋体" w:hAnsi="宋体" w:cs="宋体" w:hint="eastAsia"/>
          <w:b/>
          <w:color w:val="000000"/>
          <w:kern w:val="0"/>
          <w:sz w:val="28"/>
          <w:szCs w:val="28"/>
        </w:rPr>
        <w:t>办法</w:t>
      </w:r>
      <w:r w:rsidRPr="009E2BAB">
        <w:rPr>
          <w:rFonts w:ascii="宋体" w:hAnsi="宋体" w:cs="宋体" w:hint="eastAsia"/>
          <w:dstrike/>
          <w:color w:val="000000"/>
          <w:kern w:val="0"/>
          <w:sz w:val="28"/>
          <w:szCs w:val="28"/>
        </w:rPr>
        <w:t>细则</w:t>
      </w:r>
      <w:r w:rsidRPr="00BB5CE0">
        <w:rPr>
          <w:rFonts w:ascii="宋体" w:hAnsi="宋体" w:cs="宋体" w:hint="eastAsia"/>
          <w:kern w:val="0"/>
          <w:sz w:val="28"/>
          <w:szCs w:val="28"/>
        </w:rPr>
        <w:t>自</w:t>
      </w:r>
      <w:r w:rsidR="00203A7E" w:rsidRPr="00203A7E">
        <w:rPr>
          <w:rFonts w:ascii="宋体" w:hAnsi="宋体" w:cs="宋体" w:hint="eastAsia"/>
          <w:b/>
          <w:kern w:val="0"/>
          <w:sz w:val="28"/>
          <w:szCs w:val="28"/>
        </w:rPr>
        <w:t>2022</w:t>
      </w:r>
      <w:r w:rsidRPr="00BB5CE0">
        <w:rPr>
          <w:rFonts w:ascii="宋体" w:hAnsi="宋体" w:cs="宋体" w:hint="eastAsia"/>
          <w:kern w:val="0"/>
          <w:sz w:val="28"/>
          <w:szCs w:val="28"/>
        </w:rPr>
        <w:t>年</w:t>
      </w:r>
      <w:r w:rsidR="00203A7E" w:rsidRPr="00203A7E">
        <w:rPr>
          <w:rFonts w:ascii="宋体" w:hAnsi="宋体" w:cs="宋体" w:hint="eastAsia"/>
          <w:b/>
          <w:kern w:val="0"/>
          <w:sz w:val="28"/>
          <w:szCs w:val="28"/>
        </w:rPr>
        <w:t>12</w:t>
      </w:r>
      <w:r>
        <w:rPr>
          <w:rFonts w:ascii="宋体" w:hAnsi="宋体" w:cs="宋体" w:hint="eastAsia"/>
          <w:kern w:val="0"/>
          <w:sz w:val="28"/>
          <w:szCs w:val="28"/>
        </w:rPr>
        <w:t>月</w:t>
      </w:r>
      <w:r w:rsidR="00203A7E" w:rsidRPr="00203A7E">
        <w:rPr>
          <w:rFonts w:ascii="宋体" w:hAnsi="宋体" w:cs="宋体" w:hint="eastAsia"/>
          <w:b/>
          <w:kern w:val="0"/>
          <w:sz w:val="28"/>
          <w:szCs w:val="28"/>
        </w:rPr>
        <w:t>1</w:t>
      </w:r>
      <w:r>
        <w:rPr>
          <w:rFonts w:ascii="宋体" w:hAnsi="宋体" w:cs="宋体" w:hint="eastAsia"/>
          <w:kern w:val="0"/>
          <w:sz w:val="28"/>
          <w:szCs w:val="28"/>
        </w:rPr>
        <w:t>日</w:t>
      </w:r>
      <w:r w:rsidRPr="00BB5CE0">
        <w:rPr>
          <w:rFonts w:ascii="宋体" w:hAnsi="宋体" w:cs="宋体" w:hint="eastAsia"/>
          <w:kern w:val="0"/>
          <w:sz w:val="28"/>
          <w:szCs w:val="28"/>
        </w:rPr>
        <w:t>施行。</w:t>
      </w:r>
    </w:p>
    <w:p w:rsidR="0037679B" w:rsidRDefault="0037679B"/>
    <w:sectPr w:rsidR="0037679B" w:rsidSect="00801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D4" w:rsidRDefault="005548D4" w:rsidP="004B1353">
      <w:r>
        <w:separator/>
      </w:r>
    </w:p>
  </w:endnote>
  <w:endnote w:type="continuationSeparator" w:id="1">
    <w:p w:rsidR="005548D4" w:rsidRDefault="005548D4" w:rsidP="004B1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8547"/>
      <w:docPartObj>
        <w:docPartGallery w:val="Page Numbers (Bottom of Page)"/>
        <w:docPartUnique/>
      </w:docPartObj>
    </w:sdtPr>
    <w:sdtContent>
      <w:p w:rsidR="004B1353" w:rsidRDefault="00CA5A89">
        <w:pPr>
          <w:pStyle w:val="a4"/>
          <w:jc w:val="center"/>
        </w:pPr>
        <w:fldSimple w:instr=" PAGE   \* MERGEFORMAT ">
          <w:r w:rsidR="00203A7E" w:rsidRPr="00203A7E">
            <w:rPr>
              <w:noProof/>
              <w:lang w:val="zh-CN"/>
            </w:rPr>
            <w:t>22</w:t>
          </w:r>
        </w:fldSimple>
      </w:p>
    </w:sdtContent>
  </w:sdt>
  <w:p w:rsidR="004B1353" w:rsidRDefault="004B13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D4" w:rsidRDefault="005548D4" w:rsidP="004B1353">
      <w:r>
        <w:separator/>
      </w:r>
    </w:p>
  </w:footnote>
  <w:footnote w:type="continuationSeparator" w:id="1">
    <w:p w:rsidR="005548D4" w:rsidRDefault="005548D4" w:rsidP="004B1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353"/>
    <w:rsid w:val="00203A7E"/>
    <w:rsid w:val="0037679B"/>
    <w:rsid w:val="003D4CDB"/>
    <w:rsid w:val="004B1353"/>
    <w:rsid w:val="005548D4"/>
    <w:rsid w:val="00685465"/>
    <w:rsid w:val="00801344"/>
    <w:rsid w:val="008B0299"/>
    <w:rsid w:val="00B14753"/>
    <w:rsid w:val="00CA5A89"/>
    <w:rsid w:val="00CD6DE5"/>
    <w:rsid w:val="00D64169"/>
    <w:rsid w:val="00D868BF"/>
    <w:rsid w:val="00FE6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353"/>
    <w:rPr>
      <w:sz w:val="18"/>
      <w:szCs w:val="18"/>
    </w:rPr>
  </w:style>
  <w:style w:type="paragraph" w:styleId="a4">
    <w:name w:val="footer"/>
    <w:basedOn w:val="a"/>
    <w:link w:val="Char0"/>
    <w:uiPriority w:val="99"/>
    <w:semiHidden/>
    <w:unhideWhenUsed/>
    <w:rsid w:val="004B13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353"/>
    <w:rPr>
      <w:sz w:val="18"/>
      <w:szCs w:val="18"/>
    </w:rPr>
  </w:style>
  <w:style w:type="paragraph" w:styleId="a5">
    <w:name w:val="Normal (Web)"/>
    <w:basedOn w:val="a"/>
    <w:uiPriority w:val="99"/>
    <w:unhideWhenUsed/>
    <w:qFormat/>
    <w:rsid w:val="003D4CD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D4CDB"/>
    <w:rPr>
      <w:sz w:val="18"/>
      <w:szCs w:val="18"/>
    </w:rPr>
  </w:style>
  <w:style w:type="character" w:customStyle="1" w:styleId="Char1">
    <w:name w:val="批注框文本 Char"/>
    <w:basedOn w:val="a0"/>
    <w:link w:val="a6"/>
    <w:uiPriority w:val="99"/>
    <w:semiHidden/>
    <w:rsid w:val="003D4C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7</cp:revision>
  <dcterms:created xsi:type="dcterms:W3CDTF">2022-08-01T00:57:00Z</dcterms:created>
  <dcterms:modified xsi:type="dcterms:W3CDTF">2022-08-22T01:52:00Z</dcterms:modified>
</cp:coreProperties>
</file>