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40" w:lineRule="exact"/>
        <w:ind w:firstLine="0" w:firstLineChars="0"/>
        <w:rPr>
          <w:rFonts w:ascii="仿宋_GB2312" w:hAnsi="黑体" w:eastAsia="仿宋_GB2312" w:cs="黑体"/>
          <w:bCs/>
          <w:kern w:val="2"/>
          <w:sz w:val="30"/>
          <w:szCs w:val="30"/>
        </w:rPr>
      </w:pPr>
      <w:bookmarkStart w:id="0" w:name="_Hlk162526704"/>
      <w:r>
        <w:rPr>
          <w:rFonts w:hint="eastAsia" w:ascii="仿宋_GB2312" w:hAnsi="黑体" w:eastAsia="仿宋_GB2312" w:cs="黑体"/>
          <w:bCs/>
          <w:sz w:val="30"/>
          <w:szCs w:val="30"/>
        </w:rPr>
        <w:t>附件</w:t>
      </w:r>
      <w:bookmarkEnd w:id="0"/>
      <w:r>
        <w:rPr>
          <w:rFonts w:hint="eastAsia" w:ascii="Times New Roman" w:hAnsi="Times New Roman" w:eastAsia="仿宋_GB2312"/>
          <w:bCs/>
          <w:sz w:val="30"/>
          <w:szCs w:val="30"/>
        </w:rPr>
        <w:t>2</w:t>
      </w:r>
    </w:p>
    <w:p>
      <w:pPr>
        <w:snapToGrid w:val="0"/>
        <w:spacing w:line="560" w:lineRule="exact"/>
        <w:jc w:val="left"/>
        <w:rPr>
          <w:rFonts w:ascii="Times New Roman" w:hAnsi="Times New Roman" w:eastAsia="黑体" w:cs="Times New Roman"/>
          <w:b/>
          <w:sz w:val="36"/>
          <w:szCs w:val="36"/>
        </w:rPr>
      </w:pPr>
    </w:p>
    <w:p>
      <w:pPr>
        <w:spacing w:line="600" w:lineRule="exact"/>
        <w:jc w:val="center"/>
        <w:outlineLvl w:val="0"/>
        <w:rPr>
          <w:rFonts w:ascii="Times New Roman" w:hAnsi="Times New Roman" w:eastAsia="黑体" w:cs="Times New Roman"/>
          <w:b/>
          <w:bCs/>
          <w:sz w:val="40"/>
          <w:szCs w:val="44"/>
        </w:rPr>
      </w:pPr>
      <w:r>
        <w:rPr>
          <w:rFonts w:ascii="Times New Roman" w:hAnsi="黑体" w:eastAsia="黑体" w:cs="Times New Roman"/>
          <w:b/>
          <w:bCs/>
          <w:sz w:val="40"/>
          <w:szCs w:val="44"/>
        </w:rPr>
        <w:t>《上海证券交易所证券发行与承销规则适用指引第</w:t>
      </w:r>
      <w:r>
        <w:rPr>
          <w:rFonts w:ascii="Times New Roman" w:hAnsi="Times New Roman" w:eastAsia="黑体" w:cs="Times New Roman"/>
          <w:b/>
          <w:bCs/>
          <w:sz w:val="40"/>
          <w:szCs w:val="44"/>
        </w:rPr>
        <w:t>3</w:t>
      </w:r>
      <w:r>
        <w:rPr>
          <w:rFonts w:ascii="Times New Roman" w:hAnsi="黑体" w:eastAsia="黑体" w:cs="Times New Roman"/>
          <w:b/>
          <w:bCs/>
          <w:sz w:val="40"/>
          <w:szCs w:val="44"/>
        </w:rPr>
        <w:t>号</w:t>
      </w:r>
      <w:r>
        <w:rPr>
          <w:rFonts w:hint="eastAsia" w:ascii="Times New Roman" w:hAnsi="Times New Roman" w:eastAsia="黑体" w:cs="Times New Roman"/>
          <w:b/>
          <w:bCs/>
          <w:sz w:val="40"/>
          <w:szCs w:val="44"/>
        </w:rPr>
        <w:t>——</w:t>
      </w:r>
      <w:r>
        <w:rPr>
          <w:rFonts w:ascii="Times New Roman" w:hAnsi="黑体" w:eastAsia="黑体" w:cs="Times New Roman"/>
          <w:b/>
          <w:bCs/>
          <w:sz w:val="40"/>
          <w:szCs w:val="44"/>
        </w:rPr>
        <w:t>投资价值研究报告关注</w:t>
      </w:r>
    </w:p>
    <w:p>
      <w:pPr>
        <w:spacing w:line="600" w:lineRule="exact"/>
        <w:jc w:val="center"/>
        <w:outlineLvl w:val="0"/>
        <w:rPr>
          <w:rFonts w:ascii="Times New Roman" w:hAnsi="Times New Roman" w:eastAsia="黑体" w:cs="Times New Roman"/>
          <w:b/>
          <w:bCs/>
          <w:sz w:val="40"/>
          <w:szCs w:val="44"/>
        </w:rPr>
      </w:pPr>
      <w:r>
        <w:rPr>
          <w:rFonts w:ascii="Times New Roman" w:hAnsi="黑体" w:eastAsia="黑体" w:cs="Times New Roman"/>
          <w:b/>
          <w:bCs/>
          <w:sz w:val="40"/>
          <w:szCs w:val="44"/>
        </w:rPr>
        <w:t>事项（试行）》起草说明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eastAsia="仿宋_GB2312" w:cs="Times New Roman"/>
          <w:sz w:val="30"/>
          <w:szCs w:val="30"/>
        </w:rPr>
      </w:pPr>
      <w:r>
        <w:rPr>
          <w:rFonts w:hint="eastAsia" w:ascii="Times New Roman" w:eastAsia="仿宋_GB2312" w:cs="Times New Roman"/>
          <w:sz w:val="30"/>
          <w:szCs w:val="30"/>
        </w:rPr>
        <w:t>为了深入贯彻落实中央金融工作会议精神和《国务院关于加强监管防范风险推动资本市场高质量发展的若干意见》《关于严把发行上市准入关从源头上提高上市公司质量的意见（试行）》等文件要求，进一步提高投资价值研究报告质量，保护投资者合法权益，按照中国证监会统一部署，本所制定了《上海证券交易所证券发行与承销规则适用指引第3号——投资价值研究报告关注事项（试行）》（以下简称《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投价报告</w:t>
      </w:r>
      <w:r>
        <w:rPr>
          <w:rFonts w:hint="eastAsia" w:ascii="Times New Roman" w:eastAsia="仿宋_GB2312" w:cs="Times New Roman"/>
          <w:sz w:val="30"/>
          <w:szCs w:val="30"/>
        </w:rPr>
        <w:t>关注事项指引》）。现说明如下。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黑体" w:eastAsia="黑体" w:cs="Times New Roman"/>
          <w:sz w:val="30"/>
          <w:szCs w:val="30"/>
        </w:rPr>
        <w:t>一、起草思路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为全面贯彻落实文件精神，充分回应市场关切，提升发行承销监管规范水平，为网下投资者参与询价提供更加客观审慎的估值参考，本所在现行规则基础上，基于监管实践经验，起草《投价报告</w:t>
      </w:r>
      <w:r>
        <w:rPr>
          <w:rFonts w:hint="eastAsia" w:ascii="Times New Roman" w:eastAsia="仿宋_GB2312" w:cs="Times New Roman"/>
          <w:sz w:val="30"/>
          <w:szCs w:val="30"/>
        </w:rPr>
        <w:t>关注事项指引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》。</w:t>
      </w:r>
    </w:p>
    <w:p>
      <w:pPr>
        <w:snapToGrid w:val="0"/>
        <w:spacing w:line="560" w:lineRule="exact"/>
        <w:ind w:firstLine="450" w:firstLineChars="15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《投价报告</w:t>
      </w:r>
      <w:r>
        <w:rPr>
          <w:rFonts w:hint="eastAsia" w:ascii="Times New Roman" w:eastAsia="仿宋_GB2312" w:cs="Times New Roman"/>
          <w:sz w:val="30"/>
          <w:szCs w:val="30"/>
        </w:rPr>
        <w:t>关注事项指引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》主要涵盖报告撰写关注事项和自律监管安排等内容。撰写关注事项重点围绕</w:t>
      </w:r>
      <w:r>
        <w:rPr>
          <w:rFonts w:ascii="Times New Roman" w:hAnsi="Times New Roman" w:eastAsia="仿宋_GB2312" w:cs="Times New Roman"/>
          <w:sz w:val="30"/>
          <w:szCs w:val="30"/>
        </w:rPr>
        <w:t>基本面分析、盈利预测、估值分析及结论、风险提示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等内容，特别是对存在</w:t>
      </w:r>
      <w:r>
        <w:rPr>
          <w:rFonts w:ascii="Times New Roman" w:hAnsi="Times New Roman" w:eastAsia="仿宋_GB2312" w:cs="Times New Roman"/>
          <w:sz w:val="30"/>
          <w:szCs w:val="30"/>
        </w:rPr>
        <w:t>估值结论对应市盈率、每股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价格</w:t>
      </w:r>
      <w:r>
        <w:rPr>
          <w:rFonts w:ascii="Times New Roman" w:hAnsi="Times New Roman" w:eastAsia="仿宋_GB2312" w:cs="Times New Roman"/>
          <w:sz w:val="30"/>
          <w:szCs w:val="30"/>
        </w:rPr>
        <w:t>、超额募集资金处于较高水平等市场关注情形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的，明确</w:t>
      </w:r>
      <w:r>
        <w:rPr>
          <w:rFonts w:ascii="Times New Roman" w:hAnsi="Times New Roman" w:eastAsia="仿宋_GB2312" w:cs="Times New Roman"/>
          <w:sz w:val="30"/>
          <w:szCs w:val="30"/>
        </w:rPr>
        <w:t>针对性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分析和充分性论证</w:t>
      </w:r>
      <w:r>
        <w:rPr>
          <w:rFonts w:ascii="Times New Roman" w:hAnsi="Times New Roman" w:eastAsia="仿宋_GB2312" w:cs="Times New Roman"/>
          <w:sz w:val="30"/>
          <w:szCs w:val="30"/>
        </w:rPr>
        <w:t>要求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；自律监管安排旨在强化投价报告事后监管和中介机构声誉约束，通过对投价报告撰写质量开展</w:t>
      </w:r>
      <w:r>
        <w:rPr>
          <w:rFonts w:ascii="Times New Roman" w:hAnsi="Times New Roman" w:eastAsia="仿宋_GB2312" w:cs="Times New Roman"/>
          <w:sz w:val="30"/>
          <w:szCs w:val="30"/>
        </w:rPr>
        <w:t>事后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回溯和分类评价管理，压实中介机构责任。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黑体" w:eastAsia="黑体" w:cs="Times New Roman"/>
          <w:sz w:val="30"/>
          <w:szCs w:val="30"/>
        </w:rPr>
        <w:t>二、主要内容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《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投价报告</w:t>
      </w:r>
      <w:r>
        <w:rPr>
          <w:rFonts w:hint="eastAsia" w:ascii="Times New Roman" w:eastAsia="仿宋_GB2312" w:cs="Times New Roman"/>
          <w:sz w:val="30"/>
          <w:szCs w:val="30"/>
        </w:rPr>
        <w:t>关注事项指引</w:t>
      </w:r>
      <w:r>
        <w:rPr>
          <w:rFonts w:ascii="Times New Roman" w:hAnsi="Times New Roman" w:eastAsia="仿宋_GB2312" w:cs="Times New Roman"/>
          <w:sz w:val="30"/>
          <w:szCs w:val="30"/>
        </w:rPr>
        <w:t>》共四章三十条，包括总则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关注事项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自律管理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附则。主要内容如下。</w:t>
      </w:r>
    </w:p>
    <w:p>
      <w:pPr>
        <w:snapToGrid w:val="0"/>
        <w:spacing w:line="56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（一）总则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本章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明确规则</w:t>
      </w:r>
      <w:r>
        <w:rPr>
          <w:rFonts w:ascii="Times New Roman" w:hAnsi="Times New Roman" w:eastAsia="仿宋_GB2312" w:cs="Times New Roman"/>
          <w:sz w:val="30"/>
          <w:szCs w:val="30"/>
        </w:rPr>
        <w:t>制定依据、适用范围、总体要求等内容。</w:t>
      </w:r>
    </w:p>
    <w:p>
      <w:pPr>
        <w:snapToGrid w:val="0"/>
        <w:spacing w:line="56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（二）关注事项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本章包括基本面分析、盈利预测、估值分析及结论、风险提示四节。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第一，强调分析针对性。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基本面分析应当细化说明行业政策环境、行业竞争格局、发行人行业地位、发行人财务状况等可能影响投资者投资判断情况的变化趋势及原因，并强调审慎评估相关情况对发行人业务经营的影响；风险提示应当针对性分析并揭示经营环境、发行人基本面、行业和可比公司估值指标等变化风险。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第二，强调评估论证充分性。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盈利预测应当充分考虑行业周期性、发行人业绩变化等，细化分析相关影响因素的趋势变化和具体影响程度，充分评估风险，审慎预测未来业绩；估值分析应当重点参考行业市盈率等行业估值指标，同时关注可比公司估值水平，并应当重点关注发行人业绩变化对估值结论的影响。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第三，对潜在“高价超募”加强关注。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估值结论对应估值指标超过行业或者可比公司平均水平、对应募集资金超过招股意向书预计募集资金或者对应市盈率、每股价格等处于市场较高水平的，应当充分评估论证估值结论的合理性和审慎性。</w:t>
      </w:r>
    </w:p>
    <w:p>
      <w:pPr>
        <w:snapToGrid w:val="0"/>
        <w:spacing w:line="56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（三）自律管理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本章明确自律监管相关安排。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第一，建立投资价值研究报告回溯监管机制。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在日常监管基础上，对投资价值研究报告盈利预测、估值结论开展事后回溯。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第二，明确“报备即担责”。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向本所首次报备以来的投资价值研究报告，均适用本规则规定。</w:t>
      </w:r>
      <w:r>
        <w:rPr>
          <w:rFonts w:hint="eastAsia" w:ascii="Times New Roman" w:hAnsi="Times New Roman" w:eastAsia="仿宋_GB2312" w:cs="Times New Roman"/>
          <w:b/>
          <w:sz w:val="30"/>
          <w:szCs w:val="30"/>
        </w:rPr>
        <w:t>第三，加强分类评价管理。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根据回溯结果和日常监管情况对撰写机构进行分类评价和管理，评价结果以适当方式公开。结合评价结果，在日常监管中强化问询力度，提高专项检查频率。</w:t>
      </w:r>
    </w:p>
    <w:p>
      <w:pPr>
        <w:snapToGrid w:val="0"/>
        <w:spacing w:line="560" w:lineRule="exact"/>
        <w:ind w:firstLine="602" w:firstLineChars="200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（四）附则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本章规定可比公司静态、滚动、预测市盈率等指标的计算口径，明确本指引的解释主体、实施时间等。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特此说明。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160042213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begin"/>
        </w:r>
        <w:r>
          <w:rPr>
            <w:rFonts w:ascii="Times New Roman" w:hAnsi="Times New Roman" w:eastAsia="仿宋_GB2312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仿宋_GB2312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yNDcxMTIzYzg3MmI4OGU4M2EwNzlhMTdiMDM0MTYifQ=="/>
  </w:docVars>
  <w:rsids>
    <w:rsidRoot w:val="005E0587"/>
    <w:rsid w:val="00001415"/>
    <w:rsid w:val="000023FF"/>
    <w:rsid w:val="00004B89"/>
    <w:rsid w:val="0000503A"/>
    <w:rsid w:val="00007308"/>
    <w:rsid w:val="000079BD"/>
    <w:rsid w:val="00014317"/>
    <w:rsid w:val="000159A0"/>
    <w:rsid w:val="00016D6D"/>
    <w:rsid w:val="00017641"/>
    <w:rsid w:val="00022272"/>
    <w:rsid w:val="00025B6D"/>
    <w:rsid w:val="00031FAD"/>
    <w:rsid w:val="0003325F"/>
    <w:rsid w:val="00034FFF"/>
    <w:rsid w:val="000433EF"/>
    <w:rsid w:val="00043CF3"/>
    <w:rsid w:val="000515BA"/>
    <w:rsid w:val="000524DD"/>
    <w:rsid w:val="000539D5"/>
    <w:rsid w:val="00053E78"/>
    <w:rsid w:val="00054378"/>
    <w:rsid w:val="00054B0F"/>
    <w:rsid w:val="000607F5"/>
    <w:rsid w:val="000624F0"/>
    <w:rsid w:val="00062BEB"/>
    <w:rsid w:val="00062C34"/>
    <w:rsid w:val="00066743"/>
    <w:rsid w:val="00071964"/>
    <w:rsid w:val="0007324B"/>
    <w:rsid w:val="00073D81"/>
    <w:rsid w:val="00074A83"/>
    <w:rsid w:val="00076378"/>
    <w:rsid w:val="00080376"/>
    <w:rsid w:val="00080FC7"/>
    <w:rsid w:val="00090F9D"/>
    <w:rsid w:val="0009240C"/>
    <w:rsid w:val="00092F55"/>
    <w:rsid w:val="00095AD6"/>
    <w:rsid w:val="000A1CDF"/>
    <w:rsid w:val="000A3074"/>
    <w:rsid w:val="000A4686"/>
    <w:rsid w:val="000A7AAE"/>
    <w:rsid w:val="000A7FAC"/>
    <w:rsid w:val="000B36BC"/>
    <w:rsid w:val="000B37A6"/>
    <w:rsid w:val="000B38DC"/>
    <w:rsid w:val="000B6270"/>
    <w:rsid w:val="000C1BD7"/>
    <w:rsid w:val="000D07AE"/>
    <w:rsid w:val="000D0C2A"/>
    <w:rsid w:val="000D64C9"/>
    <w:rsid w:val="000D64DB"/>
    <w:rsid w:val="000D7997"/>
    <w:rsid w:val="000E6B4B"/>
    <w:rsid w:val="000F11F2"/>
    <w:rsid w:val="000F29F0"/>
    <w:rsid w:val="000F6FA1"/>
    <w:rsid w:val="000F7043"/>
    <w:rsid w:val="00106930"/>
    <w:rsid w:val="0010740E"/>
    <w:rsid w:val="0010784D"/>
    <w:rsid w:val="00111C0E"/>
    <w:rsid w:val="001134D6"/>
    <w:rsid w:val="00122EA1"/>
    <w:rsid w:val="00124D90"/>
    <w:rsid w:val="00125429"/>
    <w:rsid w:val="00130D2A"/>
    <w:rsid w:val="00131792"/>
    <w:rsid w:val="001318B5"/>
    <w:rsid w:val="001351E5"/>
    <w:rsid w:val="001352E9"/>
    <w:rsid w:val="00135B60"/>
    <w:rsid w:val="0013791B"/>
    <w:rsid w:val="00146E9C"/>
    <w:rsid w:val="00150B62"/>
    <w:rsid w:val="00150DD6"/>
    <w:rsid w:val="001576D1"/>
    <w:rsid w:val="00164D65"/>
    <w:rsid w:val="0016555D"/>
    <w:rsid w:val="0016648A"/>
    <w:rsid w:val="0017093F"/>
    <w:rsid w:val="0017315A"/>
    <w:rsid w:val="0017496B"/>
    <w:rsid w:val="001756FD"/>
    <w:rsid w:val="0018143A"/>
    <w:rsid w:val="00185C4D"/>
    <w:rsid w:val="00190092"/>
    <w:rsid w:val="0019097B"/>
    <w:rsid w:val="001911C1"/>
    <w:rsid w:val="00194FAA"/>
    <w:rsid w:val="001A1493"/>
    <w:rsid w:val="001A3697"/>
    <w:rsid w:val="001B0035"/>
    <w:rsid w:val="001B01FF"/>
    <w:rsid w:val="001B0E79"/>
    <w:rsid w:val="001B723D"/>
    <w:rsid w:val="001C15C4"/>
    <w:rsid w:val="001C2274"/>
    <w:rsid w:val="001C47FB"/>
    <w:rsid w:val="001C6256"/>
    <w:rsid w:val="001D41D3"/>
    <w:rsid w:val="001D57DD"/>
    <w:rsid w:val="001D73FE"/>
    <w:rsid w:val="001E58B0"/>
    <w:rsid w:val="001F2AF5"/>
    <w:rsid w:val="001F76D8"/>
    <w:rsid w:val="001F7CF4"/>
    <w:rsid w:val="002002A2"/>
    <w:rsid w:val="00200F83"/>
    <w:rsid w:val="00202A74"/>
    <w:rsid w:val="002060BA"/>
    <w:rsid w:val="00206B4B"/>
    <w:rsid w:val="0021030F"/>
    <w:rsid w:val="002168BD"/>
    <w:rsid w:val="00216FDD"/>
    <w:rsid w:val="00220A4C"/>
    <w:rsid w:val="0022246C"/>
    <w:rsid w:val="00222B16"/>
    <w:rsid w:val="00224C64"/>
    <w:rsid w:val="0022742A"/>
    <w:rsid w:val="00230D07"/>
    <w:rsid w:val="00231341"/>
    <w:rsid w:val="002360A2"/>
    <w:rsid w:val="00244805"/>
    <w:rsid w:val="002562AE"/>
    <w:rsid w:val="00266137"/>
    <w:rsid w:val="00266439"/>
    <w:rsid w:val="00276412"/>
    <w:rsid w:val="00281681"/>
    <w:rsid w:val="00284342"/>
    <w:rsid w:val="00285A1E"/>
    <w:rsid w:val="002944CD"/>
    <w:rsid w:val="0029521E"/>
    <w:rsid w:val="0029525E"/>
    <w:rsid w:val="002A17C7"/>
    <w:rsid w:val="002A182B"/>
    <w:rsid w:val="002A1D5E"/>
    <w:rsid w:val="002A4BAE"/>
    <w:rsid w:val="002A4DA0"/>
    <w:rsid w:val="002A5105"/>
    <w:rsid w:val="002A636F"/>
    <w:rsid w:val="002A781F"/>
    <w:rsid w:val="002B41E2"/>
    <w:rsid w:val="002C0867"/>
    <w:rsid w:val="002C0BB9"/>
    <w:rsid w:val="002C373C"/>
    <w:rsid w:val="002C6E74"/>
    <w:rsid w:val="002D23E0"/>
    <w:rsid w:val="002D284C"/>
    <w:rsid w:val="002F0F56"/>
    <w:rsid w:val="002F1F13"/>
    <w:rsid w:val="002F26D6"/>
    <w:rsid w:val="002F5684"/>
    <w:rsid w:val="00300420"/>
    <w:rsid w:val="00301AB1"/>
    <w:rsid w:val="00310FE5"/>
    <w:rsid w:val="00311417"/>
    <w:rsid w:val="0031483C"/>
    <w:rsid w:val="00320167"/>
    <w:rsid w:val="00326375"/>
    <w:rsid w:val="00337BD6"/>
    <w:rsid w:val="003408DA"/>
    <w:rsid w:val="00341606"/>
    <w:rsid w:val="003425B0"/>
    <w:rsid w:val="00344B7C"/>
    <w:rsid w:val="00350435"/>
    <w:rsid w:val="0035133E"/>
    <w:rsid w:val="00357359"/>
    <w:rsid w:val="0036134B"/>
    <w:rsid w:val="003634D8"/>
    <w:rsid w:val="003663C4"/>
    <w:rsid w:val="00366C81"/>
    <w:rsid w:val="003750A9"/>
    <w:rsid w:val="003A1B30"/>
    <w:rsid w:val="003B48B9"/>
    <w:rsid w:val="003B49E1"/>
    <w:rsid w:val="003B76CC"/>
    <w:rsid w:val="003B79A4"/>
    <w:rsid w:val="003B7AAD"/>
    <w:rsid w:val="003C44AF"/>
    <w:rsid w:val="003C6180"/>
    <w:rsid w:val="003C7EFF"/>
    <w:rsid w:val="003D0F04"/>
    <w:rsid w:val="003D1F40"/>
    <w:rsid w:val="003D4297"/>
    <w:rsid w:val="003D4C57"/>
    <w:rsid w:val="003D76A8"/>
    <w:rsid w:val="003D7A91"/>
    <w:rsid w:val="003E4386"/>
    <w:rsid w:val="003F0D33"/>
    <w:rsid w:val="003F4C95"/>
    <w:rsid w:val="00403404"/>
    <w:rsid w:val="00406500"/>
    <w:rsid w:val="0041073B"/>
    <w:rsid w:val="00416037"/>
    <w:rsid w:val="004174AF"/>
    <w:rsid w:val="00420EFA"/>
    <w:rsid w:val="00422CE0"/>
    <w:rsid w:val="00425D22"/>
    <w:rsid w:val="0042695D"/>
    <w:rsid w:val="004306EE"/>
    <w:rsid w:val="0043594F"/>
    <w:rsid w:val="00451E0D"/>
    <w:rsid w:val="004560F6"/>
    <w:rsid w:val="0046161C"/>
    <w:rsid w:val="004723A4"/>
    <w:rsid w:val="00473C90"/>
    <w:rsid w:val="004758D6"/>
    <w:rsid w:val="00475E77"/>
    <w:rsid w:val="00482AFA"/>
    <w:rsid w:val="00483D44"/>
    <w:rsid w:val="00496F93"/>
    <w:rsid w:val="004971C1"/>
    <w:rsid w:val="004A4B8C"/>
    <w:rsid w:val="004B3F9C"/>
    <w:rsid w:val="004B47B9"/>
    <w:rsid w:val="004B5FE9"/>
    <w:rsid w:val="004B6914"/>
    <w:rsid w:val="004B7285"/>
    <w:rsid w:val="004C0465"/>
    <w:rsid w:val="004C4755"/>
    <w:rsid w:val="004D3573"/>
    <w:rsid w:val="004D62FF"/>
    <w:rsid w:val="004D65EF"/>
    <w:rsid w:val="004E13F9"/>
    <w:rsid w:val="004F0B70"/>
    <w:rsid w:val="004F2F57"/>
    <w:rsid w:val="004F3B74"/>
    <w:rsid w:val="004F69CC"/>
    <w:rsid w:val="00501B52"/>
    <w:rsid w:val="0051307C"/>
    <w:rsid w:val="0051412C"/>
    <w:rsid w:val="0051531A"/>
    <w:rsid w:val="0052249F"/>
    <w:rsid w:val="00524A32"/>
    <w:rsid w:val="00525009"/>
    <w:rsid w:val="00534459"/>
    <w:rsid w:val="00536C5E"/>
    <w:rsid w:val="005379F1"/>
    <w:rsid w:val="00554CA5"/>
    <w:rsid w:val="00561F68"/>
    <w:rsid w:val="005631E4"/>
    <w:rsid w:val="00567EBB"/>
    <w:rsid w:val="00572B4A"/>
    <w:rsid w:val="00573FE4"/>
    <w:rsid w:val="0057793D"/>
    <w:rsid w:val="00582697"/>
    <w:rsid w:val="00583FF6"/>
    <w:rsid w:val="005854C4"/>
    <w:rsid w:val="0058552C"/>
    <w:rsid w:val="0059051E"/>
    <w:rsid w:val="00592D4B"/>
    <w:rsid w:val="005935F4"/>
    <w:rsid w:val="005958B5"/>
    <w:rsid w:val="005969C7"/>
    <w:rsid w:val="005A618D"/>
    <w:rsid w:val="005B77AA"/>
    <w:rsid w:val="005C1755"/>
    <w:rsid w:val="005C45B8"/>
    <w:rsid w:val="005C5857"/>
    <w:rsid w:val="005C70CE"/>
    <w:rsid w:val="005D2F46"/>
    <w:rsid w:val="005E0587"/>
    <w:rsid w:val="005E69C7"/>
    <w:rsid w:val="005E6A9F"/>
    <w:rsid w:val="005E71BF"/>
    <w:rsid w:val="005F0B5A"/>
    <w:rsid w:val="005F2A63"/>
    <w:rsid w:val="005F313D"/>
    <w:rsid w:val="005F3682"/>
    <w:rsid w:val="005F50FB"/>
    <w:rsid w:val="005F6C90"/>
    <w:rsid w:val="0061087F"/>
    <w:rsid w:val="00620A40"/>
    <w:rsid w:val="00633645"/>
    <w:rsid w:val="00636C80"/>
    <w:rsid w:val="00642BCA"/>
    <w:rsid w:val="00646342"/>
    <w:rsid w:val="00646847"/>
    <w:rsid w:val="0065209D"/>
    <w:rsid w:val="00653000"/>
    <w:rsid w:val="00654FE1"/>
    <w:rsid w:val="006601BA"/>
    <w:rsid w:val="00663B1C"/>
    <w:rsid w:val="00665215"/>
    <w:rsid w:val="0067071A"/>
    <w:rsid w:val="00674328"/>
    <w:rsid w:val="00682A85"/>
    <w:rsid w:val="00687A1D"/>
    <w:rsid w:val="0069517F"/>
    <w:rsid w:val="006A0E14"/>
    <w:rsid w:val="006A2791"/>
    <w:rsid w:val="006A4DB9"/>
    <w:rsid w:val="006A5022"/>
    <w:rsid w:val="006B1568"/>
    <w:rsid w:val="006C0BF5"/>
    <w:rsid w:val="006C332C"/>
    <w:rsid w:val="006C5A05"/>
    <w:rsid w:val="006C63B4"/>
    <w:rsid w:val="006D1ACE"/>
    <w:rsid w:val="006D1E16"/>
    <w:rsid w:val="006D2BC8"/>
    <w:rsid w:val="006D7EA8"/>
    <w:rsid w:val="006E3683"/>
    <w:rsid w:val="006E399F"/>
    <w:rsid w:val="006E5B88"/>
    <w:rsid w:val="006F680B"/>
    <w:rsid w:val="0070165C"/>
    <w:rsid w:val="00702F65"/>
    <w:rsid w:val="0070405F"/>
    <w:rsid w:val="00704E46"/>
    <w:rsid w:val="007070C6"/>
    <w:rsid w:val="00707578"/>
    <w:rsid w:val="0071191F"/>
    <w:rsid w:val="007123D1"/>
    <w:rsid w:val="0071571B"/>
    <w:rsid w:val="00716C3F"/>
    <w:rsid w:val="00726CA6"/>
    <w:rsid w:val="00730776"/>
    <w:rsid w:val="00730798"/>
    <w:rsid w:val="00730A64"/>
    <w:rsid w:val="00734125"/>
    <w:rsid w:val="00736CA7"/>
    <w:rsid w:val="00745EE6"/>
    <w:rsid w:val="00746D18"/>
    <w:rsid w:val="007500E6"/>
    <w:rsid w:val="007508C8"/>
    <w:rsid w:val="00751495"/>
    <w:rsid w:val="00754775"/>
    <w:rsid w:val="00755798"/>
    <w:rsid w:val="007611B1"/>
    <w:rsid w:val="007716FF"/>
    <w:rsid w:val="00771E5E"/>
    <w:rsid w:val="00777711"/>
    <w:rsid w:val="00782755"/>
    <w:rsid w:val="007827B1"/>
    <w:rsid w:val="00784359"/>
    <w:rsid w:val="00785B6C"/>
    <w:rsid w:val="00793A31"/>
    <w:rsid w:val="007A3BCE"/>
    <w:rsid w:val="007A40AC"/>
    <w:rsid w:val="007B67EF"/>
    <w:rsid w:val="007C1268"/>
    <w:rsid w:val="007C3945"/>
    <w:rsid w:val="007D0C91"/>
    <w:rsid w:val="007D1CED"/>
    <w:rsid w:val="007E1259"/>
    <w:rsid w:val="007E2BBB"/>
    <w:rsid w:val="007E33D5"/>
    <w:rsid w:val="007E4BA9"/>
    <w:rsid w:val="007F21FB"/>
    <w:rsid w:val="0081015A"/>
    <w:rsid w:val="0081260F"/>
    <w:rsid w:val="00814A1F"/>
    <w:rsid w:val="008243C4"/>
    <w:rsid w:val="008253A4"/>
    <w:rsid w:val="008276F6"/>
    <w:rsid w:val="00832B84"/>
    <w:rsid w:val="008358AB"/>
    <w:rsid w:val="0083639C"/>
    <w:rsid w:val="0084061C"/>
    <w:rsid w:val="00843B40"/>
    <w:rsid w:val="00845B94"/>
    <w:rsid w:val="008524FC"/>
    <w:rsid w:val="00853478"/>
    <w:rsid w:val="00853E20"/>
    <w:rsid w:val="00854B68"/>
    <w:rsid w:val="0085502A"/>
    <w:rsid w:val="008561D6"/>
    <w:rsid w:val="008576B0"/>
    <w:rsid w:val="008652BF"/>
    <w:rsid w:val="008658C0"/>
    <w:rsid w:val="00865A5F"/>
    <w:rsid w:val="00870CF0"/>
    <w:rsid w:val="00874876"/>
    <w:rsid w:val="00875191"/>
    <w:rsid w:val="00880EC9"/>
    <w:rsid w:val="00885CF1"/>
    <w:rsid w:val="00892405"/>
    <w:rsid w:val="0089618E"/>
    <w:rsid w:val="008A417B"/>
    <w:rsid w:val="008B07C5"/>
    <w:rsid w:val="008C11B4"/>
    <w:rsid w:val="008C226B"/>
    <w:rsid w:val="008C39AA"/>
    <w:rsid w:val="008C4CD9"/>
    <w:rsid w:val="008C7DAC"/>
    <w:rsid w:val="008D39E5"/>
    <w:rsid w:val="008D3E46"/>
    <w:rsid w:val="008D7C29"/>
    <w:rsid w:val="008E31AE"/>
    <w:rsid w:val="008E5BA6"/>
    <w:rsid w:val="008E69A7"/>
    <w:rsid w:val="008F0259"/>
    <w:rsid w:val="008F1399"/>
    <w:rsid w:val="008F25D0"/>
    <w:rsid w:val="008F68C7"/>
    <w:rsid w:val="008F7882"/>
    <w:rsid w:val="008F7E7E"/>
    <w:rsid w:val="00905E90"/>
    <w:rsid w:val="00907A7D"/>
    <w:rsid w:val="00922F86"/>
    <w:rsid w:val="00924B65"/>
    <w:rsid w:val="00925CF6"/>
    <w:rsid w:val="00926894"/>
    <w:rsid w:val="009270AC"/>
    <w:rsid w:val="009306F0"/>
    <w:rsid w:val="009326AE"/>
    <w:rsid w:val="0094375B"/>
    <w:rsid w:val="009471DD"/>
    <w:rsid w:val="009516D8"/>
    <w:rsid w:val="00954142"/>
    <w:rsid w:val="00954A0D"/>
    <w:rsid w:val="009623C9"/>
    <w:rsid w:val="00962A91"/>
    <w:rsid w:val="009643CC"/>
    <w:rsid w:val="009672B5"/>
    <w:rsid w:val="00974564"/>
    <w:rsid w:val="00974DA2"/>
    <w:rsid w:val="00980013"/>
    <w:rsid w:val="00983268"/>
    <w:rsid w:val="00983E4B"/>
    <w:rsid w:val="00985F88"/>
    <w:rsid w:val="00996BBE"/>
    <w:rsid w:val="009A1163"/>
    <w:rsid w:val="009A29B2"/>
    <w:rsid w:val="009A5080"/>
    <w:rsid w:val="009A7D43"/>
    <w:rsid w:val="009B2505"/>
    <w:rsid w:val="009B350C"/>
    <w:rsid w:val="009B451D"/>
    <w:rsid w:val="009B5148"/>
    <w:rsid w:val="009C0D87"/>
    <w:rsid w:val="009C3275"/>
    <w:rsid w:val="009D0411"/>
    <w:rsid w:val="009D14E4"/>
    <w:rsid w:val="009D1E2A"/>
    <w:rsid w:val="009D2212"/>
    <w:rsid w:val="009D51F5"/>
    <w:rsid w:val="009D5C55"/>
    <w:rsid w:val="009D6C0E"/>
    <w:rsid w:val="009D74B4"/>
    <w:rsid w:val="009D7F30"/>
    <w:rsid w:val="009E2C04"/>
    <w:rsid w:val="009E2FC7"/>
    <w:rsid w:val="009E62BD"/>
    <w:rsid w:val="009E6CF0"/>
    <w:rsid w:val="009F03A0"/>
    <w:rsid w:val="009F38E1"/>
    <w:rsid w:val="009F7DBC"/>
    <w:rsid w:val="00A00CE6"/>
    <w:rsid w:val="00A04365"/>
    <w:rsid w:val="00A0630D"/>
    <w:rsid w:val="00A06B0F"/>
    <w:rsid w:val="00A100C5"/>
    <w:rsid w:val="00A128FB"/>
    <w:rsid w:val="00A16DAE"/>
    <w:rsid w:val="00A200A3"/>
    <w:rsid w:val="00A2588F"/>
    <w:rsid w:val="00A32F50"/>
    <w:rsid w:val="00A369C1"/>
    <w:rsid w:val="00A4405D"/>
    <w:rsid w:val="00A44AF6"/>
    <w:rsid w:val="00A5081D"/>
    <w:rsid w:val="00A53535"/>
    <w:rsid w:val="00A55628"/>
    <w:rsid w:val="00A6159F"/>
    <w:rsid w:val="00A637B6"/>
    <w:rsid w:val="00A71688"/>
    <w:rsid w:val="00A71E32"/>
    <w:rsid w:val="00A73F89"/>
    <w:rsid w:val="00A765F4"/>
    <w:rsid w:val="00A901CC"/>
    <w:rsid w:val="00A915D2"/>
    <w:rsid w:val="00A918CA"/>
    <w:rsid w:val="00A92399"/>
    <w:rsid w:val="00A96A3D"/>
    <w:rsid w:val="00AA1CC4"/>
    <w:rsid w:val="00AA2717"/>
    <w:rsid w:val="00AA4513"/>
    <w:rsid w:val="00AA58AA"/>
    <w:rsid w:val="00AA5B5C"/>
    <w:rsid w:val="00AB17F7"/>
    <w:rsid w:val="00AB1874"/>
    <w:rsid w:val="00AC455B"/>
    <w:rsid w:val="00AD1041"/>
    <w:rsid w:val="00AD3484"/>
    <w:rsid w:val="00AD5945"/>
    <w:rsid w:val="00AE040B"/>
    <w:rsid w:val="00AE1F79"/>
    <w:rsid w:val="00AE3928"/>
    <w:rsid w:val="00AE4B92"/>
    <w:rsid w:val="00AE68B9"/>
    <w:rsid w:val="00AE78CE"/>
    <w:rsid w:val="00AF1297"/>
    <w:rsid w:val="00AF70F9"/>
    <w:rsid w:val="00AF7AA1"/>
    <w:rsid w:val="00B00033"/>
    <w:rsid w:val="00B1101F"/>
    <w:rsid w:val="00B1350E"/>
    <w:rsid w:val="00B13FD3"/>
    <w:rsid w:val="00B22C7A"/>
    <w:rsid w:val="00B258FE"/>
    <w:rsid w:val="00B25B04"/>
    <w:rsid w:val="00B3021D"/>
    <w:rsid w:val="00B30968"/>
    <w:rsid w:val="00B314AB"/>
    <w:rsid w:val="00B317E9"/>
    <w:rsid w:val="00B34972"/>
    <w:rsid w:val="00B41BE2"/>
    <w:rsid w:val="00B43DFB"/>
    <w:rsid w:val="00B53DFA"/>
    <w:rsid w:val="00B6355E"/>
    <w:rsid w:val="00B641A8"/>
    <w:rsid w:val="00B734CB"/>
    <w:rsid w:val="00B73AC3"/>
    <w:rsid w:val="00B81CBF"/>
    <w:rsid w:val="00B83EBA"/>
    <w:rsid w:val="00B8715B"/>
    <w:rsid w:val="00B87AFC"/>
    <w:rsid w:val="00B966AA"/>
    <w:rsid w:val="00BA5C73"/>
    <w:rsid w:val="00BB122F"/>
    <w:rsid w:val="00BB24D3"/>
    <w:rsid w:val="00BB6335"/>
    <w:rsid w:val="00BC1101"/>
    <w:rsid w:val="00BC17D6"/>
    <w:rsid w:val="00BC1CCF"/>
    <w:rsid w:val="00BC3E79"/>
    <w:rsid w:val="00BC5422"/>
    <w:rsid w:val="00BD21AE"/>
    <w:rsid w:val="00BD4F36"/>
    <w:rsid w:val="00BD7A8D"/>
    <w:rsid w:val="00BE6178"/>
    <w:rsid w:val="00BF39F4"/>
    <w:rsid w:val="00BF4350"/>
    <w:rsid w:val="00BF70B3"/>
    <w:rsid w:val="00C053A0"/>
    <w:rsid w:val="00C104D5"/>
    <w:rsid w:val="00C16ED6"/>
    <w:rsid w:val="00C246B5"/>
    <w:rsid w:val="00C2748E"/>
    <w:rsid w:val="00C35F1F"/>
    <w:rsid w:val="00C36DF5"/>
    <w:rsid w:val="00C42F11"/>
    <w:rsid w:val="00C4367A"/>
    <w:rsid w:val="00C43936"/>
    <w:rsid w:val="00C54966"/>
    <w:rsid w:val="00C54D59"/>
    <w:rsid w:val="00C70250"/>
    <w:rsid w:val="00C70969"/>
    <w:rsid w:val="00C713D1"/>
    <w:rsid w:val="00C71869"/>
    <w:rsid w:val="00C90044"/>
    <w:rsid w:val="00C9012D"/>
    <w:rsid w:val="00C90B5D"/>
    <w:rsid w:val="00C91762"/>
    <w:rsid w:val="00C92753"/>
    <w:rsid w:val="00C92D87"/>
    <w:rsid w:val="00C95023"/>
    <w:rsid w:val="00CA3CB7"/>
    <w:rsid w:val="00CA4179"/>
    <w:rsid w:val="00CA41AB"/>
    <w:rsid w:val="00CA6BFB"/>
    <w:rsid w:val="00CB6A3E"/>
    <w:rsid w:val="00CC1B59"/>
    <w:rsid w:val="00CC3456"/>
    <w:rsid w:val="00CC513C"/>
    <w:rsid w:val="00CD5214"/>
    <w:rsid w:val="00CD5D40"/>
    <w:rsid w:val="00CF0816"/>
    <w:rsid w:val="00CF10C9"/>
    <w:rsid w:val="00CF157F"/>
    <w:rsid w:val="00CF1D8E"/>
    <w:rsid w:val="00CF564C"/>
    <w:rsid w:val="00D0112B"/>
    <w:rsid w:val="00D031AA"/>
    <w:rsid w:val="00D03CDC"/>
    <w:rsid w:val="00D120A8"/>
    <w:rsid w:val="00D146AF"/>
    <w:rsid w:val="00D26FDB"/>
    <w:rsid w:val="00D27068"/>
    <w:rsid w:val="00D27A1D"/>
    <w:rsid w:val="00D32222"/>
    <w:rsid w:val="00D44961"/>
    <w:rsid w:val="00D4584B"/>
    <w:rsid w:val="00D4750D"/>
    <w:rsid w:val="00D55432"/>
    <w:rsid w:val="00D5581D"/>
    <w:rsid w:val="00D57663"/>
    <w:rsid w:val="00D60403"/>
    <w:rsid w:val="00D61DC5"/>
    <w:rsid w:val="00D64CE5"/>
    <w:rsid w:val="00D65DF7"/>
    <w:rsid w:val="00D8064F"/>
    <w:rsid w:val="00D818B6"/>
    <w:rsid w:val="00D85D05"/>
    <w:rsid w:val="00D870EC"/>
    <w:rsid w:val="00D90493"/>
    <w:rsid w:val="00D91D20"/>
    <w:rsid w:val="00D94300"/>
    <w:rsid w:val="00D94AA7"/>
    <w:rsid w:val="00DA1355"/>
    <w:rsid w:val="00DA1435"/>
    <w:rsid w:val="00DA17DB"/>
    <w:rsid w:val="00DA35F5"/>
    <w:rsid w:val="00DA3766"/>
    <w:rsid w:val="00DA4991"/>
    <w:rsid w:val="00DA500B"/>
    <w:rsid w:val="00DA52D2"/>
    <w:rsid w:val="00DA6139"/>
    <w:rsid w:val="00DA706C"/>
    <w:rsid w:val="00DA7944"/>
    <w:rsid w:val="00DB54C8"/>
    <w:rsid w:val="00DB5D6A"/>
    <w:rsid w:val="00DB6357"/>
    <w:rsid w:val="00DB7698"/>
    <w:rsid w:val="00DC3037"/>
    <w:rsid w:val="00DC610C"/>
    <w:rsid w:val="00DD07EF"/>
    <w:rsid w:val="00DD16BB"/>
    <w:rsid w:val="00DD47FD"/>
    <w:rsid w:val="00DD4A56"/>
    <w:rsid w:val="00DE146F"/>
    <w:rsid w:val="00DE2500"/>
    <w:rsid w:val="00DE6645"/>
    <w:rsid w:val="00E005F2"/>
    <w:rsid w:val="00E024F3"/>
    <w:rsid w:val="00E03D62"/>
    <w:rsid w:val="00E0462A"/>
    <w:rsid w:val="00E10302"/>
    <w:rsid w:val="00E1291C"/>
    <w:rsid w:val="00E17953"/>
    <w:rsid w:val="00E23C82"/>
    <w:rsid w:val="00E25A1E"/>
    <w:rsid w:val="00E25CF8"/>
    <w:rsid w:val="00E32434"/>
    <w:rsid w:val="00E32A7C"/>
    <w:rsid w:val="00E34748"/>
    <w:rsid w:val="00E40B49"/>
    <w:rsid w:val="00E420D9"/>
    <w:rsid w:val="00E4370A"/>
    <w:rsid w:val="00E467BD"/>
    <w:rsid w:val="00E50119"/>
    <w:rsid w:val="00E51BFC"/>
    <w:rsid w:val="00E52D6E"/>
    <w:rsid w:val="00E5683B"/>
    <w:rsid w:val="00E63D67"/>
    <w:rsid w:val="00E64774"/>
    <w:rsid w:val="00E64E91"/>
    <w:rsid w:val="00E658F8"/>
    <w:rsid w:val="00E70423"/>
    <w:rsid w:val="00E70954"/>
    <w:rsid w:val="00E744C1"/>
    <w:rsid w:val="00E74742"/>
    <w:rsid w:val="00E76846"/>
    <w:rsid w:val="00E81225"/>
    <w:rsid w:val="00E81BEB"/>
    <w:rsid w:val="00E83605"/>
    <w:rsid w:val="00E865D7"/>
    <w:rsid w:val="00E87CC2"/>
    <w:rsid w:val="00E91D7F"/>
    <w:rsid w:val="00E95BD3"/>
    <w:rsid w:val="00EA7770"/>
    <w:rsid w:val="00EB1DF8"/>
    <w:rsid w:val="00EC7876"/>
    <w:rsid w:val="00ED147B"/>
    <w:rsid w:val="00ED2A7A"/>
    <w:rsid w:val="00ED449A"/>
    <w:rsid w:val="00ED55E8"/>
    <w:rsid w:val="00EE4E48"/>
    <w:rsid w:val="00EE7D1C"/>
    <w:rsid w:val="00EE7EFF"/>
    <w:rsid w:val="00EF16E5"/>
    <w:rsid w:val="00EF2028"/>
    <w:rsid w:val="00EF520E"/>
    <w:rsid w:val="00EF5268"/>
    <w:rsid w:val="00F07619"/>
    <w:rsid w:val="00F0763A"/>
    <w:rsid w:val="00F07979"/>
    <w:rsid w:val="00F11B74"/>
    <w:rsid w:val="00F1364B"/>
    <w:rsid w:val="00F1517B"/>
    <w:rsid w:val="00F164F0"/>
    <w:rsid w:val="00F16748"/>
    <w:rsid w:val="00F24F91"/>
    <w:rsid w:val="00F304B1"/>
    <w:rsid w:val="00F3258A"/>
    <w:rsid w:val="00F36218"/>
    <w:rsid w:val="00F37097"/>
    <w:rsid w:val="00F430AB"/>
    <w:rsid w:val="00F448D3"/>
    <w:rsid w:val="00F44EBC"/>
    <w:rsid w:val="00F47AC0"/>
    <w:rsid w:val="00F51B00"/>
    <w:rsid w:val="00F52BA1"/>
    <w:rsid w:val="00F6610E"/>
    <w:rsid w:val="00F677D9"/>
    <w:rsid w:val="00F71EB6"/>
    <w:rsid w:val="00F734B1"/>
    <w:rsid w:val="00F77B3D"/>
    <w:rsid w:val="00F81218"/>
    <w:rsid w:val="00F936F2"/>
    <w:rsid w:val="00F96A2E"/>
    <w:rsid w:val="00FA2638"/>
    <w:rsid w:val="00FA3041"/>
    <w:rsid w:val="00FA527E"/>
    <w:rsid w:val="00FA7135"/>
    <w:rsid w:val="00FA76B7"/>
    <w:rsid w:val="00FB10D0"/>
    <w:rsid w:val="00FB28AE"/>
    <w:rsid w:val="00FB375B"/>
    <w:rsid w:val="00FB3F4D"/>
    <w:rsid w:val="00FB6080"/>
    <w:rsid w:val="00FC084D"/>
    <w:rsid w:val="00FC175D"/>
    <w:rsid w:val="00FC5507"/>
    <w:rsid w:val="00FC79CC"/>
    <w:rsid w:val="00FD3F13"/>
    <w:rsid w:val="00FD509A"/>
    <w:rsid w:val="00FE3B55"/>
    <w:rsid w:val="00FE63A3"/>
    <w:rsid w:val="00FF2AD4"/>
    <w:rsid w:val="00FF6D79"/>
    <w:rsid w:val="05AD575B"/>
    <w:rsid w:val="24610C88"/>
    <w:rsid w:val="25A003FC"/>
    <w:rsid w:val="25B52D19"/>
    <w:rsid w:val="50426C1F"/>
    <w:rsid w:val="56C31703"/>
    <w:rsid w:val="5E702CD8"/>
    <w:rsid w:val="6B70114D"/>
    <w:rsid w:val="777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197</Words>
  <Characters>1127</Characters>
  <DocSecurity>0</DocSecurity>
  <Lines>9</Lines>
  <Paragraphs>2</Paragraphs>
  <ScaleCrop>false</ScaleCrop>
  <LinksUpToDate>false</LinksUpToDate>
  <CharactersWithSpaces>1322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2024-04-25T07:57:00Z</cp:lastPrinted>
  <dcterms:created xsi:type="dcterms:W3CDTF">2024-04-19T02:39:00Z</dcterms:created>
  <dcterms:modified xsi:type="dcterms:W3CDTF">2024-04-30T02:49:52Z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F115C56B30174224BA96969CA0D19197</vt:lpwstr>
  </property>
</Properties>
</file>