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E1A" w:rsidRDefault="00316E1A" w:rsidP="00316E1A">
      <w:pPr>
        <w:widowControl/>
        <w:spacing w:line="560" w:lineRule="exact"/>
        <w:jc w:val="left"/>
        <w:rPr>
          <w:rFonts w:ascii="黑体" w:eastAsia="黑体" w:hAnsi="黑体"/>
          <w:bCs/>
          <w:sz w:val="32"/>
          <w:szCs w:val="32"/>
        </w:rPr>
      </w:pPr>
      <w:r>
        <w:rPr>
          <w:rFonts w:ascii="黑体" w:eastAsia="黑体" w:hAnsi="黑体" w:hint="eastAsia"/>
          <w:bCs/>
          <w:sz w:val="32"/>
          <w:szCs w:val="32"/>
        </w:rPr>
        <w:t>附件</w:t>
      </w:r>
    </w:p>
    <w:p w:rsidR="00316E1A" w:rsidRDefault="00316E1A" w:rsidP="00316E1A">
      <w:pPr>
        <w:spacing w:line="560" w:lineRule="exact"/>
        <w:rPr>
          <w:rFonts w:ascii="黑体" w:eastAsia="黑体" w:hAnsi="黑体"/>
          <w:sz w:val="32"/>
          <w:szCs w:val="32"/>
        </w:rPr>
      </w:pPr>
    </w:p>
    <w:p w:rsidR="00316E1A" w:rsidRDefault="00316E1A" w:rsidP="00F6631E">
      <w:pPr>
        <w:pStyle w:val="a5"/>
        <w:adjustRightInd w:val="0"/>
        <w:snapToGrid w:val="0"/>
        <w:spacing w:before="0" w:beforeAutospacing="0" w:after="0" w:afterAutospacing="0"/>
        <w:jc w:val="center"/>
        <w:rPr>
          <w:rFonts w:ascii="Times New Roman" w:eastAsia="方正小标宋简体" w:hAnsi="Times New Roman" w:cs="Times New Roman"/>
          <w:sz w:val="44"/>
          <w:szCs w:val="40"/>
        </w:rPr>
      </w:pPr>
      <w:r>
        <w:rPr>
          <w:rFonts w:ascii="Times New Roman" w:eastAsia="方正小标宋简体" w:hAnsi="Times New Roman" w:cs="Times New Roman" w:hint="eastAsia"/>
          <w:sz w:val="44"/>
          <w:szCs w:val="40"/>
        </w:rPr>
        <w:t>向不特定对象发行的可转换公司债券投资风险揭示书必备</w:t>
      </w:r>
      <w:r w:rsidRPr="00BA7915">
        <w:rPr>
          <w:rFonts w:ascii="方正小标宋简体" w:eastAsia="方正小标宋简体" w:hAnsi="Times New Roman" w:cs="Times New Roman" w:hint="eastAsia"/>
          <w:sz w:val="44"/>
          <w:szCs w:val="40"/>
        </w:rPr>
        <w:t>条款</w:t>
      </w:r>
      <w:r w:rsidR="004D4E2E" w:rsidRPr="00BA7915">
        <w:rPr>
          <w:rFonts w:ascii="方正小标宋简体" w:eastAsia="方正小标宋简体" w:hAnsi="Times New Roman" w:cs="Times New Roman" w:hint="eastAsia"/>
          <w:sz w:val="44"/>
          <w:szCs w:val="40"/>
        </w:rPr>
        <w:t>（2022年修订</w:t>
      </w:r>
      <w:r w:rsidR="004D4E2E">
        <w:rPr>
          <w:rFonts w:ascii="Times New Roman" w:eastAsia="方正小标宋简体" w:hAnsi="Times New Roman" w:cs="Times New Roman" w:hint="eastAsia"/>
          <w:sz w:val="44"/>
          <w:szCs w:val="40"/>
        </w:rPr>
        <w:t>）</w:t>
      </w:r>
    </w:p>
    <w:p w:rsidR="00316E1A" w:rsidRDefault="00316E1A" w:rsidP="00316E1A">
      <w:pPr>
        <w:spacing w:line="560" w:lineRule="exact"/>
        <w:rPr>
          <w:rFonts w:ascii="黑体" w:eastAsia="黑体" w:hAnsi="黑体"/>
          <w:sz w:val="32"/>
          <w:szCs w:val="32"/>
        </w:rPr>
      </w:pPr>
    </w:p>
    <w:p w:rsidR="00316E1A" w:rsidRDefault="00316E1A" w:rsidP="00316E1A">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为了使投资者充分了解深圳证券交易所（以下简称深交所）上市公司向不特定对象发行的可转换公司债券（以下简称可转债）的相关风险，开展可转债申购、交易、转股、回售等业务的会员应当制定《向不特定对象发行的可转换公司债券投资风险揭示书》（以下简称《风险揭示书》），向可转债投资者充分揭示风险，并要求投资者参与可转债业务之前仔细阅读，充分知悉可转债的各项风险后予以签署。</w:t>
      </w:r>
    </w:p>
    <w:p w:rsidR="00316E1A" w:rsidRDefault="00316E1A" w:rsidP="00316E1A">
      <w:pPr>
        <w:adjustRightInd w:val="0"/>
        <w:snapToGrid w:val="0"/>
        <w:spacing w:line="560" w:lineRule="exact"/>
        <w:ind w:firstLineChars="200" w:firstLine="643"/>
        <w:rPr>
          <w:rFonts w:ascii="仿宋" w:eastAsia="仿宋" w:hAnsi="仿宋"/>
          <w:b/>
          <w:sz w:val="32"/>
          <w:szCs w:val="32"/>
        </w:rPr>
      </w:pPr>
      <w:r>
        <w:rPr>
          <w:rFonts w:ascii="仿宋" w:eastAsia="仿宋" w:hAnsi="仿宋" w:hint="eastAsia"/>
          <w:b/>
          <w:sz w:val="32"/>
          <w:szCs w:val="32"/>
        </w:rPr>
        <w:t>《风险揭示书》至少应当包括下列内容：</w:t>
      </w:r>
    </w:p>
    <w:p w:rsidR="00316E1A" w:rsidRDefault="00316E1A" w:rsidP="00316E1A">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一、《风险揭示书》所指可转债是指上市公司向不特定对象发行，并在一定期间内依据约定的条件可以转换成股票的公司债券。可转债作为一种具有多重性质的混合型融资工具，投资者应当关注其债券性、股权性、可转换性等特征。</w:t>
      </w:r>
    </w:p>
    <w:p w:rsidR="00316E1A" w:rsidRDefault="00316E1A" w:rsidP="00316E1A">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二、网上投资者连续12个月内累计出现3次网上申购中签但未足额缴款的情形时，自结算参与人最近一次申报其放弃认购的次日起6个月（按180个自然日计算，含次日）内不得参与网上新股、存托凭证、可转债、可交换公司债券申购。放弃认购的次数按照投资者实际放弃认购的新股、存托凭证、可转债、可交</w:t>
      </w:r>
      <w:r>
        <w:rPr>
          <w:rFonts w:ascii="仿宋" w:eastAsia="仿宋" w:hAnsi="仿宋" w:hint="eastAsia"/>
          <w:sz w:val="32"/>
          <w:szCs w:val="32"/>
        </w:rPr>
        <w:lastRenderedPageBreak/>
        <w:t>换公司债券累计计算。</w:t>
      </w:r>
    </w:p>
    <w:p w:rsidR="00316E1A" w:rsidRDefault="00316E1A" w:rsidP="00316E1A">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三、网下投资者应当结合行业监管要求、资产规模等合理确定申购金额，不得超资产规模申购，承销商可以认定超资产规模的申购为无效申购。</w:t>
      </w:r>
    </w:p>
    <w:p w:rsidR="00316E1A" w:rsidRDefault="00316E1A" w:rsidP="00316E1A">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四、最近一期末经审计的净资产不低于人民币15亿元的上市公司发行的可转债、创业板上市公司发行的可转债，可能因未设定担保增加本息不能偿付的风险。</w:t>
      </w:r>
    </w:p>
    <w:p w:rsidR="00316E1A" w:rsidRDefault="00316E1A" w:rsidP="00316E1A">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五、可转债的信用评级可能因发行人经营管理或者财务状况等因素而出现下调，继而影响可转债的债券市场交易价格。投资者应当关注可转债的跟踪评级报告。</w:t>
      </w:r>
    </w:p>
    <w:p w:rsidR="00316E1A" w:rsidRDefault="00316E1A" w:rsidP="00316E1A">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六、</w:t>
      </w:r>
      <w:r w:rsidR="004D4E2E" w:rsidRPr="004D4E2E">
        <w:rPr>
          <w:rFonts w:ascii="仿宋" w:eastAsia="仿宋" w:hAnsi="仿宋" w:hint="eastAsia"/>
          <w:sz w:val="32"/>
          <w:szCs w:val="32"/>
        </w:rPr>
        <w:t>可转债实行当日回转交易。采用匹配成交方式的，上市首日全日有效申报价格在发行价的的157.3%和56.7%之间，盘中成交价格较发行价首次上涨或者下跌</w:t>
      </w:r>
      <w:r w:rsidR="00C04698">
        <w:rPr>
          <w:rFonts w:ascii="仿宋" w:eastAsia="仿宋" w:hAnsi="仿宋" w:hint="eastAsia"/>
          <w:sz w:val="32"/>
          <w:szCs w:val="32"/>
        </w:rPr>
        <w:t>20%的，实施盘中临时停牌30分钟；盘中成交价格较发行价首次上涨</w:t>
      </w:r>
      <w:r w:rsidR="004D4E2E" w:rsidRPr="004D4E2E">
        <w:rPr>
          <w:rFonts w:ascii="仿宋" w:eastAsia="仿宋" w:hAnsi="仿宋" w:hint="eastAsia"/>
          <w:sz w:val="32"/>
          <w:szCs w:val="32"/>
        </w:rPr>
        <w:t>或</w:t>
      </w:r>
      <w:r w:rsidR="00AE39A5">
        <w:rPr>
          <w:rFonts w:ascii="仿宋" w:eastAsia="仿宋" w:hAnsi="仿宋" w:hint="eastAsia"/>
          <w:sz w:val="32"/>
          <w:szCs w:val="32"/>
        </w:rPr>
        <w:t>者</w:t>
      </w:r>
      <w:r w:rsidR="00C04698">
        <w:rPr>
          <w:rFonts w:ascii="仿宋" w:eastAsia="仿宋" w:hAnsi="仿宋" w:hint="eastAsia"/>
          <w:sz w:val="32"/>
          <w:szCs w:val="32"/>
        </w:rPr>
        <w:t>下跌</w:t>
      </w:r>
      <w:r w:rsidR="004D4E2E" w:rsidRPr="004D4E2E">
        <w:rPr>
          <w:rFonts w:ascii="仿宋" w:eastAsia="仿宋" w:hAnsi="仿宋" w:hint="eastAsia"/>
          <w:sz w:val="32"/>
          <w:szCs w:val="32"/>
        </w:rPr>
        <w:t>30%的，实施盘中临时停牌</w:t>
      </w:r>
      <w:r w:rsidR="00C04698">
        <w:rPr>
          <w:rFonts w:ascii="仿宋" w:eastAsia="仿宋" w:hAnsi="仿宋" w:hint="eastAsia"/>
          <w:sz w:val="32"/>
          <w:szCs w:val="32"/>
        </w:rPr>
        <w:t>至当日14:57</w:t>
      </w:r>
      <w:r w:rsidR="004D4E2E" w:rsidRPr="004D4E2E">
        <w:rPr>
          <w:rFonts w:ascii="仿宋" w:eastAsia="仿宋" w:hAnsi="仿宋" w:hint="eastAsia"/>
          <w:sz w:val="32"/>
          <w:szCs w:val="32"/>
        </w:rPr>
        <w:t>；上市首日后价格涨跌幅限制为20%。投资者应当知悉有效申报价格范围、涨跌幅限制和临时停牌制度的相关规定，关注可能产生的相关风险。</w:t>
      </w:r>
    </w:p>
    <w:p w:rsidR="00316E1A" w:rsidRDefault="00316E1A" w:rsidP="00316E1A">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七、</w:t>
      </w:r>
      <w:r w:rsidR="004D4E2E" w:rsidRPr="004D4E2E">
        <w:rPr>
          <w:rFonts w:ascii="仿宋" w:eastAsia="仿宋" w:hAnsi="仿宋" w:hint="eastAsia"/>
          <w:sz w:val="32"/>
          <w:szCs w:val="32"/>
        </w:rPr>
        <w:t>可转债标的股票停复牌的，可转债同时停复牌并暂停或者恢复转股，但因特殊原因可转债需单独停复牌、暂停或者恢复转股的除外。投资者应当及时关注可转债及标的股票的停复牌公告。</w:t>
      </w:r>
    </w:p>
    <w:p w:rsidR="004D4E2E" w:rsidRDefault="004D4E2E" w:rsidP="004D4E2E">
      <w:pPr>
        <w:adjustRightInd w:val="0"/>
        <w:snapToGrid w:val="0"/>
        <w:spacing w:line="560" w:lineRule="exact"/>
        <w:ind w:firstLineChars="200" w:firstLine="600"/>
        <w:rPr>
          <w:rFonts w:ascii="仿宋_GB2312" w:eastAsia="仿宋_GB2312" w:hAnsi="仿宋" w:cstheme="minorBidi"/>
          <w:bCs/>
          <w:sz w:val="30"/>
          <w:szCs w:val="30"/>
        </w:rPr>
      </w:pPr>
      <w:r>
        <w:rPr>
          <w:rFonts w:ascii="仿宋_GB2312" w:eastAsia="仿宋_GB2312" w:hAnsi="仿宋" w:cstheme="minorBidi" w:hint="eastAsia"/>
          <w:bCs/>
          <w:sz w:val="30"/>
          <w:szCs w:val="30"/>
        </w:rPr>
        <w:t>八、</w:t>
      </w:r>
      <w:r w:rsidRPr="004D4E2E">
        <w:rPr>
          <w:rFonts w:ascii="仿宋_GB2312" w:eastAsia="仿宋_GB2312" w:hAnsi="仿宋" w:cstheme="minorBidi" w:hint="eastAsia"/>
          <w:bCs/>
          <w:sz w:val="30"/>
          <w:szCs w:val="30"/>
        </w:rPr>
        <w:t>投资者应当关注可转债交易可能触发的异常波动和严重异常波动情形，知悉异常波动和严重异常波动情形可能导致停牌核查，审慎参与。</w:t>
      </w:r>
    </w:p>
    <w:p w:rsidR="004D4E2E" w:rsidRDefault="004D4E2E" w:rsidP="004D4E2E">
      <w:pPr>
        <w:adjustRightInd w:val="0"/>
        <w:snapToGrid w:val="0"/>
        <w:spacing w:line="560" w:lineRule="exact"/>
        <w:ind w:firstLineChars="200" w:firstLine="640"/>
        <w:rPr>
          <w:rFonts w:ascii="仿宋" w:eastAsia="仿宋" w:hAnsi="仿宋"/>
          <w:sz w:val="32"/>
          <w:szCs w:val="32"/>
        </w:rPr>
      </w:pPr>
      <w:r w:rsidRPr="004D4E2E">
        <w:rPr>
          <w:rFonts w:ascii="仿宋" w:eastAsia="仿宋" w:hAnsi="仿宋" w:hint="eastAsia"/>
          <w:sz w:val="32"/>
          <w:szCs w:val="32"/>
        </w:rPr>
        <w:t>九、可转债流通面值总额少于3000万元且上市公司发布相关公告3个交易日后（赎回条件触发日次一交易日至赎回日3个交易日前发生该情形的除外），自转股期结束前的第3个交易日起，自赎回日前的第3个交易日起等情形的，可转债停止交易。投资者应当知悉相关规则，关注可转债</w:t>
      </w:r>
      <w:r w:rsidR="00686F4D">
        <w:rPr>
          <w:rFonts w:ascii="仿宋" w:eastAsia="仿宋" w:hAnsi="仿宋" w:hint="eastAsia"/>
          <w:sz w:val="32"/>
          <w:szCs w:val="32"/>
        </w:rPr>
        <w:t>可能</w:t>
      </w:r>
      <w:r w:rsidRPr="004D4E2E">
        <w:rPr>
          <w:rFonts w:ascii="仿宋" w:eastAsia="仿宋" w:hAnsi="仿宋" w:hint="eastAsia"/>
          <w:sz w:val="32"/>
          <w:szCs w:val="32"/>
        </w:rPr>
        <w:t>无法交易的风险。</w:t>
      </w:r>
    </w:p>
    <w:p w:rsidR="00316E1A" w:rsidRDefault="004D4E2E" w:rsidP="004D4E2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十</w:t>
      </w:r>
      <w:r w:rsidR="00316E1A">
        <w:rPr>
          <w:rFonts w:ascii="仿宋" w:eastAsia="仿宋" w:hAnsi="仿宋" w:hint="eastAsia"/>
          <w:sz w:val="32"/>
          <w:szCs w:val="32"/>
        </w:rPr>
        <w:t>、可转债二级市场交易价格受上市公司股票价格、转股价格、赎回以及回售条款、市场利率、票面利率、市场预期等多重因素影响，波动情况较为复杂，可能出现跌破发行价、价格大幅波动、与投资价值相背离，甚至交易价格低于面值等情况。投资者应当关注相关风险。</w:t>
      </w:r>
    </w:p>
    <w:p w:rsidR="00316E1A" w:rsidRDefault="00316E1A" w:rsidP="00316E1A">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十</w:t>
      </w:r>
      <w:r w:rsidR="004D4E2E">
        <w:rPr>
          <w:rFonts w:ascii="仿宋" w:eastAsia="仿宋" w:hAnsi="仿宋" w:hint="eastAsia"/>
          <w:sz w:val="32"/>
          <w:szCs w:val="32"/>
        </w:rPr>
        <w:t>一</w:t>
      </w:r>
      <w:r>
        <w:rPr>
          <w:rFonts w:ascii="仿宋" w:eastAsia="仿宋" w:hAnsi="仿宋" w:hint="eastAsia"/>
          <w:sz w:val="32"/>
          <w:szCs w:val="32"/>
        </w:rPr>
        <w:t>、投资者不能在可转债存续期内随时申请转股。可转债自发行结束之日起6个月后，在符合约定条件时，投资者方可申请转换为公司股票。转股期由发行人根据可转债的存续期限以及发行人的财务状况确定。投资者应当关注转股价格、转股期限等相关安排。</w:t>
      </w:r>
    </w:p>
    <w:p w:rsidR="006E0900" w:rsidRDefault="00316E1A" w:rsidP="0068760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十</w:t>
      </w:r>
      <w:r w:rsidR="004D4E2E">
        <w:rPr>
          <w:rFonts w:ascii="仿宋" w:eastAsia="仿宋" w:hAnsi="仿宋" w:hint="eastAsia"/>
          <w:sz w:val="32"/>
          <w:szCs w:val="32"/>
        </w:rPr>
        <w:t>二</w:t>
      </w:r>
      <w:r>
        <w:rPr>
          <w:rFonts w:ascii="仿宋" w:eastAsia="仿宋" w:hAnsi="仿宋" w:hint="eastAsia"/>
          <w:sz w:val="32"/>
          <w:szCs w:val="32"/>
        </w:rPr>
        <w:t>、</w:t>
      </w:r>
      <w:r w:rsidR="004D4E2E" w:rsidRPr="004D4E2E">
        <w:rPr>
          <w:rFonts w:ascii="仿宋" w:eastAsia="仿宋" w:hAnsi="仿宋" w:hint="eastAsia"/>
          <w:sz w:val="32"/>
          <w:szCs w:val="32"/>
        </w:rPr>
        <w:t>参与创业板可转债转股的投资者，应当符合创业板股票投资者适当性管理要求。投资者不符合创业板股票投资者适当性管理要求的，不能将所持可转债转换为股票，投资者需关注并知晓不能转股可能造成的影响。</w:t>
      </w:r>
    </w:p>
    <w:p w:rsidR="00316E1A" w:rsidRDefault="00316E1A" w:rsidP="006E09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十</w:t>
      </w:r>
      <w:r w:rsidR="004D4E2E">
        <w:rPr>
          <w:rFonts w:ascii="仿宋" w:eastAsia="仿宋" w:hAnsi="仿宋" w:hint="eastAsia"/>
          <w:sz w:val="32"/>
          <w:szCs w:val="32"/>
        </w:rPr>
        <w:t>三</w:t>
      </w:r>
      <w:r>
        <w:rPr>
          <w:rFonts w:ascii="仿宋" w:eastAsia="仿宋" w:hAnsi="仿宋" w:hint="eastAsia"/>
          <w:sz w:val="32"/>
          <w:szCs w:val="32"/>
        </w:rPr>
        <w:t>、</w:t>
      </w:r>
      <w:r w:rsidR="004D4E2E" w:rsidRPr="004D4E2E">
        <w:rPr>
          <w:rFonts w:ascii="仿宋" w:eastAsia="仿宋" w:hAnsi="仿宋" w:hint="eastAsia"/>
          <w:sz w:val="32"/>
          <w:szCs w:val="32"/>
        </w:rPr>
        <w:t>可转债的转股价格在可转债存续期内可能发生调整。发行可转债后，因派息，配股、增发、送股、分立、减资以及其他原因引起上市公司股份变动的，上市公司将同时调整转股价格。投资者应当关注募集说明书中约定的转股价格调整原则以及方式。</w:t>
      </w:r>
    </w:p>
    <w:p w:rsidR="00316E1A" w:rsidRDefault="00316E1A" w:rsidP="00316E1A">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十</w:t>
      </w:r>
      <w:r w:rsidR="004D4E2E">
        <w:rPr>
          <w:rFonts w:ascii="仿宋" w:eastAsia="仿宋" w:hAnsi="仿宋" w:hint="eastAsia"/>
          <w:sz w:val="32"/>
          <w:szCs w:val="32"/>
        </w:rPr>
        <w:t>四</w:t>
      </w:r>
      <w:r>
        <w:rPr>
          <w:rFonts w:ascii="仿宋" w:eastAsia="仿宋" w:hAnsi="仿宋" w:hint="eastAsia"/>
          <w:sz w:val="32"/>
          <w:szCs w:val="32"/>
        </w:rPr>
        <w:t>、当股票价格在一定期间持续低于转股价格某一幅度，可能发生转股价格向下修正。但可转债存续期内转股价格是否向下修正以及转股价格向下修正幅度存在一定不确定性。投资者应当关注募集说明书中约定的转股价格向下修正条款以及相关公告。</w:t>
      </w:r>
    </w:p>
    <w:p w:rsidR="00316E1A" w:rsidRDefault="00316E1A" w:rsidP="00316E1A">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十</w:t>
      </w:r>
      <w:r w:rsidR="004D4E2E">
        <w:rPr>
          <w:rFonts w:ascii="仿宋" w:eastAsia="仿宋" w:hAnsi="仿宋" w:hint="eastAsia"/>
          <w:sz w:val="32"/>
          <w:szCs w:val="32"/>
        </w:rPr>
        <w:t>五</w:t>
      </w:r>
      <w:r>
        <w:rPr>
          <w:rFonts w:ascii="仿宋" w:eastAsia="仿宋" w:hAnsi="仿宋" w:hint="eastAsia"/>
          <w:sz w:val="32"/>
          <w:szCs w:val="32"/>
        </w:rPr>
        <w:t>、如上市公司股价持续低于转股价格，且未及时进行转股价格向下修正，或者向下修正后，上市公司股价仍低于转股价格，可能导致可转债转股价值低于可转债面值。投资者应当关注相关风险。</w:t>
      </w:r>
    </w:p>
    <w:p w:rsidR="00316E1A" w:rsidRDefault="00316E1A" w:rsidP="00316E1A">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十</w:t>
      </w:r>
      <w:r w:rsidR="004D4E2E">
        <w:rPr>
          <w:rFonts w:ascii="仿宋" w:eastAsia="仿宋" w:hAnsi="仿宋" w:hint="eastAsia"/>
          <w:sz w:val="32"/>
          <w:szCs w:val="32"/>
        </w:rPr>
        <w:t>六</w:t>
      </w:r>
      <w:r>
        <w:rPr>
          <w:rFonts w:ascii="仿宋" w:eastAsia="仿宋" w:hAnsi="仿宋" w:hint="eastAsia"/>
          <w:sz w:val="32"/>
          <w:szCs w:val="32"/>
        </w:rPr>
        <w:t>、如转股期间较短时间内发生大规模转股，可能导致公司当期每股收益和净资产收益率被摊薄。如发生转股价格向下修正，可能导致公司股本摊薄程度扩大。投资者应当关注相关风险。</w:t>
      </w:r>
    </w:p>
    <w:p w:rsidR="00316E1A" w:rsidRDefault="00316E1A" w:rsidP="00316E1A">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十</w:t>
      </w:r>
      <w:r w:rsidR="004D4E2E">
        <w:rPr>
          <w:rFonts w:ascii="仿宋" w:eastAsia="仿宋" w:hAnsi="仿宋" w:hint="eastAsia"/>
          <w:sz w:val="32"/>
          <w:szCs w:val="32"/>
        </w:rPr>
        <w:t>七</w:t>
      </w:r>
      <w:r>
        <w:rPr>
          <w:rFonts w:ascii="仿宋" w:eastAsia="仿宋" w:hAnsi="仿宋" w:hint="eastAsia"/>
          <w:sz w:val="32"/>
          <w:szCs w:val="32"/>
        </w:rPr>
        <w:t>、</w:t>
      </w:r>
      <w:r w:rsidR="004D4E2E" w:rsidRPr="004D4E2E">
        <w:rPr>
          <w:rFonts w:ascii="仿宋" w:eastAsia="仿宋" w:hAnsi="仿宋" w:hint="eastAsia"/>
          <w:sz w:val="32"/>
          <w:szCs w:val="32"/>
        </w:rPr>
        <w:t>可转债在存续期内满足募集说明书约定的赎回条件时，发行人可以行使赎回权，按照约定的价格赎回未转股的可转债。可转债赎回价格可能与二级市场交易价格差异较大，投资者应当关注募集说明书中约定的赎回条款以及强制赎回相关风险。</w:t>
      </w:r>
    </w:p>
    <w:p w:rsidR="00316E1A" w:rsidRDefault="00316E1A" w:rsidP="00316E1A">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十</w:t>
      </w:r>
      <w:r w:rsidR="004D4E2E">
        <w:rPr>
          <w:rFonts w:ascii="仿宋" w:eastAsia="仿宋" w:hAnsi="仿宋" w:hint="eastAsia"/>
          <w:sz w:val="32"/>
          <w:szCs w:val="32"/>
        </w:rPr>
        <w:t>八</w:t>
      </w:r>
      <w:r>
        <w:rPr>
          <w:rFonts w:ascii="仿宋" w:eastAsia="仿宋" w:hAnsi="仿宋" w:hint="eastAsia"/>
          <w:sz w:val="32"/>
          <w:szCs w:val="32"/>
        </w:rPr>
        <w:t>、可转债在存续期内满足募集说明书约定的回售条件时，可转债持有人可回售部分或者全部未转股的可转债。投资者应当关注可转债的回售期限以及回售价格。</w:t>
      </w:r>
    </w:p>
    <w:p w:rsidR="00316E1A" w:rsidRDefault="00316E1A" w:rsidP="00316E1A">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十</w:t>
      </w:r>
      <w:r w:rsidR="004D4E2E">
        <w:rPr>
          <w:rFonts w:ascii="仿宋" w:eastAsia="仿宋" w:hAnsi="仿宋" w:hint="eastAsia"/>
          <w:sz w:val="32"/>
          <w:szCs w:val="32"/>
        </w:rPr>
        <w:t>九</w:t>
      </w:r>
      <w:r>
        <w:rPr>
          <w:rFonts w:ascii="仿宋" w:eastAsia="仿宋" w:hAnsi="仿宋" w:hint="eastAsia"/>
          <w:sz w:val="32"/>
          <w:szCs w:val="32"/>
        </w:rPr>
        <w:t>、可转债发行人按照约定向到期未转股的可转债投资者还本付息，并接受投资者的回售要求。但公司经营情况、财务状况可能影响发行人还本付息、接受回售的能力，可转债可能发生不能偿还到期本金、利息等情形，导致重大投资损失。</w:t>
      </w:r>
    </w:p>
    <w:p w:rsidR="00316E1A" w:rsidRDefault="004D4E2E" w:rsidP="00316E1A">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二十</w:t>
      </w:r>
      <w:r w:rsidR="00316E1A">
        <w:rPr>
          <w:rFonts w:ascii="仿宋" w:eastAsia="仿宋" w:hAnsi="仿宋" w:hint="eastAsia"/>
          <w:sz w:val="32"/>
          <w:szCs w:val="32"/>
        </w:rPr>
        <w:t>、因可转债附有转股权利，可转债的利率可能低于评级及期限相同的不可转换公司债券利率。</w:t>
      </w:r>
    </w:p>
    <w:p w:rsidR="00316E1A" w:rsidRDefault="00316E1A" w:rsidP="00316E1A">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二十</w:t>
      </w:r>
      <w:r w:rsidR="004D4E2E">
        <w:rPr>
          <w:rFonts w:ascii="仿宋" w:eastAsia="仿宋" w:hAnsi="仿宋" w:hint="eastAsia"/>
          <w:sz w:val="32"/>
          <w:szCs w:val="32"/>
        </w:rPr>
        <w:t>一</w:t>
      </w:r>
      <w:r>
        <w:rPr>
          <w:rFonts w:ascii="仿宋" w:eastAsia="仿宋" w:hAnsi="仿宋" w:hint="eastAsia"/>
          <w:sz w:val="32"/>
          <w:szCs w:val="32"/>
        </w:rPr>
        <w:t>、投资者应当特别关注发行人发布的可转债相关公告，及时从深交所网站、上市公司网站、巨潮资讯网或者符合中国证监会规定条件的信息披露媒体、会员网站等渠道获取相关信息。</w:t>
      </w:r>
    </w:p>
    <w:p w:rsidR="00316E1A" w:rsidRDefault="00316E1A" w:rsidP="00316E1A">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二十</w:t>
      </w:r>
      <w:r w:rsidR="004D4E2E">
        <w:rPr>
          <w:rFonts w:ascii="仿宋" w:eastAsia="仿宋" w:hAnsi="仿宋" w:hint="eastAsia"/>
          <w:sz w:val="32"/>
          <w:szCs w:val="32"/>
        </w:rPr>
        <w:t>二</w:t>
      </w:r>
      <w:r>
        <w:rPr>
          <w:rFonts w:ascii="仿宋" w:eastAsia="仿宋" w:hAnsi="仿宋" w:hint="eastAsia"/>
          <w:sz w:val="32"/>
          <w:szCs w:val="32"/>
        </w:rPr>
        <w:t>、可转债相关法律、行政法规、部门规章、规范性文件（以下简称法律法规）、深交所和登记结算机构业务规则，可能根据市场情况进行制定、废止和修改，投资者应当及时予以关注和了解。</w:t>
      </w:r>
    </w:p>
    <w:p w:rsidR="00316E1A" w:rsidRDefault="00316E1A" w:rsidP="00316E1A">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二十</w:t>
      </w:r>
      <w:r w:rsidR="004D4E2E">
        <w:rPr>
          <w:rFonts w:ascii="仿宋" w:eastAsia="仿宋" w:hAnsi="仿宋" w:hint="eastAsia"/>
          <w:sz w:val="32"/>
          <w:szCs w:val="32"/>
        </w:rPr>
        <w:t>三</w:t>
      </w:r>
      <w:r>
        <w:rPr>
          <w:rFonts w:ascii="仿宋" w:eastAsia="仿宋" w:hAnsi="仿宋" w:hint="eastAsia"/>
          <w:sz w:val="32"/>
          <w:szCs w:val="32"/>
        </w:rPr>
        <w:t>、在可转债的存续期间，如果出现火灾、地震、瘟疫、社会动乱等不能预见、避免或者克服的不可抗力情形，可能会造成投资者经济损失。</w:t>
      </w:r>
    </w:p>
    <w:p w:rsidR="00316E1A" w:rsidRDefault="00316E1A" w:rsidP="00316E1A">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二十</w:t>
      </w:r>
      <w:r w:rsidR="004D4E2E">
        <w:rPr>
          <w:rFonts w:ascii="仿宋" w:eastAsia="仿宋" w:hAnsi="仿宋" w:hint="eastAsia"/>
          <w:sz w:val="32"/>
          <w:szCs w:val="32"/>
        </w:rPr>
        <w:t>四</w:t>
      </w:r>
      <w:r>
        <w:rPr>
          <w:rFonts w:ascii="仿宋" w:eastAsia="仿宋" w:hAnsi="仿宋" w:hint="eastAsia"/>
          <w:sz w:val="32"/>
          <w:szCs w:val="32"/>
        </w:rPr>
        <w:t>、可能由于会员、深交所或者登记结算机构等的系统故障或者差错而影响交易的正常进行或者导致投资者的利益受到影响。</w:t>
      </w:r>
    </w:p>
    <w:p w:rsidR="00316E1A" w:rsidRDefault="00316E1A" w:rsidP="00316E1A">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除上述各项风险提示外，各会员还可以根据具体情况在本公司制定的《风险揭示书》中对可转债交易存在的风险做进一步列举。</w:t>
      </w:r>
    </w:p>
    <w:p w:rsidR="00316E1A" w:rsidRDefault="00316E1A" w:rsidP="00D7577A">
      <w:pPr>
        <w:widowControl/>
        <w:tabs>
          <w:tab w:val="left" w:pos="7811"/>
        </w:tabs>
        <w:adjustRightInd w:val="0"/>
        <w:snapToGrid w:val="0"/>
        <w:spacing w:line="560" w:lineRule="exact"/>
        <w:ind w:firstLineChars="200" w:firstLine="643"/>
        <w:rPr>
          <w:rFonts w:ascii="仿宋" w:eastAsia="仿宋" w:hAnsi="仿宋"/>
          <w:b/>
          <w:sz w:val="32"/>
          <w:szCs w:val="32"/>
        </w:rPr>
      </w:pPr>
      <w:r>
        <w:rPr>
          <w:rFonts w:ascii="仿宋" w:eastAsia="仿宋" w:hAnsi="仿宋" w:hint="eastAsia"/>
          <w:b/>
          <w:sz w:val="32"/>
          <w:szCs w:val="32"/>
        </w:rPr>
        <w:t>《风险揭示书》应当以醒目的文字载明：</w:t>
      </w:r>
      <w:r w:rsidR="00D7577A">
        <w:rPr>
          <w:rFonts w:ascii="仿宋" w:eastAsia="仿宋" w:hAnsi="仿宋"/>
          <w:b/>
          <w:sz w:val="32"/>
          <w:szCs w:val="32"/>
        </w:rPr>
        <w:tab/>
      </w:r>
    </w:p>
    <w:p w:rsidR="004D4E2E" w:rsidRPr="004D4E2E" w:rsidRDefault="004D4E2E" w:rsidP="004D4E2E">
      <w:pPr>
        <w:adjustRightInd w:val="0"/>
        <w:snapToGrid w:val="0"/>
        <w:spacing w:line="560" w:lineRule="exact"/>
        <w:ind w:firstLineChars="200" w:firstLine="640"/>
        <w:rPr>
          <w:rFonts w:ascii="仿宋" w:eastAsia="仿宋" w:hAnsi="仿宋"/>
          <w:sz w:val="32"/>
          <w:szCs w:val="32"/>
        </w:rPr>
      </w:pPr>
      <w:r w:rsidRPr="004D4E2E">
        <w:rPr>
          <w:rFonts w:ascii="仿宋" w:eastAsia="仿宋" w:hAnsi="仿宋" w:hint="eastAsia"/>
          <w:sz w:val="32"/>
          <w:szCs w:val="32"/>
        </w:rPr>
        <w:t>本《风险揭示书》的揭示事项仅为列举性质，未能详尽列明可转债交易的所有风险，</w:t>
      </w:r>
      <w:r w:rsidR="0026228A">
        <w:rPr>
          <w:rFonts w:ascii="仿宋" w:eastAsia="仿宋" w:hAnsi="仿宋" w:hint="eastAsia"/>
          <w:sz w:val="32"/>
          <w:szCs w:val="32"/>
        </w:rPr>
        <w:t>且</w:t>
      </w:r>
      <w:r w:rsidRPr="004D4E2E">
        <w:rPr>
          <w:rFonts w:ascii="仿宋" w:eastAsia="仿宋" w:hAnsi="仿宋" w:hint="eastAsia"/>
          <w:sz w:val="32"/>
          <w:szCs w:val="32"/>
        </w:rPr>
        <w:t>未来</w:t>
      </w:r>
      <w:r w:rsidR="0026228A">
        <w:rPr>
          <w:rFonts w:ascii="仿宋" w:eastAsia="仿宋" w:hAnsi="仿宋" w:hint="eastAsia"/>
          <w:sz w:val="32"/>
          <w:szCs w:val="32"/>
        </w:rPr>
        <w:t>有关法律法规和</w:t>
      </w:r>
      <w:r w:rsidRPr="004D4E2E">
        <w:rPr>
          <w:rFonts w:ascii="仿宋" w:eastAsia="仿宋" w:hAnsi="仿宋" w:hint="eastAsia"/>
          <w:sz w:val="32"/>
          <w:szCs w:val="32"/>
        </w:rPr>
        <w:t>业务规则修订时可能不会要求投资者重新签署《风险揭示书》，投资者在参与交易前，应当认真阅读有关法律法规、深交所和登记结算机构业务规则等相关规定，对可转债所特有的规则必须了解和掌握，自愿遵守，对其他可能存在的风险因素也应当有所了解和掌握，并确信自己已做好足够的风险评估与财务安排，避免因参与可转债交易遭受难以承受的损失。</w:t>
      </w:r>
    </w:p>
    <w:p w:rsidR="00316E1A" w:rsidRDefault="004D4E2E" w:rsidP="004D4E2E">
      <w:pPr>
        <w:adjustRightInd w:val="0"/>
        <w:snapToGrid w:val="0"/>
        <w:spacing w:line="560" w:lineRule="exact"/>
        <w:ind w:firstLineChars="200" w:firstLine="640"/>
        <w:rPr>
          <w:rFonts w:ascii="仿宋" w:eastAsia="仿宋" w:hAnsi="仿宋"/>
          <w:sz w:val="32"/>
          <w:szCs w:val="32"/>
        </w:rPr>
      </w:pPr>
      <w:r w:rsidRPr="004D4E2E">
        <w:rPr>
          <w:rFonts w:ascii="仿宋" w:eastAsia="仿宋" w:hAnsi="仿宋" w:hint="eastAsia"/>
          <w:sz w:val="32"/>
          <w:szCs w:val="32"/>
        </w:rPr>
        <w:t>投资者在本《风险揭示书》上签字，即表明投资者已经理解并愿意自行承担参与可转债交易的风险和损失。</w:t>
      </w:r>
    </w:p>
    <w:p w:rsidR="00CF24AA" w:rsidRDefault="00CF24AA"/>
    <w:sectPr w:rsidR="00CF24AA" w:rsidSect="00D7577A">
      <w:footerReference w:type="even" r:id="rId8"/>
      <w:footerReference w:type="default" r:id="rId9"/>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937" w:rsidRDefault="00CE1937" w:rsidP="0026228A">
      <w:r>
        <w:separator/>
      </w:r>
    </w:p>
  </w:endnote>
  <w:endnote w:type="continuationSeparator" w:id="0">
    <w:p w:rsidR="00CE1937" w:rsidRDefault="00CE1937" w:rsidP="0026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00000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77A" w:rsidRDefault="00D7577A" w:rsidP="00D7577A">
    <w:pPr>
      <w:framePr w:wrap="around" w:vAnchor="text" w:hAnchor="page" w:x="1814" w:y="-103"/>
      <w:tabs>
        <w:tab w:val="center" w:pos="4153"/>
        <w:tab w:val="right" w:pos="8306"/>
      </w:tabs>
      <w:snapToGrid w:val="0"/>
      <w:ind w:left="440" w:hanging="440"/>
      <w:jc w:val="left"/>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sidR="00356D24">
      <w:rPr>
        <w:rFonts w:ascii="宋体" w:hAnsi="宋体"/>
        <w:noProof/>
        <w:sz w:val="28"/>
        <w:szCs w:val="28"/>
      </w:rPr>
      <w:t>6</w:t>
    </w:r>
    <w:r>
      <w:rPr>
        <w:rFonts w:ascii="宋体" w:hAnsi="宋体"/>
        <w:sz w:val="28"/>
        <w:szCs w:val="28"/>
      </w:rPr>
      <w:fldChar w:fldCharType="end"/>
    </w:r>
    <w:r>
      <w:rPr>
        <w:rFonts w:ascii="宋体" w:hAnsi="宋体" w:hint="eastAsia"/>
        <w:sz w:val="28"/>
        <w:szCs w:val="28"/>
      </w:rPr>
      <w:t xml:space="preserve"> —</w:t>
    </w:r>
  </w:p>
  <w:p w:rsidR="00D7577A" w:rsidRDefault="00D7577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77A" w:rsidRDefault="00D7577A" w:rsidP="00D7577A">
    <w:pPr>
      <w:framePr w:wrap="around" w:vAnchor="text" w:hAnchor="page" w:x="9295" w:y="-159"/>
      <w:tabs>
        <w:tab w:val="center" w:pos="4153"/>
        <w:tab w:val="right" w:pos="8306"/>
      </w:tabs>
      <w:snapToGrid w:val="0"/>
      <w:ind w:left="440" w:hanging="440"/>
      <w:jc w:val="left"/>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sidR="00CE1937">
      <w:rPr>
        <w:rFonts w:ascii="宋体" w:hAnsi="宋体"/>
        <w:noProof/>
        <w:sz w:val="28"/>
        <w:szCs w:val="28"/>
      </w:rPr>
      <w:t>1</w:t>
    </w:r>
    <w:r>
      <w:rPr>
        <w:rFonts w:ascii="宋体" w:hAnsi="宋体"/>
        <w:sz w:val="28"/>
        <w:szCs w:val="28"/>
      </w:rPr>
      <w:fldChar w:fldCharType="end"/>
    </w:r>
    <w:r>
      <w:rPr>
        <w:rFonts w:ascii="宋体" w:hAnsi="宋体" w:hint="eastAsia"/>
        <w:sz w:val="28"/>
        <w:szCs w:val="28"/>
      </w:rPr>
      <w:t xml:space="preserve"> —</w:t>
    </w:r>
  </w:p>
  <w:p w:rsidR="00D7577A" w:rsidRDefault="00D7577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937" w:rsidRDefault="00CE1937" w:rsidP="0026228A">
      <w:r>
        <w:separator/>
      </w:r>
    </w:p>
  </w:footnote>
  <w:footnote w:type="continuationSeparator" w:id="0">
    <w:p w:rsidR="00CE1937" w:rsidRDefault="00CE1937" w:rsidP="002622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C70CD"/>
    <w:multiLevelType w:val="singleLevel"/>
    <w:tmpl w:val="0D7C70CD"/>
    <w:lvl w:ilvl="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trackRevisions/>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2D7"/>
    <w:rsid w:val="00040747"/>
    <w:rsid w:val="0020392E"/>
    <w:rsid w:val="0026228A"/>
    <w:rsid w:val="002E054C"/>
    <w:rsid w:val="00316E1A"/>
    <w:rsid w:val="00356D24"/>
    <w:rsid w:val="00362117"/>
    <w:rsid w:val="00471817"/>
    <w:rsid w:val="004D4E2E"/>
    <w:rsid w:val="005C0A7C"/>
    <w:rsid w:val="00684A19"/>
    <w:rsid w:val="00686F4D"/>
    <w:rsid w:val="0068760F"/>
    <w:rsid w:val="006E0900"/>
    <w:rsid w:val="007907C8"/>
    <w:rsid w:val="00823C68"/>
    <w:rsid w:val="00AE39A5"/>
    <w:rsid w:val="00B659CA"/>
    <w:rsid w:val="00BA7915"/>
    <w:rsid w:val="00C04698"/>
    <w:rsid w:val="00C132D7"/>
    <w:rsid w:val="00CE1937"/>
    <w:rsid w:val="00CF24AA"/>
    <w:rsid w:val="00CF7481"/>
    <w:rsid w:val="00D7577A"/>
    <w:rsid w:val="00F33800"/>
    <w:rsid w:val="00F6631E"/>
    <w:rsid w:val="00FB7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16E1A"/>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uiPriority w:val="99"/>
    <w:semiHidden/>
    <w:unhideWhenUsed/>
    <w:rsid w:val="00823C68"/>
    <w:rPr>
      <w:rFonts w:asciiTheme="minorHAnsi" w:eastAsiaTheme="minorEastAsia" w:hAnsiTheme="minorHAnsi" w:cstheme="minorBidi"/>
      <w:sz w:val="18"/>
      <w:szCs w:val="18"/>
    </w:rPr>
  </w:style>
  <w:style w:type="character" w:customStyle="1" w:styleId="Char">
    <w:name w:val="批注框文本 Char"/>
    <w:basedOn w:val="a1"/>
    <w:link w:val="a4"/>
    <w:uiPriority w:val="99"/>
    <w:semiHidden/>
    <w:rsid w:val="00823C68"/>
    <w:rPr>
      <w:sz w:val="18"/>
      <w:szCs w:val="18"/>
    </w:rPr>
  </w:style>
  <w:style w:type="character" w:customStyle="1" w:styleId="Char0">
    <w:name w:val="普通(网站) Char"/>
    <w:basedOn w:val="a1"/>
    <w:link w:val="a5"/>
    <w:semiHidden/>
    <w:qFormat/>
    <w:locked/>
    <w:rsid w:val="00316E1A"/>
    <w:rPr>
      <w:rFonts w:ascii="宋体" w:eastAsia="宋体" w:hAnsi="宋体" w:cs="宋体"/>
      <w:sz w:val="24"/>
      <w:szCs w:val="24"/>
    </w:rPr>
  </w:style>
  <w:style w:type="paragraph" w:styleId="a5">
    <w:name w:val="Normal (Web)"/>
    <w:basedOn w:val="a"/>
    <w:link w:val="Char0"/>
    <w:semiHidden/>
    <w:unhideWhenUsed/>
    <w:qFormat/>
    <w:rsid w:val="00316E1A"/>
    <w:pPr>
      <w:widowControl/>
      <w:spacing w:before="100" w:beforeAutospacing="1" w:after="100" w:afterAutospacing="1"/>
      <w:jc w:val="left"/>
    </w:pPr>
    <w:rPr>
      <w:rFonts w:ascii="宋体" w:hAnsi="宋体" w:cs="宋体"/>
      <w:sz w:val="24"/>
      <w:szCs w:val="24"/>
    </w:rPr>
  </w:style>
  <w:style w:type="paragraph" w:styleId="a6">
    <w:name w:val="annotation text"/>
    <w:basedOn w:val="a"/>
    <w:link w:val="Char1"/>
    <w:uiPriority w:val="99"/>
    <w:semiHidden/>
    <w:unhideWhenUsed/>
    <w:qFormat/>
    <w:rsid w:val="00316E1A"/>
    <w:pPr>
      <w:jc w:val="left"/>
    </w:pPr>
  </w:style>
  <w:style w:type="character" w:customStyle="1" w:styleId="Char1">
    <w:name w:val="批注文字 Char"/>
    <w:basedOn w:val="a1"/>
    <w:link w:val="a6"/>
    <w:uiPriority w:val="99"/>
    <w:semiHidden/>
    <w:qFormat/>
    <w:rsid w:val="00316E1A"/>
    <w:rPr>
      <w:rFonts w:ascii="Calibri" w:eastAsia="宋体" w:hAnsi="Calibri" w:cs="Times New Roman"/>
    </w:rPr>
  </w:style>
  <w:style w:type="character" w:styleId="a7">
    <w:name w:val="annotation reference"/>
    <w:uiPriority w:val="99"/>
    <w:semiHidden/>
    <w:unhideWhenUsed/>
    <w:qFormat/>
    <w:rsid w:val="00316E1A"/>
    <w:rPr>
      <w:sz w:val="21"/>
      <w:szCs w:val="21"/>
    </w:rPr>
  </w:style>
  <w:style w:type="paragraph" w:styleId="a0">
    <w:name w:val="Normal Indent"/>
    <w:basedOn w:val="a"/>
    <w:uiPriority w:val="99"/>
    <w:semiHidden/>
    <w:unhideWhenUsed/>
    <w:rsid w:val="00316E1A"/>
    <w:pPr>
      <w:ind w:firstLineChars="200" w:firstLine="420"/>
    </w:pPr>
  </w:style>
  <w:style w:type="paragraph" w:styleId="a8">
    <w:name w:val="List Paragraph"/>
    <w:basedOn w:val="a"/>
    <w:uiPriority w:val="34"/>
    <w:qFormat/>
    <w:rsid w:val="00F6631E"/>
    <w:pPr>
      <w:ind w:firstLineChars="200" w:firstLine="420"/>
    </w:pPr>
    <w:rPr>
      <w:rFonts w:asciiTheme="minorHAnsi" w:eastAsiaTheme="minorEastAsia" w:hAnsiTheme="minorHAnsi" w:cstheme="minorBidi"/>
      <w:szCs w:val="24"/>
    </w:rPr>
  </w:style>
  <w:style w:type="paragraph" w:styleId="a9">
    <w:name w:val="header"/>
    <w:basedOn w:val="a"/>
    <w:link w:val="Char2"/>
    <w:uiPriority w:val="99"/>
    <w:unhideWhenUsed/>
    <w:rsid w:val="0026228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26228A"/>
    <w:rPr>
      <w:rFonts w:ascii="Calibri" w:eastAsia="宋体" w:hAnsi="Calibri" w:cs="Times New Roman"/>
      <w:sz w:val="18"/>
      <w:szCs w:val="18"/>
    </w:rPr>
  </w:style>
  <w:style w:type="paragraph" w:styleId="aa">
    <w:name w:val="footer"/>
    <w:basedOn w:val="a"/>
    <w:link w:val="Char3"/>
    <w:uiPriority w:val="99"/>
    <w:unhideWhenUsed/>
    <w:rsid w:val="0026228A"/>
    <w:pPr>
      <w:tabs>
        <w:tab w:val="center" w:pos="4153"/>
        <w:tab w:val="right" w:pos="8306"/>
      </w:tabs>
      <w:snapToGrid w:val="0"/>
      <w:jc w:val="left"/>
    </w:pPr>
    <w:rPr>
      <w:sz w:val="18"/>
      <w:szCs w:val="18"/>
    </w:rPr>
  </w:style>
  <w:style w:type="character" w:customStyle="1" w:styleId="Char3">
    <w:name w:val="页脚 Char"/>
    <w:basedOn w:val="a1"/>
    <w:link w:val="aa"/>
    <w:uiPriority w:val="99"/>
    <w:rsid w:val="0026228A"/>
    <w:rPr>
      <w:rFonts w:ascii="Calibri" w:eastAsia="宋体" w:hAnsi="Calibri" w:cs="Times New Roman"/>
      <w:sz w:val="18"/>
      <w:szCs w:val="18"/>
    </w:rPr>
  </w:style>
  <w:style w:type="paragraph" w:styleId="ab">
    <w:name w:val="Revision"/>
    <w:hidden/>
    <w:uiPriority w:val="99"/>
    <w:semiHidden/>
    <w:rsid w:val="00356D24"/>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16E1A"/>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uiPriority w:val="99"/>
    <w:semiHidden/>
    <w:unhideWhenUsed/>
    <w:rsid w:val="00823C68"/>
    <w:rPr>
      <w:rFonts w:asciiTheme="minorHAnsi" w:eastAsiaTheme="minorEastAsia" w:hAnsiTheme="minorHAnsi" w:cstheme="minorBidi"/>
      <w:sz w:val="18"/>
      <w:szCs w:val="18"/>
    </w:rPr>
  </w:style>
  <w:style w:type="character" w:customStyle="1" w:styleId="Char">
    <w:name w:val="批注框文本 Char"/>
    <w:basedOn w:val="a1"/>
    <w:link w:val="a4"/>
    <w:uiPriority w:val="99"/>
    <w:semiHidden/>
    <w:rsid w:val="00823C68"/>
    <w:rPr>
      <w:sz w:val="18"/>
      <w:szCs w:val="18"/>
    </w:rPr>
  </w:style>
  <w:style w:type="character" w:customStyle="1" w:styleId="Char0">
    <w:name w:val="普通(网站) Char"/>
    <w:basedOn w:val="a1"/>
    <w:link w:val="a5"/>
    <w:semiHidden/>
    <w:qFormat/>
    <w:locked/>
    <w:rsid w:val="00316E1A"/>
    <w:rPr>
      <w:rFonts w:ascii="宋体" w:eastAsia="宋体" w:hAnsi="宋体" w:cs="宋体"/>
      <w:sz w:val="24"/>
      <w:szCs w:val="24"/>
    </w:rPr>
  </w:style>
  <w:style w:type="paragraph" w:styleId="a5">
    <w:name w:val="Normal (Web)"/>
    <w:basedOn w:val="a"/>
    <w:link w:val="Char0"/>
    <w:semiHidden/>
    <w:unhideWhenUsed/>
    <w:qFormat/>
    <w:rsid w:val="00316E1A"/>
    <w:pPr>
      <w:widowControl/>
      <w:spacing w:before="100" w:beforeAutospacing="1" w:after="100" w:afterAutospacing="1"/>
      <w:jc w:val="left"/>
    </w:pPr>
    <w:rPr>
      <w:rFonts w:ascii="宋体" w:hAnsi="宋体" w:cs="宋体"/>
      <w:sz w:val="24"/>
      <w:szCs w:val="24"/>
    </w:rPr>
  </w:style>
  <w:style w:type="paragraph" w:styleId="a6">
    <w:name w:val="annotation text"/>
    <w:basedOn w:val="a"/>
    <w:link w:val="Char1"/>
    <w:uiPriority w:val="99"/>
    <w:semiHidden/>
    <w:unhideWhenUsed/>
    <w:qFormat/>
    <w:rsid w:val="00316E1A"/>
    <w:pPr>
      <w:jc w:val="left"/>
    </w:pPr>
  </w:style>
  <w:style w:type="character" w:customStyle="1" w:styleId="Char1">
    <w:name w:val="批注文字 Char"/>
    <w:basedOn w:val="a1"/>
    <w:link w:val="a6"/>
    <w:uiPriority w:val="99"/>
    <w:semiHidden/>
    <w:qFormat/>
    <w:rsid w:val="00316E1A"/>
    <w:rPr>
      <w:rFonts w:ascii="Calibri" w:eastAsia="宋体" w:hAnsi="Calibri" w:cs="Times New Roman"/>
    </w:rPr>
  </w:style>
  <w:style w:type="character" w:styleId="a7">
    <w:name w:val="annotation reference"/>
    <w:uiPriority w:val="99"/>
    <w:semiHidden/>
    <w:unhideWhenUsed/>
    <w:qFormat/>
    <w:rsid w:val="00316E1A"/>
    <w:rPr>
      <w:sz w:val="21"/>
      <w:szCs w:val="21"/>
    </w:rPr>
  </w:style>
  <w:style w:type="paragraph" w:styleId="a0">
    <w:name w:val="Normal Indent"/>
    <w:basedOn w:val="a"/>
    <w:uiPriority w:val="99"/>
    <w:semiHidden/>
    <w:unhideWhenUsed/>
    <w:rsid w:val="00316E1A"/>
    <w:pPr>
      <w:ind w:firstLineChars="200" w:firstLine="420"/>
    </w:pPr>
  </w:style>
  <w:style w:type="paragraph" w:styleId="a8">
    <w:name w:val="List Paragraph"/>
    <w:basedOn w:val="a"/>
    <w:uiPriority w:val="34"/>
    <w:qFormat/>
    <w:rsid w:val="00F6631E"/>
    <w:pPr>
      <w:ind w:firstLineChars="200" w:firstLine="420"/>
    </w:pPr>
    <w:rPr>
      <w:rFonts w:asciiTheme="minorHAnsi" w:eastAsiaTheme="minorEastAsia" w:hAnsiTheme="minorHAnsi" w:cstheme="minorBidi"/>
      <w:szCs w:val="24"/>
    </w:rPr>
  </w:style>
  <w:style w:type="paragraph" w:styleId="a9">
    <w:name w:val="header"/>
    <w:basedOn w:val="a"/>
    <w:link w:val="Char2"/>
    <w:uiPriority w:val="99"/>
    <w:unhideWhenUsed/>
    <w:rsid w:val="0026228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26228A"/>
    <w:rPr>
      <w:rFonts w:ascii="Calibri" w:eastAsia="宋体" w:hAnsi="Calibri" w:cs="Times New Roman"/>
      <w:sz w:val="18"/>
      <w:szCs w:val="18"/>
    </w:rPr>
  </w:style>
  <w:style w:type="paragraph" w:styleId="aa">
    <w:name w:val="footer"/>
    <w:basedOn w:val="a"/>
    <w:link w:val="Char3"/>
    <w:uiPriority w:val="99"/>
    <w:unhideWhenUsed/>
    <w:rsid w:val="0026228A"/>
    <w:pPr>
      <w:tabs>
        <w:tab w:val="center" w:pos="4153"/>
        <w:tab w:val="right" w:pos="8306"/>
      </w:tabs>
      <w:snapToGrid w:val="0"/>
      <w:jc w:val="left"/>
    </w:pPr>
    <w:rPr>
      <w:sz w:val="18"/>
      <w:szCs w:val="18"/>
    </w:rPr>
  </w:style>
  <w:style w:type="character" w:customStyle="1" w:styleId="Char3">
    <w:name w:val="页脚 Char"/>
    <w:basedOn w:val="a1"/>
    <w:link w:val="aa"/>
    <w:uiPriority w:val="99"/>
    <w:rsid w:val="0026228A"/>
    <w:rPr>
      <w:rFonts w:ascii="Calibri" w:eastAsia="宋体" w:hAnsi="Calibri" w:cs="Times New Roman"/>
      <w:sz w:val="18"/>
      <w:szCs w:val="18"/>
    </w:rPr>
  </w:style>
  <w:style w:type="paragraph" w:styleId="ab">
    <w:name w:val="Revision"/>
    <w:hidden/>
    <w:uiPriority w:val="99"/>
    <w:semiHidden/>
    <w:rsid w:val="00356D24"/>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87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523</TotalTime>
  <Pages>2</Pages>
  <Words>429</Words>
  <Characters>2446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邱庆宁</dc:creator>
  <cp:keywords/>
  <dc:description/>
  <cp:lastModifiedBy>蓝清韵</cp:lastModifiedBy>
  <cp:revision>16</cp:revision>
  <dcterms:created xsi:type="dcterms:W3CDTF">2022-06-06T10:44:00Z</dcterms:created>
  <dcterms:modified xsi:type="dcterms:W3CDTF">2022-07-29T00:54:00Z</dcterms:modified>
</cp:coreProperties>
</file>