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 w:val="32"/>
          <w:szCs w:val="32"/>
        </w:rPr>
      </w:pPr>
      <w:r>
        <w:rPr>
          <w:rFonts w:hint="eastAsia" w:ascii="黑体" w:hAnsi="黑体" w:eastAsia="黑体"/>
          <w:sz w:val="32"/>
          <w:szCs w:val="32"/>
        </w:rPr>
        <w:t>附件1</w:t>
      </w:r>
    </w:p>
    <w:p>
      <w:pPr>
        <w:adjustRightInd w:val="0"/>
        <w:snapToGrid w:val="0"/>
        <w:rPr>
          <w:rFonts w:ascii="黑体" w:hAnsi="黑体" w:eastAsia="黑体"/>
          <w:sz w:val="32"/>
          <w:szCs w:val="32"/>
        </w:rPr>
      </w:pPr>
    </w:p>
    <w:p>
      <w:pPr>
        <w:adjustRightInd w:val="0"/>
        <w:snapToGrid w:val="0"/>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深圳证券交易所上市公司自律监管指引</w:t>
      </w:r>
    </w:p>
    <w:p>
      <w:pPr>
        <w:adjustRightInd w:val="0"/>
        <w:snapToGrid w:val="0"/>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第9号——回购股份（2023年修订）</w:t>
      </w:r>
    </w:p>
    <w:p>
      <w:pPr>
        <w:adjustRightInd w:val="0"/>
        <w:snapToGrid w:val="0"/>
        <w:rPr>
          <w:rFonts w:ascii="黑体" w:hAnsi="黑体" w:eastAsia="黑体"/>
          <w:sz w:val="32"/>
          <w:szCs w:val="32"/>
        </w:rPr>
      </w:pPr>
    </w:p>
    <w:p>
      <w:pPr>
        <w:pStyle w:val="2"/>
        <w:spacing w:before="0" w:after="0" w:line="560" w:lineRule="exact"/>
        <w:jc w:val="center"/>
        <w:rPr>
          <w:rFonts w:ascii="黑体" w:hAnsi="黑体" w:eastAsia="黑体" w:cs="Times New Roman"/>
          <w:b w:val="0"/>
          <w:sz w:val="32"/>
          <w:szCs w:val="32"/>
        </w:rPr>
      </w:pPr>
      <w:r>
        <w:rPr>
          <w:rFonts w:ascii="黑体" w:hAnsi="黑体" w:eastAsia="黑体" w:cs="Times New Roman"/>
          <w:b w:val="0"/>
          <w:sz w:val="32"/>
          <w:szCs w:val="32"/>
        </w:rPr>
        <w:t>第一章  总则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第一条  为了引导和规范上市公司回购股份行为，维护证券市场秩序，保护投资者和上市公司合法权益，根据《中华人民共和国公司法》（以下简称《公司法》）、《中华人民共和国证券法》（以下简称《证券法》）、《关于支持上市公司回购股份的意见》（以下简称《意见》）、《上市公司股份回购规则》（以下简称《回购规则》）、《深圳证券交易所股票上市规则》及《深圳证券交易所创业板股票上市规则》等规定，制定本指引。</w:t>
      </w:r>
    </w:p>
    <w:p>
      <w:pPr>
        <w:spacing w:line="560" w:lineRule="exact"/>
        <w:ind w:firstLine="640" w:firstLineChars="200"/>
        <w:rPr>
          <w:rFonts w:ascii="仿宋" w:hAnsi="仿宋" w:eastAsia="仿宋"/>
          <w:sz w:val="32"/>
          <w:szCs w:val="32"/>
        </w:rPr>
      </w:pPr>
      <w:r>
        <w:rPr>
          <w:rFonts w:ascii="仿宋" w:hAnsi="仿宋" w:eastAsia="仿宋"/>
          <w:sz w:val="32"/>
          <w:szCs w:val="32"/>
        </w:rPr>
        <w:t>第二条  在深圳证券交易所（以下简称本所）上市的公司，因下列情形回购本公司股份（以下简称回购股份）</w:t>
      </w:r>
      <w:r>
        <w:rPr>
          <w:rFonts w:hint="eastAsia" w:ascii="仿宋" w:hAnsi="仿宋" w:eastAsia="仿宋"/>
          <w:sz w:val="32"/>
          <w:szCs w:val="32"/>
        </w:rPr>
        <w:t>的</w:t>
      </w:r>
      <w:r>
        <w:rPr>
          <w:rFonts w:ascii="仿宋" w:hAnsi="仿宋" w:eastAsia="仿宋"/>
          <w:sz w:val="32"/>
          <w:szCs w:val="32"/>
        </w:rPr>
        <w:t>，适用本</w:t>
      </w:r>
      <w:r>
        <w:rPr>
          <w:rFonts w:hint="eastAsia" w:ascii="仿宋" w:hAnsi="仿宋" w:eastAsia="仿宋"/>
          <w:sz w:val="32"/>
          <w:szCs w:val="32"/>
        </w:rPr>
        <w:t>指引</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（一）减少公司注册资本；</w:t>
      </w:r>
    </w:p>
    <w:p>
      <w:pPr>
        <w:spacing w:line="560" w:lineRule="exac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将股份</w:t>
      </w:r>
      <w:r>
        <w:rPr>
          <w:rFonts w:ascii="仿宋" w:hAnsi="仿宋" w:eastAsia="仿宋"/>
          <w:sz w:val="32"/>
          <w:szCs w:val="32"/>
        </w:rPr>
        <w:t>用于员工持股计划或者股权激励；</w:t>
      </w:r>
    </w:p>
    <w:p>
      <w:pPr>
        <w:spacing w:line="560" w:lineRule="exact"/>
        <w:ind w:firstLine="640" w:firstLineChars="200"/>
        <w:rPr>
          <w:rFonts w:ascii="仿宋" w:hAnsi="仿宋" w:eastAsia="仿宋"/>
          <w:sz w:val="32"/>
          <w:szCs w:val="32"/>
        </w:rPr>
      </w:pPr>
      <w:r>
        <w:rPr>
          <w:rFonts w:ascii="仿宋" w:hAnsi="仿宋" w:eastAsia="仿宋"/>
          <w:sz w:val="32"/>
          <w:szCs w:val="32"/>
        </w:rPr>
        <w:t>（三）将股份用于转换上市公司发行的可转换为股票的公司债券；</w:t>
      </w:r>
    </w:p>
    <w:p>
      <w:pPr>
        <w:spacing w:line="560" w:lineRule="exact"/>
        <w:ind w:firstLine="640" w:firstLineChars="200"/>
        <w:rPr>
          <w:rFonts w:ascii="仿宋" w:hAnsi="仿宋" w:eastAsia="仿宋"/>
          <w:sz w:val="32"/>
          <w:szCs w:val="32"/>
        </w:rPr>
      </w:pPr>
      <w:r>
        <w:rPr>
          <w:rFonts w:ascii="仿宋" w:hAnsi="仿宋" w:eastAsia="仿宋"/>
          <w:sz w:val="32"/>
          <w:szCs w:val="32"/>
        </w:rPr>
        <w:t>（四）为维护公司价值及股东权益所必需。</w:t>
      </w:r>
    </w:p>
    <w:p>
      <w:pPr>
        <w:spacing w:line="560" w:lineRule="exact"/>
        <w:ind w:firstLine="640" w:firstLineChars="200"/>
        <w:rPr>
          <w:rFonts w:ascii="仿宋" w:hAnsi="仿宋" w:eastAsia="仿宋"/>
          <w:sz w:val="32"/>
          <w:szCs w:val="32"/>
        </w:rPr>
      </w:pPr>
      <w:r>
        <w:rPr>
          <w:rFonts w:ascii="仿宋" w:hAnsi="仿宋" w:eastAsia="仿宋"/>
          <w:sz w:val="32"/>
          <w:szCs w:val="32"/>
        </w:rPr>
        <w:t>前款第四项所指情形，应当符合</w:t>
      </w:r>
      <w:r>
        <w:rPr>
          <w:rFonts w:hint="eastAsia" w:ascii="仿宋" w:hAnsi="仿宋" w:eastAsia="仿宋"/>
          <w:sz w:val="32"/>
          <w:szCs w:val="32"/>
        </w:rPr>
        <w:t>下列</w:t>
      </w:r>
      <w:r>
        <w:rPr>
          <w:rFonts w:ascii="仿宋" w:hAnsi="仿宋" w:eastAsia="仿宋"/>
          <w:sz w:val="32"/>
          <w:szCs w:val="32"/>
        </w:rPr>
        <w:t>条件之一：</w:t>
      </w:r>
    </w:p>
    <w:p>
      <w:pPr>
        <w:spacing w:line="560" w:lineRule="exact"/>
        <w:ind w:firstLine="640" w:firstLineChars="200"/>
        <w:rPr>
          <w:rFonts w:ascii="仿宋" w:hAnsi="仿宋" w:eastAsia="仿宋"/>
          <w:sz w:val="32"/>
          <w:szCs w:val="32"/>
        </w:rPr>
      </w:pPr>
      <w:r>
        <w:rPr>
          <w:rFonts w:ascii="仿宋" w:hAnsi="仿宋" w:eastAsia="仿宋"/>
          <w:sz w:val="32"/>
          <w:szCs w:val="32"/>
        </w:rPr>
        <w:t>（一）公司股票收盘价</w:t>
      </w:r>
      <w:r>
        <w:rPr>
          <w:rFonts w:hint="eastAsia" w:ascii="仿宋" w:hAnsi="仿宋" w:eastAsia="仿宋"/>
          <w:sz w:val="32"/>
          <w:szCs w:val="32"/>
        </w:rPr>
        <w:t>格</w:t>
      </w:r>
      <w:r>
        <w:rPr>
          <w:rFonts w:ascii="仿宋" w:hAnsi="仿宋" w:eastAsia="仿宋"/>
          <w:sz w:val="32"/>
          <w:szCs w:val="32"/>
        </w:rPr>
        <w:t>低于其最近一期每股净资产；</w:t>
      </w:r>
    </w:p>
    <w:p>
      <w:pPr>
        <w:spacing w:line="560" w:lineRule="exact"/>
        <w:ind w:firstLine="640" w:firstLineChars="200"/>
        <w:rPr>
          <w:rFonts w:ascii="仿宋" w:hAnsi="仿宋" w:eastAsia="仿宋"/>
          <w:sz w:val="32"/>
          <w:szCs w:val="32"/>
        </w:rPr>
      </w:pPr>
      <w:r>
        <w:rPr>
          <w:rFonts w:ascii="仿宋" w:hAnsi="仿宋" w:eastAsia="仿宋"/>
          <w:sz w:val="32"/>
          <w:szCs w:val="32"/>
        </w:rPr>
        <w:t>（二）连续二十个交易日内公司股票收盘价</w:t>
      </w:r>
      <w:r>
        <w:rPr>
          <w:rFonts w:hint="eastAsia" w:ascii="仿宋" w:hAnsi="仿宋" w:eastAsia="仿宋"/>
          <w:sz w:val="32"/>
          <w:szCs w:val="32"/>
        </w:rPr>
        <w:t>格</w:t>
      </w:r>
      <w:r>
        <w:rPr>
          <w:rFonts w:ascii="仿宋" w:hAnsi="仿宋" w:eastAsia="仿宋"/>
          <w:sz w:val="32"/>
          <w:szCs w:val="32"/>
        </w:rPr>
        <w:t>跌幅累计达到</w:t>
      </w:r>
      <w:r>
        <w:rPr>
          <w:rFonts w:hint="eastAsia" w:ascii="仿宋" w:hAnsi="仿宋" w:eastAsia="仿宋"/>
          <w:sz w:val="32"/>
          <w:szCs w:val="32"/>
        </w:rPr>
        <w:t>百分之二十；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（三）公司股票收盘价格低于最近一年股票最高收盘价格的百分之五十；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（四）中国证监会规定的其他条件。</w:t>
      </w:r>
    </w:p>
    <w:p>
      <w:pPr>
        <w:spacing w:line="560" w:lineRule="exact"/>
        <w:ind w:firstLine="640" w:firstLineChars="200"/>
        <w:rPr>
          <w:rFonts w:ascii="仿宋" w:hAnsi="仿宋" w:eastAsia="仿宋"/>
          <w:sz w:val="32"/>
          <w:szCs w:val="32"/>
        </w:rPr>
      </w:pPr>
      <w:r>
        <w:rPr>
          <w:rFonts w:ascii="仿宋" w:hAnsi="仿宋" w:eastAsia="仿宋"/>
          <w:sz w:val="32"/>
          <w:szCs w:val="32"/>
        </w:rPr>
        <w:t>上市公司</w:t>
      </w:r>
      <w:r>
        <w:rPr>
          <w:rFonts w:hint="eastAsia" w:ascii="仿宋" w:hAnsi="仿宋" w:eastAsia="仿宋"/>
          <w:sz w:val="32"/>
          <w:szCs w:val="32"/>
        </w:rPr>
        <w:t>在前两款规定情形外</w:t>
      </w:r>
      <w:r>
        <w:rPr>
          <w:rFonts w:ascii="仿宋" w:hAnsi="仿宋" w:eastAsia="仿宋"/>
          <w:sz w:val="32"/>
          <w:szCs w:val="32"/>
        </w:rPr>
        <w:t>回购股份的，</w:t>
      </w:r>
      <w:r>
        <w:rPr>
          <w:rFonts w:hint="eastAsia" w:ascii="仿宋" w:hAnsi="仿宋" w:eastAsia="仿宋"/>
          <w:sz w:val="32"/>
          <w:szCs w:val="32"/>
        </w:rPr>
        <w:t>应当</w:t>
      </w:r>
      <w:r>
        <w:rPr>
          <w:rFonts w:ascii="仿宋" w:hAnsi="仿宋" w:eastAsia="仿宋"/>
          <w:sz w:val="32"/>
          <w:szCs w:val="32"/>
        </w:rPr>
        <w:t>按照《公司法》《证券法》、中国证监会和本所的相关规定办理。</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三</w:t>
      </w:r>
      <w:r>
        <w:rPr>
          <w:rFonts w:ascii="仿宋" w:hAnsi="仿宋" w:eastAsia="仿宋"/>
          <w:sz w:val="32"/>
          <w:szCs w:val="32"/>
        </w:rPr>
        <w:t>条  上市公司回购股份，应当符合《公司法》《证券法》《意见》《</w:t>
      </w:r>
      <w:r>
        <w:rPr>
          <w:rFonts w:hint="eastAsia" w:ascii="仿宋" w:hAnsi="仿宋" w:eastAsia="仿宋"/>
          <w:sz w:val="32"/>
          <w:szCs w:val="32"/>
        </w:rPr>
        <w:t>回购规则</w:t>
      </w:r>
      <w:r>
        <w:rPr>
          <w:rFonts w:ascii="仿宋" w:hAnsi="仿宋" w:eastAsia="仿宋"/>
          <w:sz w:val="32"/>
          <w:szCs w:val="32"/>
        </w:rPr>
        <w:t>》、本</w:t>
      </w:r>
      <w:r>
        <w:rPr>
          <w:rFonts w:hint="eastAsia" w:ascii="仿宋" w:hAnsi="仿宋" w:eastAsia="仿宋"/>
          <w:sz w:val="32"/>
          <w:szCs w:val="32"/>
        </w:rPr>
        <w:t>指引</w:t>
      </w:r>
      <w:r>
        <w:rPr>
          <w:rFonts w:ascii="仿宋" w:hAnsi="仿宋" w:eastAsia="仿宋"/>
          <w:sz w:val="32"/>
          <w:szCs w:val="32"/>
        </w:rPr>
        <w:t>和公司章程的规定</w:t>
      </w:r>
      <w:r>
        <w:rPr>
          <w:rFonts w:hint="eastAsia" w:ascii="仿宋" w:hAnsi="仿宋" w:eastAsia="仿宋"/>
          <w:sz w:val="32"/>
          <w:szCs w:val="32"/>
        </w:rPr>
        <w:t>，</w:t>
      </w:r>
      <w:r>
        <w:rPr>
          <w:rFonts w:ascii="仿宋" w:hAnsi="仿宋" w:eastAsia="仿宋"/>
          <w:sz w:val="32"/>
          <w:szCs w:val="32"/>
        </w:rPr>
        <w:t>有利于公司的可持续发展，不得损害股东和债权人的合法权益</w:t>
      </w:r>
      <w:r>
        <w:rPr>
          <w:rFonts w:hint="eastAsia" w:ascii="仿宋" w:hAnsi="仿宋" w:eastAsia="仿宋"/>
          <w:sz w:val="32"/>
          <w:szCs w:val="32"/>
        </w:rPr>
        <w:t>，</w:t>
      </w:r>
      <w:r>
        <w:rPr>
          <w:rFonts w:ascii="仿宋" w:hAnsi="仿宋" w:eastAsia="仿宋"/>
          <w:sz w:val="32"/>
          <w:szCs w:val="32"/>
        </w:rPr>
        <w:t>并严格按照相关规定履行决策程序</w:t>
      </w:r>
      <w:r>
        <w:rPr>
          <w:rFonts w:hint="eastAsia" w:ascii="仿宋" w:hAnsi="仿宋" w:eastAsia="仿宋"/>
          <w:sz w:val="32"/>
          <w:szCs w:val="32"/>
        </w:rPr>
        <w:t>和</w:t>
      </w:r>
      <w:r>
        <w:rPr>
          <w:rFonts w:ascii="仿宋" w:hAnsi="仿宋" w:eastAsia="仿宋"/>
          <w:sz w:val="32"/>
          <w:szCs w:val="32"/>
        </w:rPr>
        <w:t>信息披露义务。</w:t>
      </w:r>
    </w:p>
    <w:p>
      <w:pPr>
        <w:spacing w:line="560" w:lineRule="exact"/>
        <w:ind w:firstLine="640" w:firstLineChars="200"/>
        <w:rPr>
          <w:rFonts w:ascii="仿宋" w:hAnsi="仿宋" w:eastAsia="仿宋"/>
          <w:sz w:val="32"/>
          <w:szCs w:val="32"/>
        </w:rPr>
      </w:pPr>
      <w:r>
        <w:rPr>
          <w:rFonts w:ascii="仿宋" w:hAnsi="仿宋" w:eastAsia="仿宋"/>
          <w:sz w:val="32"/>
          <w:szCs w:val="32"/>
        </w:rPr>
        <w:t>未经法定或者公司章程规定的程序授权或者审议，上市公司、大股东不得对外发布回购股份的有关信息。</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四</w:t>
      </w:r>
      <w:r>
        <w:rPr>
          <w:rFonts w:ascii="仿宋" w:hAnsi="仿宋" w:eastAsia="仿宋"/>
          <w:sz w:val="32"/>
          <w:szCs w:val="32"/>
        </w:rPr>
        <w:t>条  上市公司董事会应当充分关注公司的</w:t>
      </w:r>
      <w:r>
        <w:rPr>
          <w:rFonts w:hint="eastAsia" w:ascii="仿宋" w:hAnsi="仿宋" w:eastAsia="仿宋"/>
          <w:sz w:val="32"/>
          <w:szCs w:val="32"/>
        </w:rPr>
        <w:t>资金状况、</w:t>
      </w:r>
      <w:r>
        <w:rPr>
          <w:rFonts w:ascii="仿宋" w:hAnsi="仿宋" w:eastAsia="仿宋"/>
          <w:sz w:val="32"/>
          <w:szCs w:val="32"/>
        </w:rPr>
        <w:t>债务履行能力和持续经营能力，审慎制定、实施回购股份方案，</w:t>
      </w:r>
      <w:r>
        <w:rPr>
          <w:rFonts w:hint="eastAsia" w:ascii="仿宋" w:hAnsi="仿宋" w:eastAsia="仿宋"/>
          <w:sz w:val="32"/>
          <w:szCs w:val="32"/>
        </w:rPr>
        <w:t>回购股份的数量和资金规模</w:t>
      </w:r>
      <w:r>
        <w:rPr>
          <w:rFonts w:ascii="仿宋" w:hAnsi="仿宋" w:eastAsia="仿宋"/>
          <w:sz w:val="32"/>
          <w:szCs w:val="32"/>
        </w:rPr>
        <w:t>应当与公司的实际财务状况相匹配。</w:t>
      </w:r>
    </w:p>
    <w:p>
      <w:pPr>
        <w:spacing w:line="560" w:lineRule="exact"/>
        <w:ind w:firstLine="640" w:firstLineChars="200"/>
        <w:rPr>
          <w:rFonts w:ascii="仿宋" w:hAnsi="仿宋" w:eastAsia="仿宋"/>
          <w:sz w:val="32"/>
          <w:szCs w:val="32"/>
        </w:rPr>
      </w:pPr>
      <w:r>
        <w:rPr>
          <w:rFonts w:ascii="仿宋" w:hAnsi="仿宋" w:eastAsia="仿宋"/>
          <w:sz w:val="32"/>
          <w:szCs w:val="32"/>
        </w:rPr>
        <w:t>上市公司</w:t>
      </w:r>
      <w:r>
        <w:rPr>
          <w:rFonts w:hint="eastAsia" w:ascii="仿宋" w:hAnsi="仿宋" w:eastAsia="仿宋"/>
          <w:sz w:val="32"/>
          <w:szCs w:val="32"/>
        </w:rPr>
        <w:t>回购股份，</w:t>
      </w:r>
      <w:r>
        <w:rPr>
          <w:rFonts w:ascii="仿宋" w:hAnsi="仿宋" w:eastAsia="仿宋"/>
          <w:sz w:val="32"/>
          <w:szCs w:val="32"/>
        </w:rPr>
        <w:t>应当建立规范有效的内部控制制度，制定具体的操作方案，防范内幕交易及其他不公平交易行为，不得利用回购股份操纵</w:t>
      </w:r>
      <w:r>
        <w:rPr>
          <w:rFonts w:hint="eastAsia" w:ascii="仿宋" w:hAnsi="仿宋" w:eastAsia="仿宋"/>
          <w:sz w:val="32"/>
          <w:szCs w:val="32"/>
        </w:rPr>
        <w:t>本</w:t>
      </w:r>
      <w:r>
        <w:rPr>
          <w:rFonts w:ascii="仿宋" w:hAnsi="仿宋" w:eastAsia="仿宋"/>
          <w:sz w:val="32"/>
          <w:szCs w:val="32"/>
        </w:rPr>
        <w:t>公司股价，或者</w:t>
      </w:r>
      <w:r>
        <w:rPr>
          <w:rFonts w:hint="eastAsia" w:ascii="仿宋" w:hAnsi="仿宋" w:eastAsia="仿宋"/>
          <w:sz w:val="32"/>
          <w:szCs w:val="32"/>
        </w:rPr>
        <w:t>向</w:t>
      </w:r>
      <w:r>
        <w:rPr>
          <w:rFonts w:ascii="仿宋" w:hAnsi="仿宋" w:eastAsia="仿宋"/>
          <w:sz w:val="32"/>
          <w:szCs w:val="32"/>
        </w:rPr>
        <w:t>董事、监事、高级管理人员、控股股东、实际控制人等进行利益输送。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鼓励上市公司在章程或者其他治理文件中完善股份回购机制，明确股份回购的触发条件、回购流程等具体安排。</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五</w:t>
      </w:r>
      <w:r>
        <w:rPr>
          <w:rFonts w:ascii="仿宋" w:hAnsi="仿宋" w:eastAsia="仿宋"/>
          <w:sz w:val="32"/>
          <w:szCs w:val="32"/>
        </w:rPr>
        <w:t>条  上市公司</w:t>
      </w:r>
      <w:r>
        <w:rPr>
          <w:rFonts w:hint="eastAsia" w:ascii="仿宋" w:hAnsi="仿宋" w:eastAsia="仿宋"/>
          <w:sz w:val="32"/>
          <w:szCs w:val="32"/>
        </w:rPr>
        <w:t>全体</w:t>
      </w:r>
      <w:r>
        <w:rPr>
          <w:rFonts w:ascii="仿宋" w:hAnsi="仿宋" w:eastAsia="仿宋"/>
          <w:sz w:val="32"/>
          <w:szCs w:val="32"/>
        </w:rPr>
        <w:t>董事在上市公司回购股份事项中应当</w:t>
      </w:r>
      <w:r>
        <w:rPr>
          <w:rFonts w:hint="eastAsia" w:ascii="仿宋" w:hAnsi="仿宋" w:eastAsia="仿宋"/>
          <w:sz w:val="32"/>
          <w:szCs w:val="32"/>
        </w:rPr>
        <w:t>忠实、勤勉地履行职责</w:t>
      </w:r>
      <w:r>
        <w:rPr>
          <w:rFonts w:ascii="仿宋" w:hAnsi="仿宋" w:eastAsia="仿宋"/>
          <w:sz w:val="32"/>
          <w:szCs w:val="32"/>
        </w:rPr>
        <w:t>，维护上市公司利益及股东和债权人的合法权益。</w:t>
      </w:r>
    </w:p>
    <w:p>
      <w:pPr>
        <w:spacing w:line="560" w:lineRule="exact"/>
        <w:ind w:firstLine="640" w:firstLineChars="200"/>
        <w:rPr>
          <w:rFonts w:ascii="仿宋" w:hAnsi="仿宋" w:eastAsia="仿宋"/>
          <w:sz w:val="32"/>
          <w:szCs w:val="32"/>
        </w:rPr>
      </w:pPr>
      <w:r>
        <w:rPr>
          <w:rFonts w:ascii="仿宋" w:hAnsi="仿宋" w:eastAsia="仿宋"/>
          <w:sz w:val="32"/>
          <w:szCs w:val="32"/>
        </w:rPr>
        <w:t>全体董事应当承诺回购股份不损害上市公司的债务履行能力和持续经营能力。</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六</w:t>
      </w:r>
      <w:r>
        <w:rPr>
          <w:rFonts w:ascii="仿宋" w:hAnsi="仿宋" w:eastAsia="仿宋"/>
          <w:sz w:val="32"/>
          <w:szCs w:val="32"/>
        </w:rPr>
        <w:t>条  上市公司控股股东、实际控制人应当</w:t>
      </w:r>
      <w:r>
        <w:rPr>
          <w:rFonts w:hint="eastAsia" w:ascii="仿宋" w:hAnsi="仿宋" w:eastAsia="仿宋"/>
          <w:sz w:val="32"/>
          <w:szCs w:val="32"/>
        </w:rPr>
        <w:t>积极</w:t>
      </w:r>
      <w:r>
        <w:rPr>
          <w:rFonts w:ascii="仿宋" w:hAnsi="仿宋" w:eastAsia="仿宋"/>
          <w:sz w:val="32"/>
          <w:szCs w:val="32"/>
        </w:rPr>
        <w:t>支持上市公司依法回购股份，不得滥用权利、利用上市公司回购股份实施内幕交易、操纵市场等损害上市公司及其他股东利益的</w:t>
      </w:r>
      <w:r>
        <w:rPr>
          <w:rFonts w:hint="eastAsia" w:ascii="仿宋" w:hAnsi="仿宋" w:eastAsia="仿宋"/>
          <w:sz w:val="32"/>
          <w:szCs w:val="32"/>
        </w:rPr>
        <w:t>违法违规</w:t>
      </w:r>
      <w:r>
        <w:rPr>
          <w:rFonts w:ascii="仿宋" w:hAnsi="仿宋" w:eastAsia="仿宋"/>
          <w:sz w:val="32"/>
          <w:szCs w:val="32"/>
        </w:rPr>
        <w:t>行为。</w:t>
      </w:r>
    </w:p>
    <w:p>
      <w:pPr>
        <w:spacing w:line="560" w:lineRule="exact"/>
        <w:ind w:firstLine="640" w:firstLineChars="200"/>
        <w:rPr>
          <w:rFonts w:ascii="仿宋" w:hAnsi="仿宋" w:eastAsia="仿宋"/>
          <w:sz w:val="32"/>
          <w:szCs w:val="32"/>
        </w:rPr>
      </w:pPr>
      <w:r>
        <w:rPr>
          <w:rFonts w:ascii="仿宋" w:hAnsi="仿宋" w:eastAsia="仿宋"/>
          <w:sz w:val="32"/>
          <w:szCs w:val="32"/>
        </w:rPr>
        <w:t>本所鼓励控股股东、实际控制人为上市公司回购股份</w:t>
      </w:r>
      <w:r>
        <w:rPr>
          <w:rFonts w:hint="eastAsia" w:ascii="仿宋" w:hAnsi="仿宋" w:eastAsia="仿宋"/>
          <w:sz w:val="32"/>
          <w:szCs w:val="32"/>
        </w:rPr>
        <w:t>依法</w:t>
      </w:r>
      <w:r>
        <w:rPr>
          <w:rFonts w:ascii="仿宋" w:hAnsi="仿宋" w:eastAsia="仿宋"/>
          <w:sz w:val="32"/>
          <w:szCs w:val="32"/>
        </w:rPr>
        <w:t>提供资金支持。</w:t>
      </w:r>
    </w:p>
    <w:p>
      <w:pPr>
        <w:spacing w:line="560" w:lineRule="exact"/>
        <w:ind w:firstLine="640" w:firstLineChars="200"/>
        <w:rPr>
          <w:rFonts w:ascii="仿宋" w:hAnsi="仿宋" w:eastAsia="仿宋"/>
          <w:sz w:val="32"/>
          <w:szCs w:val="32"/>
        </w:rPr>
      </w:pPr>
      <w:r>
        <w:rPr>
          <w:rFonts w:ascii="仿宋" w:hAnsi="仿宋" w:eastAsia="仿宋"/>
          <w:sz w:val="32"/>
          <w:szCs w:val="32"/>
        </w:rPr>
        <w:t>第七条  上市公司以现金为对价，采用要约方式、集中竞价方式回购股份的，</w:t>
      </w:r>
      <w:r>
        <w:rPr>
          <w:rFonts w:hint="eastAsia" w:ascii="仿宋" w:hAnsi="仿宋" w:eastAsia="仿宋"/>
          <w:sz w:val="32"/>
          <w:szCs w:val="32"/>
        </w:rPr>
        <w:t>当年已实施的回购股份金额视同现金分红金额，</w:t>
      </w:r>
      <w:r>
        <w:rPr>
          <w:rFonts w:ascii="仿宋" w:hAnsi="仿宋" w:eastAsia="仿宋"/>
          <w:sz w:val="32"/>
          <w:szCs w:val="32"/>
        </w:rPr>
        <w:t>纳入该年度现金分红的相关比例计算。</w:t>
      </w:r>
    </w:p>
    <w:p>
      <w:pPr>
        <w:spacing w:line="560" w:lineRule="exact"/>
        <w:ind w:firstLine="640" w:firstLineChars="200"/>
        <w:rPr>
          <w:rFonts w:ascii="仿宋" w:hAnsi="仿宋" w:eastAsia="仿宋"/>
          <w:sz w:val="32"/>
          <w:szCs w:val="32"/>
        </w:rPr>
      </w:pPr>
      <w:r>
        <w:rPr>
          <w:rFonts w:ascii="仿宋" w:hAnsi="仿宋" w:eastAsia="仿宋"/>
          <w:sz w:val="32"/>
          <w:szCs w:val="32"/>
        </w:rPr>
        <w:t>第八条  为上市公司回购股份提供服务、出具意见的</w:t>
      </w:r>
      <w:r>
        <w:rPr>
          <w:rFonts w:hint="eastAsia" w:ascii="仿宋" w:hAnsi="仿宋" w:eastAsia="仿宋"/>
          <w:sz w:val="32"/>
          <w:szCs w:val="32"/>
        </w:rPr>
        <w:t>证券服务机构及其相关</w:t>
      </w:r>
      <w:r>
        <w:rPr>
          <w:rFonts w:ascii="仿宋" w:hAnsi="仿宋" w:eastAsia="仿宋"/>
          <w:sz w:val="32"/>
          <w:szCs w:val="32"/>
        </w:rPr>
        <w:t>人员，应当诚实守信、勤勉尽责，保证所出具的文件</w:t>
      </w:r>
      <w:r>
        <w:rPr>
          <w:rFonts w:hint="eastAsia" w:ascii="仿宋" w:hAnsi="仿宋" w:eastAsia="仿宋"/>
          <w:sz w:val="32"/>
          <w:szCs w:val="32"/>
        </w:rPr>
        <w:t>内容</w:t>
      </w:r>
      <w:r>
        <w:rPr>
          <w:rFonts w:ascii="仿宋" w:hAnsi="仿宋" w:eastAsia="仿宋"/>
          <w:sz w:val="32"/>
          <w:szCs w:val="32"/>
        </w:rPr>
        <w:t>真实、准确</w:t>
      </w:r>
      <w:r>
        <w:rPr>
          <w:rFonts w:hint="eastAsia" w:ascii="仿宋" w:hAnsi="仿宋" w:eastAsia="仿宋"/>
          <w:sz w:val="32"/>
          <w:szCs w:val="32"/>
        </w:rPr>
        <w:t>、</w:t>
      </w:r>
      <w:r>
        <w:rPr>
          <w:rFonts w:ascii="仿宋" w:hAnsi="仿宋" w:eastAsia="仿宋"/>
          <w:sz w:val="32"/>
          <w:szCs w:val="32"/>
        </w:rPr>
        <w:t>完整。</w:t>
      </w:r>
    </w:p>
    <w:p>
      <w:pPr>
        <w:spacing w:line="560" w:lineRule="exact"/>
        <w:ind w:firstLine="640" w:firstLineChars="200"/>
        <w:rPr>
          <w:rFonts w:ascii="仿宋" w:hAnsi="仿宋" w:eastAsia="仿宋"/>
          <w:sz w:val="32"/>
          <w:szCs w:val="32"/>
        </w:rPr>
      </w:pPr>
      <w:r>
        <w:rPr>
          <w:rFonts w:ascii="仿宋" w:hAnsi="仿宋" w:eastAsia="仿宋"/>
          <w:sz w:val="32"/>
          <w:szCs w:val="32"/>
        </w:rPr>
        <w:t>第九条  任何组织或者个人不得利用上市公司回购股份从事内幕交易、操纵市场</w:t>
      </w:r>
      <w:r>
        <w:rPr>
          <w:rFonts w:hint="eastAsia" w:ascii="仿宋" w:hAnsi="仿宋" w:eastAsia="仿宋"/>
          <w:sz w:val="32"/>
          <w:szCs w:val="32"/>
        </w:rPr>
        <w:t>、</w:t>
      </w:r>
      <w:r>
        <w:rPr>
          <w:rFonts w:ascii="仿宋" w:hAnsi="仿宋" w:eastAsia="仿宋"/>
          <w:sz w:val="32"/>
          <w:szCs w:val="32"/>
        </w:rPr>
        <w:t>证券欺诈</w:t>
      </w:r>
      <w:r>
        <w:rPr>
          <w:rFonts w:hint="eastAsia" w:ascii="仿宋" w:hAnsi="仿宋" w:eastAsia="仿宋"/>
          <w:sz w:val="32"/>
          <w:szCs w:val="32"/>
        </w:rPr>
        <w:t>和利益输送</w:t>
      </w:r>
      <w:r>
        <w:rPr>
          <w:rFonts w:ascii="仿宋" w:hAnsi="仿宋" w:eastAsia="仿宋"/>
          <w:sz w:val="32"/>
          <w:szCs w:val="32"/>
        </w:rPr>
        <w:t>等违法违规活动。</w:t>
      </w:r>
    </w:p>
    <w:p>
      <w:pPr>
        <w:spacing w:line="560" w:lineRule="exact"/>
        <w:ind w:firstLine="640" w:firstLineChars="200"/>
        <w:rPr>
          <w:rFonts w:ascii="仿宋" w:hAnsi="仿宋" w:eastAsia="仿宋"/>
          <w:sz w:val="32"/>
          <w:szCs w:val="32"/>
        </w:rPr>
      </w:pPr>
    </w:p>
    <w:p>
      <w:pPr>
        <w:pStyle w:val="2"/>
        <w:spacing w:before="0" w:after="0" w:line="560" w:lineRule="exact"/>
        <w:jc w:val="center"/>
        <w:rPr>
          <w:rFonts w:ascii="黑体" w:hAnsi="黑体" w:eastAsia="黑体" w:cs="Times New Roman"/>
          <w:b w:val="0"/>
          <w:sz w:val="32"/>
          <w:szCs w:val="32"/>
        </w:rPr>
      </w:pPr>
      <w:r>
        <w:rPr>
          <w:rFonts w:ascii="黑体" w:hAnsi="黑体" w:eastAsia="黑体" w:cs="Times New Roman"/>
          <w:b w:val="0"/>
          <w:sz w:val="32"/>
          <w:szCs w:val="32"/>
        </w:rPr>
        <w:t>第二章  回购股份的</w:t>
      </w:r>
      <w:r>
        <w:rPr>
          <w:rFonts w:hint="eastAsia" w:ascii="黑体" w:hAnsi="黑体" w:eastAsia="黑体" w:cs="Times New Roman"/>
          <w:b w:val="0"/>
          <w:sz w:val="32"/>
          <w:szCs w:val="32"/>
        </w:rPr>
        <w:t>基本要求</w:t>
      </w:r>
    </w:p>
    <w:p>
      <w:pPr>
        <w:spacing w:line="560" w:lineRule="exact"/>
        <w:ind w:firstLine="640" w:firstLineChars="200"/>
        <w:rPr>
          <w:rFonts w:ascii="仿宋" w:hAnsi="仿宋" w:eastAsia="仿宋"/>
          <w:sz w:val="32"/>
          <w:szCs w:val="32"/>
        </w:rPr>
      </w:pPr>
      <w:r>
        <w:rPr>
          <w:rFonts w:ascii="仿宋" w:hAnsi="仿宋" w:eastAsia="仿宋"/>
          <w:sz w:val="32"/>
          <w:szCs w:val="32"/>
        </w:rPr>
        <w:t>第十条  上市公司回购股份应当符合</w:t>
      </w:r>
      <w:r>
        <w:rPr>
          <w:rFonts w:hint="eastAsia" w:ascii="仿宋" w:hAnsi="仿宋" w:eastAsia="仿宋"/>
          <w:sz w:val="32"/>
          <w:szCs w:val="32"/>
        </w:rPr>
        <w:t>下列</w:t>
      </w:r>
      <w:r>
        <w:rPr>
          <w:rFonts w:ascii="仿宋" w:hAnsi="仿宋" w:eastAsia="仿宋"/>
          <w:sz w:val="32"/>
          <w:szCs w:val="32"/>
        </w:rPr>
        <w:t>条件：</w:t>
      </w:r>
    </w:p>
    <w:p>
      <w:pPr>
        <w:spacing w:line="560" w:lineRule="exact"/>
        <w:ind w:firstLine="640" w:firstLineChars="200"/>
        <w:rPr>
          <w:rFonts w:ascii="仿宋" w:hAnsi="仿宋" w:eastAsia="仿宋"/>
          <w:sz w:val="32"/>
          <w:szCs w:val="32"/>
        </w:rPr>
      </w:pPr>
      <w:r>
        <w:rPr>
          <w:rFonts w:ascii="仿宋" w:hAnsi="仿宋" w:eastAsia="仿宋"/>
          <w:sz w:val="32"/>
          <w:szCs w:val="32"/>
        </w:rPr>
        <w:t>（一）公司股票上市已满</w:t>
      </w:r>
      <w:r>
        <w:rPr>
          <w:rFonts w:hint="eastAsia" w:ascii="仿宋" w:hAnsi="仿宋" w:eastAsia="仿宋"/>
          <w:sz w:val="32"/>
          <w:szCs w:val="32"/>
        </w:rPr>
        <w:t>六个月。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（二）公司最近一年无重大违法行为。</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）回购股份后，公司具备债务履行能力和持续经营能力</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）回购股份后，公司的股权分布原则上应当符合上市条件；公司拟通过回购股份终止其股票上市交易的，应当符合相关规定并经本所同意</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）中国证监会</w:t>
      </w:r>
      <w:r>
        <w:rPr>
          <w:rFonts w:hint="eastAsia" w:ascii="仿宋" w:hAnsi="仿宋" w:eastAsia="仿宋"/>
          <w:sz w:val="32"/>
          <w:szCs w:val="32"/>
        </w:rPr>
        <w:t>和本所</w:t>
      </w:r>
      <w:r>
        <w:rPr>
          <w:rFonts w:ascii="仿宋" w:hAnsi="仿宋" w:eastAsia="仿宋"/>
          <w:sz w:val="32"/>
          <w:szCs w:val="32"/>
        </w:rPr>
        <w:t>规定的其他条件。</w:t>
      </w:r>
    </w:p>
    <w:p>
      <w:pPr>
        <w:spacing w:line="560" w:lineRule="exact"/>
        <w:ind w:firstLine="640" w:firstLineChars="200"/>
        <w:rPr>
          <w:rFonts w:ascii="仿宋" w:hAnsi="仿宋" w:eastAsia="仿宋"/>
          <w:sz w:val="32"/>
          <w:szCs w:val="32"/>
        </w:rPr>
      </w:pPr>
      <w:r>
        <w:rPr>
          <w:rFonts w:ascii="仿宋" w:hAnsi="仿宋" w:eastAsia="仿宋"/>
          <w:sz w:val="32"/>
          <w:szCs w:val="32"/>
        </w:rPr>
        <w:t>上市公司因本</w:t>
      </w:r>
      <w:r>
        <w:rPr>
          <w:rFonts w:hint="eastAsia" w:ascii="仿宋" w:hAnsi="仿宋" w:eastAsia="仿宋"/>
          <w:sz w:val="32"/>
          <w:szCs w:val="32"/>
        </w:rPr>
        <w:t>指引</w:t>
      </w:r>
      <w:r>
        <w:rPr>
          <w:rFonts w:ascii="仿宋" w:hAnsi="仿宋" w:eastAsia="仿宋"/>
          <w:sz w:val="32"/>
          <w:szCs w:val="32"/>
        </w:rPr>
        <w:t>第二条第一款第四项情形回购股份并为减少注册资本的，不适用前款关于公司股票上市已满</w:t>
      </w:r>
      <w:r>
        <w:rPr>
          <w:rFonts w:hint="eastAsia" w:ascii="仿宋" w:hAnsi="仿宋" w:eastAsia="仿宋"/>
          <w:sz w:val="32"/>
          <w:szCs w:val="32"/>
        </w:rPr>
        <w:t>六个月</w:t>
      </w:r>
      <w:r>
        <w:rPr>
          <w:rFonts w:ascii="仿宋" w:hAnsi="仿宋" w:eastAsia="仿宋"/>
          <w:sz w:val="32"/>
          <w:szCs w:val="32"/>
        </w:rPr>
        <w:t>的要求。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第十一条  上市公司回购股份可以采取下列方式之一进行：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（一）集中竞价交易方式；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（二）要约方式；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（三）中国证监会认可的其他方式。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上市公司因本指引第二条第二项至第四项规定的情形回购股份的，应当通过本条第一款第一项、第二项规定的方式进行。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采用要约方式回购股份的，参照《上市公司收购管理办法》关于要约收购的规定执行。因上市公司回购股份，导致投资者持有或者通过协议、其他安排与他人共同持有该公司已发行的有表决权股份超过百分之三十的，投资者可以免于发出要约。</w:t>
      </w:r>
    </w:p>
    <w:p>
      <w:pPr>
        <w:spacing w:line="560" w:lineRule="exact"/>
        <w:ind w:firstLine="640" w:firstLineChars="200"/>
        <w:rPr>
          <w:rFonts w:ascii="仿宋" w:hAnsi="仿宋" w:eastAsia="仿宋"/>
          <w:sz w:val="32"/>
          <w:szCs w:val="32"/>
        </w:rPr>
      </w:pPr>
      <w:r>
        <w:rPr>
          <w:rFonts w:ascii="仿宋" w:hAnsi="仿宋" w:eastAsia="仿宋"/>
          <w:sz w:val="32"/>
          <w:szCs w:val="32"/>
        </w:rPr>
        <w:t>第十二条  上市公司因本</w:t>
      </w:r>
      <w:r>
        <w:rPr>
          <w:rFonts w:hint="eastAsia" w:ascii="仿宋" w:hAnsi="仿宋" w:eastAsia="仿宋"/>
          <w:sz w:val="32"/>
          <w:szCs w:val="32"/>
        </w:rPr>
        <w:t>指引</w:t>
      </w:r>
      <w:r>
        <w:rPr>
          <w:rFonts w:ascii="仿宋" w:hAnsi="仿宋" w:eastAsia="仿宋"/>
          <w:sz w:val="32"/>
          <w:szCs w:val="32"/>
        </w:rPr>
        <w:t>第二条第一款</w:t>
      </w:r>
      <w:r>
        <w:rPr>
          <w:rFonts w:hint="eastAsia" w:ascii="仿宋" w:hAnsi="仿宋" w:eastAsia="仿宋"/>
          <w:sz w:val="32"/>
          <w:szCs w:val="32"/>
        </w:rPr>
        <w:t>第二项至第四项</w:t>
      </w:r>
      <w:r>
        <w:rPr>
          <w:rFonts w:ascii="仿宋" w:hAnsi="仿宋" w:eastAsia="仿宋"/>
          <w:sz w:val="32"/>
          <w:szCs w:val="32"/>
        </w:rPr>
        <w:t>情形回购股份的，合计持有的本公司股份数不得超过公司已发行股份总额的</w:t>
      </w:r>
      <w:r>
        <w:rPr>
          <w:rFonts w:hint="eastAsia" w:ascii="仿宋" w:hAnsi="仿宋" w:eastAsia="仿宋"/>
          <w:sz w:val="32"/>
          <w:szCs w:val="32"/>
        </w:rPr>
        <w:t>百分之十</w:t>
      </w:r>
      <w:r>
        <w:rPr>
          <w:rFonts w:ascii="仿宋" w:hAnsi="仿宋" w:eastAsia="仿宋"/>
          <w:sz w:val="32"/>
          <w:szCs w:val="32"/>
        </w:rPr>
        <w:t>，并应当在披露回购结果暨股份变动公告后三年内转让或者注销。</w:t>
      </w:r>
    </w:p>
    <w:p>
      <w:pPr>
        <w:spacing w:line="560" w:lineRule="exact"/>
        <w:ind w:firstLine="640" w:firstLineChars="200"/>
        <w:rPr>
          <w:rFonts w:ascii="仿宋" w:hAnsi="仿宋" w:eastAsia="仿宋"/>
          <w:sz w:val="32"/>
          <w:szCs w:val="32"/>
        </w:rPr>
      </w:pPr>
      <w:r>
        <w:rPr>
          <w:rFonts w:ascii="仿宋" w:hAnsi="仿宋" w:eastAsia="仿宋"/>
          <w:sz w:val="32"/>
          <w:szCs w:val="32"/>
        </w:rPr>
        <w:t>第十三条  上市公司可以使用下列资金回购股份：</w:t>
      </w:r>
    </w:p>
    <w:p>
      <w:pPr>
        <w:spacing w:line="560" w:lineRule="exact"/>
        <w:ind w:firstLine="640" w:firstLineChars="200"/>
        <w:rPr>
          <w:rFonts w:ascii="仿宋" w:hAnsi="仿宋" w:eastAsia="仿宋"/>
          <w:sz w:val="32"/>
          <w:szCs w:val="32"/>
        </w:rPr>
      </w:pPr>
      <w:r>
        <w:rPr>
          <w:rFonts w:ascii="仿宋" w:hAnsi="仿宋" w:eastAsia="仿宋"/>
          <w:sz w:val="32"/>
          <w:szCs w:val="32"/>
        </w:rPr>
        <w:t>（一）自有资金；</w:t>
      </w:r>
    </w:p>
    <w:p>
      <w:pPr>
        <w:spacing w:line="560" w:lineRule="exact"/>
        <w:ind w:firstLine="640" w:firstLineChars="200"/>
        <w:rPr>
          <w:rFonts w:ascii="仿宋" w:hAnsi="仿宋" w:eastAsia="仿宋"/>
          <w:sz w:val="32"/>
          <w:szCs w:val="32"/>
        </w:rPr>
      </w:pPr>
      <w:r>
        <w:rPr>
          <w:rFonts w:ascii="仿宋" w:hAnsi="仿宋" w:eastAsia="仿宋"/>
          <w:sz w:val="32"/>
          <w:szCs w:val="32"/>
        </w:rPr>
        <w:t>（二）发行优先股、债券募集的资金；</w:t>
      </w:r>
    </w:p>
    <w:p>
      <w:pPr>
        <w:spacing w:line="560" w:lineRule="exact"/>
        <w:ind w:firstLine="640" w:firstLineChars="200"/>
        <w:rPr>
          <w:rFonts w:ascii="仿宋" w:hAnsi="仿宋" w:eastAsia="仿宋"/>
          <w:sz w:val="32"/>
          <w:szCs w:val="32"/>
        </w:rPr>
      </w:pPr>
      <w:r>
        <w:rPr>
          <w:rFonts w:ascii="仿宋" w:hAnsi="仿宋" w:eastAsia="仿宋"/>
          <w:sz w:val="32"/>
          <w:szCs w:val="32"/>
        </w:rPr>
        <w:t>（三）发行普通股取得的超募资金、募投项目节余资金和已依法变更为永久补充流动资金的募集资金；</w:t>
      </w:r>
    </w:p>
    <w:p>
      <w:pPr>
        <w:spacing w:line="560" w:lineRule="exact"/>
        <w:ind w:firstLine="640" w:firstLineChars="200"/>
        <w:rPr>
          <w:rFonts w:ascii="仿宋" w:hAnsi="仿宋" w:eastAsia="仿宋"/>
          <w:sz w:val="32"/>
          <w:szCs w:val="32"/>
        </w:rPr>
      </w:pPr>
      <w:r>
        <w:rPr>
          <w:rFonts w:ascii="仿宋" w:hAnsi="仿宋" w:eastAsia="仿宋"/>
          <w:sz w:val="32"/>
          <w:szCs w:val="32"/>
        </w:rPr>
        <w:t>（四）金融机构借款；</w:t>
      </w:r>
    </w:p>
    <w:p>
      <w:pPr>
        <w:spacing w:line="560" w:lineRule="exact"/>
        <w:ind w:firstLine="640" w:firstLineChars="200"/>
        <w:rPr>
          <w:rFonts w:ascii="仿宋" w:hAnsi="仿宋" w:eastAsia="仿宋"/>
          <w:sz w:val="32"/>
          <w:szCs w:val="32"/>
        </w:rPr>
      </w:pPr>
      <w:r>
        <w:rPr>
          <w:rFonts w:ascii="仿宋" w:hAnsi="仿宋" w:eastAsia="仿宋"/>
          <w:sz w:val="32"/>
          <w:szCs w:val="32"/>
        </w:rPr>
        <w:t>（五）其他合法资金。</w:t>
      </w:r>
    </w:p>
    <w:p>
      <w:pPr>
        <w:spacing w:line="560" w:lineRule="exact"/>
        <w:ind w:firstLine="640" w:firstLineChars="200"/>
        <w:rPr>
          <w:rFonts w:ascii="仿宋" w:hAnsi="仿宋" w:eastAsia="仿宋"/>
          <w:sz w:val="32"/>
          <w:szCs w:val="32"/>
        </w:rPr>
      </w:pPr>
      <w:r>
        <w:rPr>
          <w:rFonts w:ascii="仿宋" w:hAnsi="仿宋" w:eastAsia="仿宋"/>
          <w:sz w:val="32"/>
          <w:szCs w:val="32"/>
        </w:rPr>
        <w:t>第十四条  上市公司应当合理安排回购</w:t>
      </w:r>
      <w:r>
        <w:rPr>
          <w:rFonts w:hint="eastAsia" w:ascii="仿宋" w:hAnsi="仿宋" w:eastAsia="仿宋"/>
          <w:sz w:val="32"/>
          <w:szCs w:val="32"/>
        </w:rPr>
        <w:t>股份的数量</w:t>
      </w:r>
      <w:r>
        <w:rPr>
          <w:rFonts w:ascii="仿宋" w:hAnsi="仿宋" w:eastAsia="仿宋"/>
          <w:sz w:val="32"/>
          <w:szCs w:val="32"/>
        </w:rPr>
        <w:t>和资金规模，并在回购股份方案中明确拟回购股份数量或者资金总额的上下限，且上限不得超出下限的一倍。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上市公司回购股份方案包含本指引第二条第一款第一项至第三项等多种情形的，应当按照前款规定在回购股份方案中明确披露各种用途的拟回购股份数量或者资金总额。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因本指引第二条第一款第四项情形回购股份的，应当按照本条第一款规定在回购股份方案中明确披露拟用于减少注册资本或者出售的回购股份数量或者资金总额。回购方案中未明确披露用于出售的，已回购股份不得出售。</w:t>
      </w:r>
    </w:p>
    <w:p>
      <w:pPr>
        <w:spacing w:line="560" w:lineRule="exact"/>
        <w:ind w:firstLine="640" w:firstLineChars="200"/>
        <w:rPr>
          <w:rFonts w:ascii="仿宋" w:hAnsi="仿宋" w:eastAsia="仿宋"/>
          <w:sz w:val="32"/>
          <w:szCs w:val="32"/>
        </w:rPr>
      </w:pPr>
      <w:r>
        <w:rPr>
          <w:rFonts w:ascii="仿宋" w:hAnsi="仿宋" w:eastAsia="仿宋"/>
          <w:sz w:val="32"/>
          <w:szCs w:val="32"/>
        </w:rPr>
        <w:t>第十五条  上市公司回购股份应当确定合理的价格区间，回购价格区间上限高于董事会通过回购股份决议前三十个交易日</w:t>
      </w:r>
      <w:r>
        <w:rPr>
          <w:rFonts w:hint="eastAsia" w:ascii="仿宋" w:hAnsi="仿宋" w:eastAsia="仿宋"/>
          <w:sz w:val="32"/>
          <w:szCs w:val="32"/>
        </w:rPr>
        <w:t>公司</w:t>
      </w:r>
      <w:r>
        <w:rPr>
          <w:rFonts w:ascii="仿宋" w:hAnsi="仿宋" w:eastAsia="仿宋"/>
          <w:sz w:val="32"/>
          <w:szCs w:val="32"/>
        </w:rPr>
        <w:t>股票</w:t>
      </w:r>
      <w:r>
        <w:rPr>
          <w:rFonts w:hint="eastAsia" w:ascii="仿宋" w:hAnsi="仿宋" w:eastAsia="仿宋"/>
          <w:sz w:val="32"/>
          <w:szCs w:val="32"/>
        </w:rPr>
        <w:t>交易均价百分之一百五十</w:t>
      </w:r>
      <w:r>
        <w:rPr>
          <w:rFonts w:ascii="仿宋" w:hAnsi="仿宋" w:eastAsia="仿宋"/>
          <w:sz w:val="32"/>
          <w:szCs w:val="32"/>
        </w:rPr>
        <w:t>的，应当在回购股份方案中充分说明其合理性。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前款规定的交易均价按照董事会通过回购股份决议前</w:t>
      </w:r>
      <w:r>
        <w:rPr>
          <w:rFonts w:ascii="仿宋" w:hAnsi="仿宋" w:eastAsia="仿宋"/>
          <w:sz w:val="32"/>
          <w:szCs w:val="32"/>
        </w:rPr>
        <w:t>三十</w:t>
      </w:r>
      <w:r>
        <w:rPr>
          <w:rFonts w:hint="eastAsia" w:ascii="仿宋" w:hAnsi="仿宋" w:eastAsia="仿宋"/>
          <w:sz w:val="32"/>
          <w:szCs w:val="32"/>
        </w:rPr>
        <w:t>个交易日的股票交易总额除以股票交易总量计算。</w:t>
      </w:r>
    </w:p>
    <w:p>
      <w:pPr>
        <w:spacing w:line="560" w:lineRule="exact"/>
        <w:ind w:firstLine="640" w:firstLineChars="200"/>
        <w:rPr>
          <w:rFonts w:ascii="仿宋" w:hAnsi="仿宋" w:eastAsia="仿宋"/>
          <w:sz w:val="32"/>
          <w:szCs w:val="32"/>
        </w:rPr>
      </w:pPr>
      <w:r>
        <w:rPr>
          <w:rFonts w:ascii="仿宋" w:hAnsi="仿宋" w:eastAsia="仿宋"/>
          <w:sz w:val="32"/>
          <w:szCs w:val="32"/>
        </w:rPr>
        <w:t>第十六条  上市公司应当在回购股份方案中明确回购的具体实施期限</w:t>
      </w:r>
      <w:r>
        <w:rPr>
          <w:rFonts w:hint="eastAsia" w:ascii="仿宋" w:hAnsi="仿宋" w:eastAsia="仿宋"/>
          <w:sz w:val="32"/>
          <w:szCs w:val="32"/>
        </w:rPr>
        <w:t>。</w:t>
      </w:r>
      <w:r>
        <w:rPr>
          <w:rFonts w:ascii="仿宋" w:hAnsi="仿宋" w:eastAsia="仿宋"/>
          <w:sz w:val="32"/>
          <w:szCs w:val="32"/>
        </w:rPr>
        <w:t>因本</w:t>
      </w:r>
      <w:r>
        <w:rPr>
          <w:rFonts w:hint="eastAsia" w:ascii="仿宋" w:hAnsi="仿宋" w:eastAsia="仿宋"/>
          <w:sz w:val="32"/>
          <w:szCs w:val="32"/>
        </w:rPr>
        <w:t>指引</w:t>
      </w:r>
      <w:r>
        <w:rPr>
          <w:rFonts w:ascii="仿宋" w:hAnsi="仿宋" w:eastAsia="仿宋"/>
          <w:sz w:val="32"/>
          <w:szCs w:val="32"/>
        </w:rPr>
        <w:t>第二条第一款</w:t>
      </w:r>
      <w:r>
        <w:rPr>
          <w:rFonts w:hint="eastAsia" w:ascii="仿宋" w:hAnsi="仿宋" w:eastAsia="仿宋"/>
          <w:sz w:val="32"/>
          <w:szCs w:val="32"/>
        </w:rPr>
        <w:t>第一项至第三项</w:t>
      </w:r>
      <w:r>
        <w:rPr>
          <w:rFonts w:ascii="仿宋" w:hAnsi="仿宋" w:eastAsia="仿宋"/>
          <w:sz w:val="32"/>
          <w:szCs w:val="32"/>
        </w:rPr>
        <w:t>情形回购股份的，回购期限自股东大会或者董事会审议通过最终回购股份方案之日起不超过十二个月。</w:t>
      </w:r>
    </w:p>
    <w:p>
      <w:pPr>
        <w:spacing w:line="560" w:lineRule="exact"/>
        <w:ind w:firstLine="640" w:firstLineChars="200"/>
        <w:rPr>
          <w:rFonts w:ascii="仿宋" w:hAnsi="仿宋" w:eastAsia="仿宋"/>
          <w:sz w:val="32"/>
          <w:szCs w:val="32"/>
        </w:rPr>
      </w:pPr>
      <w:r>
        <w:rPr>
          <w:rFonts w:ascii="仿宋" w:hAnsi="仿宋" w:eastAsia="仿宋"/>
          <w:sz w:val="32"/>
          <w:szCs w:val="32"/>
        </w:rPr>
        <w:t>上市公司因本</w:t>
      </w:r>
      <w:r>
        <w:rPr>
          <w:rFonts w:hint="eastAsia" w:ascii="仿宋" w:hAnsi="仿宋" w:eastAsia="仿宋"/>
          <w:sz w:val="32"/>
          <w:szCs w:val="32"/>
        </w:rPr>
        <w:t>指引</w:t>
      </w:r>
      <w:r>
        <w:rPr>
          <w:rFonts w:ascii="仿宋" w:hAnsi="仿宋" w:eastAsia="仿宋"/>
          <w:sz w:val="32"/>
          <w:szCs w:val="32"/>
        </w:rPr>
        <w:t>第二条第一款第四项情形回购股份的，回购期限自股东大会或者董事会审议通过最终回购股份方案之日起不超过三个月。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第十七条  上市公司以集中竞价交易方式回购股份的，在下列期间不得实施：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（一）自可能对本公司证券及其衍生品种交易价格产生重大影响的重大事项发生之日或者在决策过程中，至依法披露之日内；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（二）中国证监会和本所规定的其他情形。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上市公司因本指引第二条第一款第四项情形回购股份并为减少注册资本的，不适用前款规定。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第十八条  上市公司以集中竞价交易方式回购股份的，应当符合下列要求：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（一）委托价格不得为公司股票当日交易涨幅限制的价格；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（二）不得在本所开盘集合竞价、收盘集合竞价及股票价格无涨跌幅限制的交易日内进行股份回购的委托；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（三）中国证监会和本所规定的其他要求。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第十九条  上市公司不得同时实施股份回购和股份发行行为，但依照有关规定实施优先股发行行为的除外。</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前款所称实施股份回购行为，是指上市公司股东大会或者董事会通过回购股份方案后，上市公司收购本公司股份的行为。实施股份发行行为，是指上市公司自向特定对象发送认购邀请书或者取得注册批复并启动向不特定对象发行股份之日起</w:t>
      </w:r>
      <w:r>
        <w:rPr>
          <w:rFonts w:ascii="仿宋_GB2312" w:hAnsi="仿宋_GB2312" w:eastAsia="仿宋_GB2312" w:cs="仿宋_GB2312"/>
          <w:sz w:val="32"/>
          <w:szCs w:val="32"/>
        </w:rPr>
        <w:t>至</w:t>
      </w:r>
      <w:r>
        <w:rPr>
          <w:rFonts w:hint="eastAsia" w:ascii="仿宋_GB2312" w:hAnsi="仿宋_GB2312" w:eastAsia="仿宋_GB2312" w:cs="仿宋_GB2312"/>
          <w:sz w:val="32"/>
          <w:szCs w:val="32"/>
        </w:rPr>
        <w:t>新增股份完成登记之日止的股份发行行为。</w:t>
      </w:r>
    </w:p>
    <w:p>
      <w:pPr>
        <w:spacing w:line="560" w:lineRule="exact"/>
        <w:ind w:firstLine="640" w:firstLineChars="200"/>
        <w:rPr>
          <w:rFonts w:ascii="仿宋" w:hAnsi="仿宋" w:eastAsia="仿宋"/>
          <w:sz w:val="32"/>
          <w:szCs w:val="32"/>
        </w:rPr>
      </w:pPr>
      <w:r>
        <w:rPr>
          <w:rFonts w:ascii="仿宋" w:hAnsi="仿宋" w:eastAsia="仿宋"/>
          <w:sz w:val="32"/>
          <w:szCs w:val="32"/>
        </w:rPr>
        <w:t>第二十条  上市公司应当通过回购专用账户回购</w:t>
      </w:r>
      <w:r>
        <w:rPr>
          <w:rFonts w:hint="eastAsia" w:ascii="仿宋" w:hAnsi="仿宋" w:eastAsia="仿宋"/>
          <w:sz w:val="32"/>
          <w:szCs w:val="32"/>
        </w:rPr>
        <w:t>股份</w:t>
      </w:r>
      <w:r>
        <w:rPr>
          <w:rFonts w:ascii="仿宋" w:hAnsi="仿宋" w:eastAsia="仿宋"/>
          <w:sz w:val="32"/>
          <w:szCs w:val="32"/>
        </w:rPr>
        <w:t>。回购专用账户仅限于存放所回购的股份。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第二十一条  上市公司回购专用账户中的股份，不享有股东大会表决权、利润分配、公积金转增股本、认购新股和可转换公司债券等权利，不得质押和出借。</w:t>
      </w:r>
    </w:p>
    <w:p>
      <w:pPr>
        <w:spacing w:line="560" w:lineRule="exact"/>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二</w:t>
      </w:r>
      <w:r>
        <w:rPr>
          <w:rFonts w:ascii="仿宋" w:hAnsi="仿宋" w:eastAsia="仿宋"/>
          <w:sz w:val="32"/>
          <w:szCs w:val="32"/>
        </w:rPr>
        <w:t>条  上市公司因本指引第二条第一款第四项情形回购股份的，公司董事、监事、高级管理人员、控股股东、实际控制人</w:t>
      </w:r>
      <w:r>
        <w:rPr>
          <w:rFonts w:hint="eastAsia" w:ascii="仿宋" w:hAnsi="仿宋" w:eastAsia="仿宋"/>
          <w:sz w:val="32"/>
          <w:szCs w:val="32"/>
        </w:rPr>
        <w:t>、回购股份提议人自公司首次披露回购股份事项之日至披露回购结果暨股份变动公告期间，</w:t>
      </w:r>
      <w:r>
        <w:rPr>
          <w:rFonts w:ascii="仿宋" w:hAnsi="仿宋" w:eastAsia="仿宋"/>
          <w:sz w:val="32"/>
          <w:szCs w:val="32"/>
        </w:rPr>
        <w:t>不得直接或间接减持</w:t>
      </w:r>
      <w:r>
        <w:rPr>
          <w:rFonts w:hint="eastAsia" w:ascii="仿宋" w:hAnsi="仿宋" w:eastAsia="仿宋"/>
          <w:sz w:val="32"/>
          <w:szCs w:val="32"/>
        </w:rPr>
        <w:t>本</w:t>
      </w:r>
      <w:r>
        <w:rPr>
          <w:rFonts w:ascii="仿宋" w:hAnsi="仿宋" w:eastAsia="仿宋"/>
          <w:sz w:val="32"/>
          <w:szCs w:val="32"/>
        </w:rPr>
        <w:t>公司股份。</w:t>
      </w:r>
    </w:p>
    <w:p>
      <w:pPr>
        <w:spacing w:line="560" w:lineRule="exact"/>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三</w:t>
      </w:r>
      <w:r>
        <w:rPr>
          <w:rFonts w:ascii="仿宋" w:hAnsi="仿宋" w:eastAsia="仿宋"/>
          <w:sz w:val="32"/>
          <w:szCs w:val="32"/>
        </w:rPr>
        <w:t>条  上市公司应当按照本所和中国证券登记结算有限责任公司（以下简称中国结算）的有关业务规则，办理与回购股份相关的申领股东名册、开立回购专用账户、查询相关人员和</w:t>
      </w:r>
      <w:r>
        <w:rPr>
          <w:rFonts w:hint="eastAsia" w:ascii="仿宋" w:hAnsi="仿宋" w:eastAsia="仿宋"/>
          <w:sz w:val="32"/>
          <w:szCs w:val="32"/>
        </w:rPr>
        <w:t>证券服务</w:t>
      </w:r>
      <w:r>
        <w:rPr>
          <w:rFonts w:ascii="仿宋" w:hAnsi="仿宋" w:eastAsia="仿宋"/>
          <w:sz w:val="32"/>
          <w:szCs w:val="32"/>
        </w:rPr>
        <w:t>机构买卖股票情况、注销回购股份等手续。</w:t>
      </w:r>
    </w:p>
    <w:p>
      <w:pPr>
        <w:spacing w:line="560" w:lineRule="exact"/>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四</w:t>
      </w:r>
      <w:r>
        <w:rPr>
          <w:rFonts w:ascii="仿宋" w:hAnsi="仿宋" w:eastAsia="仿宋"/>
          <w:sz w:val="32"/>
          <w:szCs w:val="32"/>
        </w:rPr>
        <w:t>条  回购股份情况复杂、涉及重大问题专业判断的，上市公司可以聘请财务顾问、律师事务所、会计师事务所等</w:t>
      </w:r>
      <w:r>
        <w:rPr>
          <w:rFonts w:hint="eastAsia" w:ascii="仿宋" w:hAnsi="仿宋" w:eastAsia="仿宋"/>
          <w:sz w:val="32"/>
          <w:szCs w:val="32"/>
        </w:rPr>
        <w:t>证券服务</w:t>
      </w:r>
      <w:r>
        <w:rPr>
          <w:rFonts w:ascii="仿宋" w:hAnsi="仿宋" w:eastAsia="仿宋"/>
          <w:sz w:val="32"/>
          <w:szCs w:val="32"/>
        </w:rPr>
        <w:t>机构就相关问题出具专业意见，并与回购股份方案一并披露。</w:t>
      </w:r>
    </w:p>
    <w:p>
      <w:pPr>
        <w:spacing w:line="560" w:lineRule="exact"/>
        <w:ind w:firstLine="640" w:firstLineChars="200"/>
        <w:rPr>
          <w:rFonts w:ascii="仿宋" w:hAnsi="仿宋" w:eastAsia="仿宋"/>
          <w:sz w:val="32"/>
          <w:szCs w:val="32"/>
        </w:rPr>
      </w:pPr>
    </w:p>
    <w:p>
      <w:pPr>
        <w:pStyle w:val="2"/>
        <w:spacing w:before="0" w:after="0" w:line="560" w:lineRule="exact"/>
        <w:jc w:val="center"/>
        <w:rPr>
          <w:rFonts w:ascii="黑体" w:hAnsi="黑体" w:eastAsia="黑体" w:cs="Times New Roman"/>
          <w:b w:val="0"/>
          <w:sz w:val="32"/>
          <w:szCs w:val="32"/>
        </w:rPr>
      </w:pPr>
      <w:r>
        <w:rPr>
          <w:rFonts w:ascii="黑体" w:hAnsi="黑体" w:eastAsia="黑体" w:cs="Times New Roman"/>
          <w:b w:val="0"/>
          <w:sz w:val="32"/>
          <w:szCs w:val="32"/>
        </w:rPr>
        <w:t>第三章  实施程序和信息披露</w:t>
      </w:r>
    </w:p>
    <w:p>
      <w:pPr>
        <w:spacing w:line="560" w:lineRule="exact"/>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五</w:t>
      </w:r>
      <w:r>
        <w:rPr>
          <w:rFonts w:ascii="仿宋" w:hAnsi="仿宋" w:eastAsia="仿宋"/>
          <w:sz w:val="32"/>
          <w:szCs w:val="32"/>
        </w:rPr>
        <w:t xml:space="preserve">条  </w:t>
      </w:r>
      <w:r>
        <w:rPr>
          <w:rFonts w:hint="eastAsia" w:ascii="仿宋" w:hAnsi="仿宋" w:eastAsia="仿宋"/>
          <w:sz w:val="32"/>
          <w:szCs w:val="32"/>
        </w:rPr>
        <w:t>根据相关法律法规及公司章程等享有提案权的</w:t>
      </w:r>
      <w:r>
        <w:rPr>
          <w:rFonts w:ascii="仿宋" w:hAnsi="仿宋" w:eastAsia="仿宋"/>
          <w:sz w:val="32"/>
          <w:szCs w:val="32"/>
        </w:rPr>
        <w:t>提议人</w:t>
      </w:r>
      <w:r>
        <w:rPr>
          <w:rFonts w:hint="eastAsia" w:ascii="仿宋" w:hAnsi="仿宋" w:eastAsia="仿宋"/>
          <w:sz w:val="32"/>
          <w:szCs w:val="32"/>
        </w:rPr>
        <w:t>可以</w:t>
      </w:r>
      <w:r>
        <w:rPr>
          <w:rFonts w:ascii="仿宋" w:hAnsi="仿宋" w:eastAsia="仿宋"/>
          <w:sz w:val="32"/>
          <w:szCs w:val="32"/>
        </w:rPr>
        <w:t>向上市公司董事会提议回购股份</w:t>
      </w:r>
      <w:r>
        <w:rPr>
          <w:rFonts w:hint="eastAsia" w:ascii="仿宋" w:hAnsi="仿宋" w:eastAsia="仿宋"/>
          <w:sz w:val="32"/>
          <w:szCs w:val="32"/>
        </w:rPr>
        <w:t>。</w:t>
      </w:r>
      <w:r>
        <w:rPr>
          <w:rFonts w:ascii="仿宋" w:hAnsi="仿宋" w:eastAsia="仿宋"/>
          <w:sz w:val="32"/>
          <w:szCs w:val="32"/>
        </w:rPr>
        <w:t>提议</w:t>
      </w:r>
      <w:r>
        <w:rPr>
          <w:rFonts w:hint="eastAsia" w:ascii="仿宋" w:hAnsi="仿宋" w:eastAsia="仿宋"/>
          <w:sz w:val="32"/>
          <w:szCs w:val="32"/>
        </w:rPr>
        <w:t>人的提议</w:t>
      </w:r>
      <w:r>
        <w:rPr>
          <w:rFonts w:ascii="仿宋" w:hAnsi="仿宋" w:eastAsia="仿宋"/>
          <w:sz w:val="32"/>
          <w:szCs w:val="32"/>
        </w:rPr>
        <w:t>应当明确具体，符合公司的实际情况，具有合理性和可行性，并至少包括本</w:t>
      </w:r>
      <w:r>
        <w:rPr>
          <w:rFonts w:hint="eastAsia" w:ascii="仿宋" w:hAnsi="仿宋" w:eastAsia="仿宋"/>
          <w:sz w:val="32"/>
          <w:szCs w:val="32"/>
        </w:rPr>
        <w:t>指引</w:t>
      </w:r>
      <w:r>
        <w:rPr>
          <w:rFonts w:ascii="仿宋" w:hAnsi="仿宋" w:eastAsia="仿宋"/>
          <w:sz w:val="32"/>
          <w:szCs w:val="32"/>
        </w:rPr>
        <w:t>第二十</w:t>
      </w:r>
      <w:r>
        <w:rPr>
          <w:rFonts w:hint="eastAsia" w:ascii="仿宋" w:hAnsi="仿宋" w:eastAsia="仿宋"/>
          <w:sz w:val="32"/>
          <w:szCs w:val="32"/>
        </w:rPr>
        <w:t>六</w:t>
      </w:r>
      <w:r>
        <w:rPr>
          <w:rFonts w:ascii="仿宋" w:hAnsi="仿宋" w:eastAsia="仿宋"/>
          <w:sz w:val="32"/>
          <w:szCs w:val="32"/>
        </w:rPr>
        <w:t>条</w:t>
      </w:r>
      <w:r>
        <w:rPr>
          <w:rFonts w:hint="eastAsia" w:ascii="仿宋" w:hAnsi="仿宋" w:eastAsia="仿宋"/>
          <w:sz w:val="32"/>
          <w:szCs w:val="32"/>
        </w:rPr>
        <w:t>第二项至第四项</w:t>
      </w:r>
      <w:r>
        <w:rPr>
          <w:rFonts w:ascii="仿宋" w:hAnsi="仿宋" w:eastAsia="仿宋"/>
          <w:sz w:val="32"/>
          <w:szCs w:val="32"/>
        </w:rPr>
        <w:t>规定的内容。</w:t>
      </w:r>
    </w:p>
    <w:p>
      <w:pPr>
        <w:spacing w:line="560" w:lineRule="exact"/>
        <w:ind w:firstLine="640" w:firstLineChars="200"/>
        <w:rPr>
          <w:rFonts w:ascii="仿宋" w:hAnsi="仿宋" w:eastAsia="仿宋"/>
          <w:sz w:val="32"/>
          <w:szCs w:val="32"/>
        </w:rPr>
      </w:pPr>
      <w:r>
        <w:rPr>
          <w:rFonts w:ascii="仿宋" w:hAnsi="仿宋" w:eastAsia="仿宋"/>
          <w:sz w:val="32"/>
          <w:szCs w:val="32"/>
        </w:rPr>
        <w:t>提议人拟提议公司</w:t>
      </w:r>
      <w:r>
        <w:rPr>
          <w:rFonts w:hint="eastAsia" w:ascii="仿宋" w:hAnsi="仿宋" w:eastAsia="仿宋"/>
          <w:sz w:val="32"/>
          <w:szCs w:val="32"/>
        </w:rPr>
        <w:t>因</w:t>
      </w:r>
      <w:r>
        <w:rPr>
          <w:rFonts w:ascii="仿宋" w:hAnsi="仿宋" w:eastAsia="仿宋"/>
          <w:sz w:val="32"/>
          <w:szCs w:val="32"/>
        </w:rPr>
        <w:t>本</w:t>
      </w:r>
      <w:r>
        <w:rPr>
          <w:rFonts w:hint="eastAsia" w:ascii="仿宋" w:hAnsi="仿宋" w:eastAsia="仿宋"/>
          <w:sz w:val="32"/>
          <w:szCs w:val="32"/>
        </w:rPr>
        <w:t>指引</w:t>
      </w:r>
      <w:r>
        <w:rPr>
          <w:rFonts w:ascii="仿宋" w:hAnsi="仿宋" w:eastAsia="仿宋"/>
          <w:sz w:val="32"/>
          <w:szCs w:val="32"/>
        </w:rPr>
        <w:t>第二条第一款第四项情形回购股份的，应当在本指引第二条第二款规定的相关事实发生之日起十个交易日内向上市公司董事会提出。</w:t>
      </w:r>
    </w:p>
    <w:p>
      <w:pPr>
        <w:spacing w:line="560" w:lineRule="exact"/>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六</w:t>
      </w:r>
      <w:r>
        <w:rPr>
          <w:rFonts w:ascii="仿宋" w:hAnsi="仿宋" w:eastAsia="仿宋"/>
          <w:sz w:val="32"/>
          <w:szCs w:val="32"/>
        </w:rPr>
        <w:t>条  上市公司收到回购股份提议后，应当尽快召开董事会审议，并将回购股份提议与董事会决议同时公告。公告的内容应当包括：</w:t>
      </w:r>
    </w:p>
    <w:p>
      <w:pPr>
        <w:spacing w:line="560" w:lineRule="exact"/>
        <w:ind w:firstLine="640" w:firstLineChars="200"/>
        <w:rPr>
          <w:rFonts w:ascii="仿宋" w:hAnsi="仿宋" w:eastAsia="仿宋"/>
          <w:sz w:val="32"/>
          <w:szCs w:val="32"/>
        </w:rPr>
      </w:pPr>
      <w:r>
        <w:rPr>
          <w:rFonts w:ascii="仿宋" w:hAnsi="仿宋" w:eastAsia="仿宋"/>
          <w:sz w:val="32"/>
          <w:szCs w:val="32"/>
        </w:rPr>
        <w:t>（一）提议人基本情况及提议时间；</w:t>
      </w:r>
    </w:p>
    <w:p>
      <w:pPr>
        <w:spacing w:line="560" w:lineRule="exact"/>
        <w:ind w:firstLine="640" w:firstLineChars="200"/>
        <w:rPr>
          <w:rFonts w:ascii="仿宋" w:hAnsi="仿宋" w:eastAsia="仿宋"/>
          <w:sz w:val="32"/>
          <w:szCs w:val="32"/>
        </w:rPr>
      </w:pPr>
      <w:r>
        <w:rPr>
          <w:rFonts w:ascii="仿宋" w:hAnsi="仿宋" w:eastAsia="仿宋"/>
          <w:sz w:val="32"/>
          <w:szCs w:val="32"/>
        </w:rPr>
        <w:t>（二）提议人提议回购股份的原因和目的；</w:t>
      </w:r>
    </w:p>
    <w:p>
      <w:pPr>
        <w:spacing w:line="560" w:lineRule="exact"/>
        <w:ind w:firstLine="640" w:firstLineChars="200"/>
        <w:rPr>
          <w:rFonts w:ascii="仿宋" w:hAnsi="仿宋" w:eastAsia="仿宋"/>
          <w:sz w:val="32"/>
          <w:szCs w:val="32"/>
        </w:rPr>
      </w:pPr>
      <w:r>
        <w:rPr>
          <w:rFonts w:ascii="仿宋" w:hAnsi="仿宋" w:eastAsia="仿宋"/>
          <w:sz w:val="32"/>
          <w:szCs w:val="32"/>
        </w:rPr>
        <w:t>（三）提议人提议回购股份的种类、</w:t>
      </w:r>
      <w:r>
        <w:rPr>
          <w:rFonts w:hint="eastAsia" w:ascii="仿宋" w:hAnsi="仿宋" w:eastAsia="仿宋"/>
          <w:sz w:val="32"/>
          <w:szCs w:val="32"/>
        </w:rPr>
        <w:t>用途、</w:t>
      </w:r>
      <w:r>
        <w:rPr>
          <w:rFonts w:ascii="仿宋" w:hAnsi="仿宋" w:eastAsia="仿宋"/>
          <w:sz w:val="32"/>
          <w:szCs w:val="32"/>
        </w:rPr>
        <w:t>方式、价格区间</w:t>
      </w:r>
      <w:r>
        <w:rPr>
          <w:rFonts w:hint="eastAsia" w:ascii="仿宋" w:hAnsi="仿宋" w:eastAsia="仿宋"/>
          <w:sz w:val="32"/>
          <w:szCs w:val="32"/>
        </w:rPr>
        <w:t>和</w:t>
      </w:r>
      <w:r>
        <w:rPr>
          <w:rFonts w:ascii="仿宋" w:hAnsi="仿宋" w:eastAsia="仿宋"/>
          <w:sz w:val="32"/>
          <w:szCs w:val="32"/>
        </w:rPr>
        <w:t>数量、占公司总股本的比例</w:t>
      </w:r>
      <w:r>
        <w:rPr>
          <w:rFonts w:hint="eastAsia" w:ascii="仿宋" w:hAnsi="仿宋" w:eastAsia="仿宋"/>
          <w:sz w:val="32"/>
          <w:szCs w:val="32"/>
        </w:rPr>
        <w:t>、</w:t>
      </w:r>
      <w:r>
        <w:rPr>
          <w:rFonts w:ascii="仿宋" w:hAnsi="仿宋" w:eastAsia="仿宋"/>
          <w:sz w:val="32"/>
          <w:szCs w:val="32"/>
        </w:rPr>
        <w:t>拟用于回购的资金总额</w:t>
      </w:r>
      <w:r>
        <w:rPr>
          <w:rFonts w:hint="eastAsia" w:ascii="仿宋" w:hAnsi="仿宋" w:eastAsia="仿宋"/>
          <w:sz w:val="32"/>
          <w:szCs w:val="32"/>
        </w:rPr>
        <w:t>，回购股份数量、资金总额至少有一项明确上下限，且上限不得超出下限的一倍；</w:t>
      </w:r>
    </w:p>
    <w:p>
      <w:pPr>
        <w:spacing w:line="560" w:lineRule="exact"/>
        <w:ind w:firstLine="640" w:firstLineChars="200"/>
        <w:rPr>
          <w:rFonts w:ascii="仿宋" w:hAnsi="仿宋" w:eastAsia="仿宋"/>
          <w:sz w:val="32"/>
          <w:szCs w:val="32"/>
        </w:rPr>
      </w:pPr>
      <w:r>
        <w:rPr>
          <w:rFonts w:ascii="仿宋" w:hAnsi="仿宋" w:eastAsia="仿宋"/>
          <w:sz w:val="32"/>
          <w:szCs w:val="32"/>
        </w:rPr>
        <w:t>（四）提议人在提议前六个月内买卖</w:t>
      </w:r>
      <w:r>
        <w:rPr>
          <w:rFonts w:hint="eastAsia" w:ascii="仿宋" w:hAnsi="仿宋" w:eastAsia="仿宋"/>
          <w:sz w:val="32"/>
          <w:szCs w:val="32"/>
        </w:rPr>
        <w:t>本</w:t>
      </w:r>
      <w:r>
        <w:rPr>
          <w:rFonts w:ascii="仿宋" w:hAnsi="仿宋" w:eastAsia="仿宋"/>
          <w:sz w:val="32"/>
          <w:szCs w:val="32"/>
        </w:rPr>
        <w:t>公司股份的情况，以及提议人在回购期间</w:t>
      </w:r>
      <w:r>
        <w:rPr>
          <w:rFonts w:hint="eastAsia" w:ascii="仿宋" w:hAnsi="仿宋" w:eastAsia="仿宋"/>
          <w:sz w:val="32"/>
          <w:szCs w:val="32"/>
        </w:rPr>
        <w:t>的</w:t>
      </w:r>
      <w:r>
        <w:rPr>
          <w:rFonts w:ascii="仿宋" w:hAnsi="仿宋" w:eastAsia="仿宋"/>
          <w:sz w:val="32"/>
          <w:szCs w:val="32"/>
        </w:rPr>
        <w:t>增减持计划；</w:t>
      </w:r>
    </w:p>
    <w:p>
      <w:pPr>
        <w:spacing w:line="560" w:lineRule="exact"/>
        <w:ind w:firstLine="640" w:firstLineChars="200"/>
        <w:rPr>
          <w:rFonts w:ascii="仿宋" w:hAnsi="仿宋" w:eastAsia="仿宋"/>
          <w:sz w:val="32"/>
          <w:szCs w:val="32"/>
        </w:rPr>
      </w:pPr>
      <w:r>
        <w:rPr>
          <w:rFonts w:ascii="仿宋" w:hAnsi="仿宋" w:eastAsia="仿宋"/>
          <w:sz w:val="32"/>
          <w:szCs w:val="32"/>
        </w:rPr>
        <w:t>（五）提议人将推动公司尽快召开董事会或者股东大会审议回购股份事项，并对公司回购股份议案投赞成票的承诺（如适用）；</w:t>
      </w:r>
    </w:p>
    <w:p>
      <w:pPr>
        <w:spacing w:line="560" w:lineRule="exact"/>
        <w:ind w:firstLine="640" w:firstLineChars="200"/>
        <w:rPr>
          <w:rFonts w:ascii="仿宋" w:hAnsi="仿宋" w:eastAsia="仿宋"/>
          <w:sz w:val="32"/>
          <w:szCs w:val="32"/>
        </w:rPr>
      </w:pPr>
      <w:r>
        <w:rPr>
          <w:rFonts w:ascii="仿宋" w:hAnsi="仿宋" w:eastAsia="仿宋"/>
          <w:sz w:val="32"/>
          <w:szCs w:val="32"/>
        </w:rPr>
        <w:t>（六）公司董事会对回购股份提议的意见及后续安排；</w:t>
      </w:r>
    </w:p>
    <w:p>
      <w:pPr>
        <w:spacing w:line="560" w:lineRule="exact"/>
        <w:ind w:firstLine="640" w:firstLineChars="200"/>
        <w:rPr>
          <w:rFonts w:ascii="仿宋" w:hAnsi="仿宋" w:eastAsia="仿宋"/>
          <w:sz w:val="32"/>
          <w:szCs w:val="32"/>
        </w:rPr>
      </w:pPr>
      <w:r>
        <w:rPr>
          <w:rFonts w:ascii="仿宋" w:hAnsi="仿宋" w:eastAsia="仿宋"/>
          <w:sz w:val="32"/>
          <w:szCs w:val="32"/>
        </w:rPr>
        <w:t>（七）中国证监会和本所认为需要披露的其他内容。</w:t>
      </w:r>
    </w:p>
    <w:p>
      <w:pPr>
        <w:spacing w:line="560" w:lineRule="exact"/>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七</w:t>
      </w:r>
      <w:r>
        <w:rPr>
          <w:rFonts w:ascii="仿宋" w:hAnsi="仿宋" w:eastAsia="仿宋"/>
          <w:sz w:val="32"/>
          <w:szCs w:val="32"/>
        </w:rPr>
        <w:t>条  上市公司董事会应当充分评估公司经营、财务、研发、现金流以及股价等情况，审慎论证、判断和决策回购股份事项。</w:t>
      </w:r>
    </w:p>
    <w:p>
      <w:pPr>
        <w:spacing w:line="560" w:lineRule="exact"/>
        <w:ind w:firstLine="640" w:firstLineChars="200"/>
        <w:rPr>
          <w:rFonts w:ascii="仿宋" w:hAnsi="仿宋" w:eastAsia="仿宋"/>
          <w:sz w:val="32"/>
          <w:szCs w:val="32"/>
        </w:rPr>
      </w:pPr>
      <w:r>
        <w:rPr>
          <w:rFonts w:ascii="仿宋" w:hAnsi="仿宋" w:eastAsia="仿宋"/>
          <w:sz w:val="32"/>
          <w:szCs w:val="32"/>
        </w:rPr>
        <w:t>上市公司董事会可以就公司的财务和资金等情况是否适合回购、回购规模及回购会计处理等事项与会计师进行沟通，并在听取会计师意见后，审慎确定回购股份的数量、金额、价格区间和实施方式等关键事项。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触及本指引第二条第二款规定条件的，董事会应当及时了解是否存在对股价可能产生较大影响的重大事件和其他因素，通过多种渠道主动与股东特别是中小股东进行沟通和交流，充分听取股东关于公司是否应实施股份回购的意见和诉求。</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二十八</w:t>
      </w:r>
      <w:r>
        <w:rPr>
          <w:rFonts w:ascii="仿宋" w:hAnsi="仿宋" w:eastAsia="仿宋"/>
          <w:sz w:val="32"/>
          <w:szCs w:val="32"/>
        </w:rPr>
        <w:t>条  上市公司应当制定合理可行的回购股份方案，并按照有关规定经股东大会或者董事会决议通过。</w:t>
      </w:r>
    </w:p>
    <w:p>
      <w:pPr>
        <w:spacing w:line="560" w:lineRule="exact"/>
        <w:ind w:firstLine="640" w:firstLineChars="200"/>
        <w:rPr>
          <w:rFonts w:ascii="仿宋" w:hAnsi="仿宋" w:eastAsia="仿宋"/>
          <w:sz w:val="32"/>
          <w:szCs w:val="32"/>
        </w:rPr>
      </w:pPr>
      <w:r>
        <w:rPr>
          <w:rFonts w:ascii="仿宋" w:hAnsi="仿宋" w:eastAsia="仿宋"/>
          <w:sz w:val="32"/>
          <w:szCs w:val="32"/>
        </w:rPr>
        <w:t>上市公司因本指引第二条第一款第一项情形回购股份的，董事会审议通过后应当经股东大会决议，并经出席会议的股东所持表决权的三分之二以上通过。</w:t>
      </w:r>
    </w:p>
    <w:p>
      <w:pPr>
        <w:spacing w:line="560" w:lineRule="exact"/>
        <w:ind w:firstLine="640" w:firstLineChars="200"/>
        <w:rPr>
          <w:rFonts w:ascii="仿宋" w:hAnsi="仿宋" w:eastAsia="仿宋"/>
          <w:sz w:val="32"/>
          <w:szCs w:val="32"/>
        </w:rPr>
      </w:pPr>
      <w:r>
        <w:rPr>
          <w:rFonts w:ascii="仿宋" w:hAnsi="仿宋" w:eastAsia="仿宋"/>
          <w:sz w:val="32"/>
          <w:szCs w:val="32"/>
        </w:rPr>
        <w:t>上市公司因本指引第二条第一款</w:t>
      </w:r>
      <w:r>
        <w:rPr>
          <w:rFonts w:hint="eastAsia" w:ascii="仿宋" w:hAnsi="仿宋" w:eastAsia="仿宋"/>
          <w:sz w:val="32"/>
          <w:szCs w:val="32"/>
        </w:rPr>
        <w:t>第二项至第四项</w:t>
      </w:r>
      <w:r>
        <w:rPr>
          <w:rFonts w:ascii="仿宋" w:hAnsi="仿宋" w:eastAsia="仿宋"/>
          <w:sz w:val="32"/>
          <w:szCs w:val="32"/>
        </w:rPr>
        <w:t>情形回购股份的，可以依照公司章程的规定或者股东大会的授权，经三分之二以上董事出席的董事会会议决议。上市公司股东大会对董事会作出授权的，应当在提交股东大会审议的授权议案及决议中，明确授权实施回购股份的具体情形和授权期限。</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二十九</w:t>
      </w:r>
      <w:r>
        <w:rPr>
          <w:rFonts w:ascii="仿宋" w:hAnsi="仿宋" w:eastAsia="仿宋"/>
          <w:sz w:val="32"/>
          <w:szCs w:val="32"/>
        </w:rPr>
        <w:t>条  上市公司回购股份后拟予以注销的，应当在股东大会作出回购股份注销的决议后，依照《公司法》的有关规定通知债权人。</w:t>
      </w:r>
    </w:p>
    <w:p>
      <w:pPr>
        <w:spacing w:line="560" w:lineRule="exact"/>
        <w:ind w:firstLine="640" w:firstLineChars="200"/>
        <w:rPr>
          <w:rFonts w:ascii="仿宋" w:hAnsi="仿宋" w:eastAsia="仿宋"/>
          <w:sz w:val="32"/>
          <w:szCs w:val="32"/>
        </w:rPr>
      </w:pPr>
      <w:r>
        <w:rPr>
          <w:rFonts w:ascii="仿宋" w:hAnsi="仿宋" w:eastAsia="仿宋"/>
          <w:sz w:val="32"/>
          <w:szCs w:val="32"/>
        </w:rPr>
        <w:t>上市公司已发行公司债券的，还应当按照债券募集说明书履行相应的程序和义务。</w:t>
      </w:r>
    </w:p>
    <w:p>
      <w:pPr>
        <w:spacing w:line="560" w:lineRule="exact"/>
        <w:ind w:firstLine="640" w:firstLineChars="200"/>
        <w:rPr>
          <w:rFonts w:ascii="仿宋" w:hAnsi="仿宋" w:eastAsia="仿宋"/>
          <w:sz w:val="32"/>
          <w:szCs w:val="32"/>
        </w:rPr>
      </w:pPr>
      <w:r>
        <w:rPr>
          <w:rFonts w:ascii="仿宋" w:hAnsi="仿宋" w:eastAsia="仿宋"/>
          <w:sz w:val="32"/>
          <w:szCs w:val="32"/>
        </w:rPr>
        <w:t>第三十条  上市公司</w:t>
      </w:r>
      <w:r>
        <w:rPr>
          <w:rFonts w:hint="eastAsia" w:ascii="仿宋" w:hAnsi="仿宋" w:eastAsia="仿宋"/>
          <w:sz w:val="32"/>
          <w:szCs w:val="32"/>
        </w:rPr>
        <w:t>因</w:t>
      </w:r>
      <w:r>
        <w:rPr>
          <w:rFonts w:ascii="仿宋" w:hAnsi="仿宋" w:eastAsia="仿宋"/>
          <w:sz w:val="32"/>
          <w:szCs w:val="32"/>
        </w:rPr>
        <w:t>本指引第二条第一款第四项情形回购股份的，应当在本指引</w:t>
      </w:r>
      <w:r>
        <w:rPr>
          <w:rFonts w:hint="eastAsia" w:ascii="仿宋" w:hAnsi="仿宋" w:eastAsia="仿宋"/>
          <w:sz w:val="32"/>
          <w:szCs w:val="32"/>
        </w:rPr>
        <w:t>第二条第二款</w:t>
      </w:r>
      <w:r>
        <w:rPr>
          <w:rFonts w:ascii="仿宋" w:hAnsi="仿宋" w:eastAsia="仿宋"/>
          <w:sz w:val="32"/>
          <w:szCs w:val="32"/>
        </w:rPr>
        <w:t>规定的</w:t>
      </w:r>
      <w:r>
        <w:rPr>
          <w:rFonts w:hint="eastAsia" w:ascii="仿宋" w:hAnsi="仿宋" w:eastAsia="仿宋"/>
          <w:sz w:val="32"/>
          <w:szCs w:val="32"/>
        </w:rPr>
        <w:t>相关</w:t>
      </w:r>
      <w:r>
        <w:rPr>
          <w:rFonts w:ascii="仿宋" w:hAnsi="仿宋" w:eastAsia="仿宋"/>
          <w:sz w:val="32"/>
          <w:szCs w:val="32"/>
        </w:rPr>
        <w:t>事实发生</w:t>
      </w:r>
      <w:r>
        <w:rPr>
          <w:rFonts w:hint="eastAsia" w:ascii="仿宋" w:hAnsi="仿宋" w:eastAsia="仿宋"/>
          <w:sz w:val="32"/>
          <w:szCs w:val="32"/>
        </w:rPr>
        <w:t>之日起十个交易日内</w:t>
      </w:r>
      <w:r>
        <w:rPr>
          <w:rFonts w:ascii="仿宋" w:hAnsi="仿宋" w:eastAsia="仿宋"/>
          <w:sz w:val="32"/>
          <w:szCs w:val="32"/>
        </w:rPr>
        <w:t>或者收到</w:t>
      </w:r>
      <w:r>
        <w:rPr>
          <w:rFonts w:hint="eastAsia" w:ascii="仿宋" w:hAnsi="仿宋" w:eastAsia="仿宋"/>
          <w:sz w:val="32"/>
          <w:szCs w:val="32"/>
        </w:rPr>
        <w:t>该情形</w:t>
      </w:r>
      <w:r>
        <w:rPr>
          <w:rFonts w:ascii="仿宋" w:hAnsi="仿宋" w:eastAsia="仿宋"/>
          <w:sz w:val="32"/>
          <w:szCs w:val="32"/>
        </w:rPr>
        <w:t>回购股份提议之日起十个交易日内</w:t>
      </w:r>
      <w:r>
        <w:rPr>
          <w:rFonts w:hint="eastAsia" w:ascii="仿宋" w:hAnsi="仿宋" w:eastAsia="仿宋"/>
          <w:sz w:val="32"/>
          <w:szCs w:val="32"/>
        </w:rPr>
        <w:t>，</w:t>
      </w:r>
      <w:r>
        <w:rPr>
          <w:rFonts w:ascii="仿宋" w:hAnsi="仿宋" w:eastAsia="仿宋"/>
          <w:sz w:val="32"/>
          <w:szCs w:val="32"/>
        </w:rPr>
        <w:t>召开董事会审议回购方案。</w:t>
      </w:r>
    </w:p>
    <w:p>
      <w:pPr>
        <w:spacing w:line="560" w:lineRule="exact"/>
        <w:ind w:firstLine="640" w:firstLineChars="200"/>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rPr>
        <w:t>一</w:t>
      </w:r>
      <w:r>
        <w:rPr>
          <w:rFonts w:ascii="仿宋" w:hAnsi="仿宋" w:eastAsia="仿宋"/>
          <w:sz w:val="32"/>
          <w:szCs w:val="32"/>
        </w:rPr>
        <w:t>条  上市公司董事会审议通过回购股份方案后，应当及时披露董事会决议、回购股份方案和其他相关材料。</w:t>
      </w:r>
    </w:p>
    <w:p>
      <w:pPr>
        <w:spacing w:line="560" w:lineRule="exact"/>
        <w:ind w:firstLine="640" w:firstLineChars="200"/>
        <w:rPr>
          <w:rFonts w:ascii="仿宋" w:hAnsi="仿宋" w:eastAsia="仿宋"/>
          <w:sz w:val="32"/>
          <w:szCs w:val="32"/>
        </w:rPr>
      </w:pPr>
      <w:r>
        <w:rPr>
          <w:rFonts w:ascii="仿宋" w:hAnsi="仿宋" w:eastAsia="仿宋"/>
          <w:sz w:val="32"/>
          <w:szCs w:val="32"/>
        </w:rPr>
        <w:t>按照《公司法》和公司章程规定，本次回购</w:t>
      </w:r>
      <w:r>
        <w:rPr>
          <w:rFonts w:hint="eastAsia" w:ascii="仿宋" w:hAnsi="仿宋" w:eastAsia="仿宋"/>
          <w:sz w:val="32"/>
          <w:szCs w:val="32"/>
        </w:rPr>
        <w:t>股份</w:t>
      </w:r>
      <w:r>
        <w:rPr>
          <w:rFonts w:ascii="仿宋" w:hAnsi="仿宋" w:eastAsia="仿宋"/>
          <w:sz w:val="32"/>
          <w:szCs w:val="32"/>
        </w:rPr>
        <w:t>需经股东大会决议的，上市公司应当在董事会审议通过回购股份方案后，及时发布股东大会召开通知，将回购股份方案提交股东大会审议。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第三十二条  上市公司回购股份方案披露后，非因充分正当事由不得变更或者终止。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公司生产经营、财务状况、外部客观情况发生重大变化等原因，确需变更或者终止的，应当及时披露拟变更或者终止的原因、变更的事项内容，说明变更或者终止的合理性、必要性和可行性，以及可能对公司债务履行能力、持续经营能力及股东权益等产生的影响，并应当按照公司制定本次回购股份方案的决策程序提交董事会或者股东大会审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上市公司回购股份用于注销的，不得变更为其他用途。</w:t>
      </w:r>
    </w:p>
    <w:p>
      <w:pPr>
        <w:spacing w:line="560" w:lineRule="exact"/>
        <w:ind w:firstLine="640" w:firstLineChars="200"/>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rPr>
        <w:t>三</w:t>
      </w:r>
      <w:r>
        <w:rPr>
          <w:rFonts w:ascii="仿宋" w:hAnsi="仿宋" w:eastAsia="仿宋"/>
          <w:sz w:val="32"/>
          <w:szCs w:val="32"/>
        </w:rPr>
        <w:t>条  回购股份方案的内容应当包括：</w:t>
      </w:r>
    </w:p>
    <w:p>
      <w:pPr>
        <w:spacing w:line="560" w:lineRule="exact"/>
        <w:ind w:firstLine="640" w:firstLineChars="200"/>
        <w:rPr>
          <w:rFonts w:ascii="仿宋" w:hAnsi="仿宋" w:eastAsia="仿宋"/>
          <w:sz w:val="32"/>
          <w:szCs w:val="32"/>
        </w:rPr>
      </w:pPr>
      <w:r>
        <w:rPr>
          <w:rFonts w:ascii="仿宋" w:hAnsi="仿宋" w:eastAsia="仿宋"/>
          <w:sz w:val="32"/>
          <w:szCs w:val="32"/>
        </w:rPr>
        <w:t>（一）回购</w:t>
      </w:r>
      <w:r>
        <w:rPr>
          <w:rFonts w:hint="eastAsia" w:ascii="仿宋" w:hAnsi="仿宋" w:eastAsia="仿宋"/>
          <w:sz w:val="32"/>
          <w:szCs w:val="32"/>
        </w:rPr>
        <w:t>股份</w:t>
      </w:r>
      <w:r>
        <w:rPr>
          <w:rFonts w:ascii="仿宋" w:hAnsi="仿宋" w:eastAsia="仿宋"/>
          <w:sz w:val="32"/>
          <w:szCs w:val="32"/>
        </w:rPr>
        <w:t>的目的、方式、价格区间；</w:t>
      </w:r>
    </w:p>
    <w:p>
      <w:pPr>
        <w:spacing w:line="560" w:lineRule="exact"/>
        <w:ind w:firstLine="640" w:firstLineChars="200"/>
        <w:rPr>
          <w:rFonts w:ascii="仿宋" w:hAnsi="仿宋" w:eastAsia="仿宋"/>
          <w:sz w:val="32"/>
          <w:szCs w:val="32"/>
        </w:rPr>
      </w:pPr>
      <w:r>
        <w:rPr>
          <w:rFonts w:ascii="仿宋" w:hAnsi="仿宋" w:eastAsia="仿宋"/>
          <w:sz w:val="32"/>
          <w:szCs w:val="32"/>
        </w:rPr>
        <w:t>（二）拟回购股份的种类、</w:t>
      </w:r>
      <w:r>
        <w:rPr>
          <w:rFonts w:hint="eastAsia" w:ascii="仿宋" w:hAnsi="仿宋" w:eastAsia="仿宋"/>
          <w:sz w:val="32"/>
          <w:szCs w:val="32"/>
        </w:rPr>
        <w:t>用途、</w:t>
      </w:r>
      <w:r>
        <w:rPr>
          <w:rFonts w:ascii="仿宋" w:hAnsi="仿宋" w:eastAsia="仿宋"/>
          <w:sz w:val="32"/>
          <w:szCs w:val="32"/>
        </w:rPr>
        <w:t>数量、占公司总股本的比例及拟用于回购的资金总额</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（三）回购股份的资金来源；</w:t>
      </w:r>
    </w:p>
    <w:p>
      <w:pPr>
        <w:spacing w:line="560" w:lineRule="exact"/>
        <w:ind w:firstLine="640" w:firstLineChars="200"/>
        <w:rPr>
          <w:rFonts w:ascii="仿宋" w:hAnsi="仿宋" w:eastAsia="仿宋"/>
          <w:sz w:val="32"/>
          <w:szCs w:val="32"/>
        </w:rPr>
      </w:pPr>
      <w:r>
        <w:rPr>
          <w:rFonts w:ascii="仿宋" w:hAnsi="仿宋" w:eastAsia="仿宋"/>
          <w:sz w:val="32"/>
          <w:szCs w:val="32"/>
        </w:rPr>
        <w:t>（四）回购股份的实施期限；</w:t>
      </w:r>
    </w:p>
    <w:p>
      <w:pPr>
        <w:spacing w:line="560" w:lineRule="exact"/>
        <w:ind w:firstLine="640" w:firstLineChars="200"/>
        <w:rPr>
          <w:rFonts w:ascii="仿宋" w:hAnsi="仿宋" w:eastAsia="仿宋"/>
          <w:sz w:val="32"/>
          <w:szCs w:val="32"/>
        </w:rPr>
      </w:pPr>
      <w:r>
        <w:rPr>
          <w:rFonts w:ascii="仿宋" w:hAnsi="仿宋" w:eastAsia="仿宋"/>
          <w:sz w:val="32"/>
          <w:szCs w:val="32"/>
        </w:rPr>
        <w:t>（五）预计回购完成后公司股权结构的变动情况；</w:t>
      </w:r>
    </w:p>
    <w:p>
      <w:pPr>
        <w:spacing w:line="560" w:lineRule="exact"/>
        <w:ind w:firstLine="640" w:firstLineChars="200"/>
        <w:rPr>
          <w:rFonts w:ascii="仿宋" w:hAnsi="仿宋" w:eastAsia="仿宋"/>
          <w:sz w:val="32"/>
          <w:szCs w:val="32"/>
        </w:rPr>
      </w:pPr>
      <w:r>
        <w:rPr>
          <w:rFonts w:ascii="仿宋" w:hAnsi="仿宋" w:eastAsia="仿宋"/>
          <w:sz w:val="32"/>
          <w:szCs w:val="32"/>
        </w:rPr>
        <w:t>（六）管理层关于本次回购股份对公司经营、</w:t>
      </w:r>
      <w:r>
        <w:rPr>
          <w:rFonts w:hint="eastAsia" w:ascii="仿宋" w:hAnsi="仿宋" w:eastAsia="仿宋"/>
          <w:sz w:val="32"/>
          <w:szCs w:val="32"/>
        </w:rPr>
        <w:t>盈利能力、</w:t>
      </w:r>
      <w:r>
        <w:rPr>
          <w:rFonts w:ascii="仿宋" w:hAnsi="仿宋" w:eastAsia="仿宋"/>
          <w:sz w:val="32"/>
          <w:szCs w:val="32"/>
        </w:rPr>
        <w:t>财务</w:t>
      </w:r>
      <w:r>
        <w:rPr>
          <w:rFonts w:hint="eastAsia" w:ascii="仿宋" w:hAnsi="仿宋" w:eastAsia="仿宋"/>
          <w:sz w:val="32"/>
          <w:szCs w:val="32"/>
        </w:rPr>
        <w:t>、研发、债务履行能力、</w:t>
      </w:r>
      <w:r>
        <w:rPr>
          <w:rFonts w:ascii="仿宋" w:hAnsi="仿宋" w:eastAsia="仿宋"/>
          <w:sz w:val="32"/>
          <w:szCs w:val="32"/>
        </w:rPr>
        <w:t>未来发展影响和维持上市地位等情况的分析；</w:t>
      </w:r>
    </w:p>
    <w:p>
      <w:pPr>
        <w:spacing w:line="560" w:lineRule="exact"/>
        <w:ind w:firstLine="640" w:firstLineChars="200"/>
        <w:rPr>
          <w:rFonts w:ascii="仿宋" w:hAnsi="仿宋" w:eastAsia="仿宋"/>
          <w:sz w:val="32"/>
          <w:szCs w:val="32"/>
        </w:rPr>
      </w:pPr>
      <w:r>
        <w:rPr>
          <w:rFonts w:ascii="仿宋" w:hAnsi="仿宋" w:eastAsia="仿宋"/>
          <w:sz w:val="32"/>
          <w:szCs w:val="32"/>
        </w:rPr>
        <w:t>（七）上市公司董事、监事、高级管理人员、控股股东、实际控制人在董事会作出回购股份决议前六个月内买卖</w:t>
      </w:r>
      <w:r>
        <w:rPr>
          <w:rFonts w:hint="eastAsia" w:ascii="仿宋" w:hAnsi="仿宋" w:eastAsia="仿宋"/>
          <w:sz w:val="32"/>
          <w:szCs w:val="32"/>
        </w:rPr>
        <w:t>本</w:t>
      </w:r>
      <w:r>
        <w:rPr>
          <w:rFonts w:ascii="仿宋" w:hAnsi="仿宋" w:eastAsia="仿宋"/>
          <w:sz w:val="32"/>
          <w:szCs w:val="32"/>
        </w:rPr>
        <w:t>公司股份的情况，是否存在单独或者与他人联合进行内幕交易及操纵市场行为的说明，以及在回购期间</w:t>
      </w:r>
      <w:r>
        <w:rPr>
          <w:rFonts w:hint="eastAsia" w:ascii="仿宋" w:hAnsi="仿宋" w:eastAsia="仿宋"/>
          <w:sz w:val="32"/>
          <w:szCs w:val="32"/>
        </w:rPr>
        <w:t>的增</w:t>
      </w:r>
      <w:r>
        <w:rPr>
          <w:rFonts w:ascii="仿宋" w:hAnsi="仿宋" w:eastAsia="仿宋"/>
          <w:sz w:val="32"/>
          <w:szCs w:val="32"/>
        </w:rPr>
        <w:t>减持计划；</w:t>
      </w:r>
    </w:p>
    <w:p>
      <w:pPr>
        <w:spacing w:line="560" w:lineRule="exact"/>
        <w:ind w:firstLine="640" w:firstLineChars="200"/>
        <w:rPr>
          <w:rFonts w:ascii="仿宋" w:hAnsi="仿宋" w:eastAsia="仿宋"/>
          <w:sz w:val="32"/>
          <w:szCs w:val="32"/>
        </w:rPr>
      </w:pPr>
      <w:r>
        <w:rPr>
          <w:rFonts w:ascii="仿宋" w:hAnsi="仿宋" w:eastAsia="仿宋"/>
          <w:sz w:val="32"/>
          <w:szCs w:val="32"/>
        </w:rPr>
        <w:t>（八）本次回购股份方案的提议人、提议时间、提议理由、提议人在提议前六个月内买卖</w:t>
      </w:r>
      <w:r>
        <w:rPr>
          <w:rFonts w:hint="eastAsia" w:ascii="仿宋" w:hAnsi="仿宋" w:eastAsia="仿宋"/>
          <w:sz w:val="32"/>
          <w:szCs w:val="32"/>
        </w:rPr>
        <w:t>本</w:t>
      </w:r>
      <w:r>
        <w:rPr>
          <w:rFonts w:ascii="仿宋" w:hAnsi="仿宋" w:eastAsia="仿宋"/>
          <w:sz w:val="32"/>
          <w:szCs w:val="32"/>
        </w:rPr>
        <w:t>公司股份的</w:t>
      </w:r>
      <w:r>
        <w:rPr>
          <w:rFonts w:hint="eastAsia" w:ascii="仿宋" w:hAnsi="仿宋" w:eastAsia="仿宋"/>
          <w:sz w:val="32"/>
          <w:szCs w:val="32"/>
        </w:rPr>
        <w:t>情况</w:t>
      </w:r>
      <w:r>
        <w:rPr>
          <w:rFonts w:ascii="仿宋" w:hAnsi="仿宋" w:eastAsia="仿宋"/>
          <w:sz w:val="32"/>
          <w:szCs w:val="32"/>
        </w:rPr>
        <w:t>，是否存在单独或者与他人联合进行内幕交易及操纵市场行为的说明，以及在回购期间的增减持计划（如适用）；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上市公司董事、监事、高级管理人员、控股股东、实际控制人</w:t>
      </w:r>
      <w:r>
        <w:rPr>
          <w:rFonts w:hint="eastAsia" w:ascii="仿宋" w:hAnsi="仿宋" w:eastAsia="仿宋"/>
          <w:sz w:val="32"/>
          <w:szCs w:val="32"/>
        </w:rPr>
        <w:t>、持股百分之五以上股东、回购股份提议人在未来三个月、未来六个月的减持计划（如适用），相关股东未回复上市公司减持计划问询的，公司应当提示可能存在的减持风险；</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）回购股份后依法注销或者转让的相关安排；</w:t>
      </w:r>
    </w:p>
    <w:p>
      <w:pPr>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一</w:t>
      </w:r>
      <w:r>
        <w:rPr>
          <w:rFonts w:ascii="仿宋" w:hAnsi="仿宋" w:eastAsia="仿宋"/>
          <w:sz w:val="32"/>
          <w:szCs w:val="32"/>
        </w:rPr>
        <w:t>）防范侵害债权人利益的相关安排；</w:t>
      </w:r>
    </w:p>
    <w:p>
      <w:pPr>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二</w:t>
      </w:r>
      <w:r>
        <w:rPr>
          <w:rFonts w:ascii="仿宋" w:hAnsi="仿宋" w:eastAsia="仿宋"/>
          <w:sz w:val="32"/>
          <w:szCs w:val="32"/>
        </w:rPr>
        <w:t>）对董事会办理本次回购股份事宜的具体授权（如适用）；</w:t>
      </w:r>
    </w:p>
    <w:p>
      <w:pPr>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三</w:t>
      </w:r>
      <w:r>
        <w:rPr>
          <w:rFonts w:ascii="仿宋" w:hAnsi="仿宋" w:eastAsia="仿宋"/>
          <w:sz w:val="32"/>
          <w:szCs w:val="32"/>
        </w:rPr>
        <w:t>）中国证监会</w:t>
      </w:r>
      <w:r>
        <w:rPr>
          <w:rFonts w:hint="eastAsia" w:ascii="仿宋" w:hAnsi="仿宋" w:eastAsia="仿宋"/>
          <w:sz w:val="32"/>
          <w:szCs w:val="32"/>
        </w:rPr>
        <w:t>和</w:t>
      </w:r>
      <w:r>
        <w:rPr>
          <w:rFonts w:ascii="仿宋" w:hAnsi="仿宋" w:eastAsia="仿宋"/>
          <w:sz w:val="32"/>
          <w:szCs w:val="32"/>
        </w:rPr>
        <w:t>本所要求披露的其他内容。</w:t>
      </w:r>
    </w:p>
    <w:p>
      <w:pPr>
        <w:spacing w:line="560" w:lineRule="exact"/>
        <w:ind w:firstLine="640" w:firstLineChars="200"/>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rPr>
        <w:t>四</w:t>
      </w:r>
      <w:r>
        <w:rPr>
          <w:rFonts w:ascii="仿宋" w:hAnsi="仿宋" w:eastAsia="仿宋"/>
          <w:sz w:val="32"/>
          <w:szCs w:val="32"/>
        </w:rPr>
        <w:t xml:space="preserve">条  </w:t>
      </w:r>
      <w:r>
        <w:rPr>
          <w:rFonts w:hint="eastAsia" w:ascii="仿宋" w:hAnsi="仿宋" w:eastAsia="仿宋"/>
          <w:sz w:val="32"/>
          <w:szCs w:val="32"/>
        </w:rPr>
        <w:t>上市公司应当在披露回购方案后五个交易日内，披露董事会公告回购股份决议的前一个交易日登记在册的前十名股东和前十名无限售条件股东的名称及持股数量、比例。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回购方案需经股东大会决议的，上市公司应当在股东大会召开前三日，披露股东大会的股权登记日登记在册的前十名股东和前十名无限售条件股东的名称及持股数量、比例。</w:t>
      </w:r>
    </w:p>
    <w:p>
      <w:pPr>
        <w:spacing w:line="560" w:lineRule="exact"/>
        <w:ind w:firstLine="640" w:firstLineChars="200"/>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rPr>
        <w:t>五</w:t>
      </w:r>
      <w:r>
        <w:rPr>
          <w:rFonts w:ascii="仿宋" w:hAnsi="仿宋" w:eastAsia="仿宋"/>
          <w:sz w:val="32"/>
          <w:szCs w:val="32"/>
        </w:rPr>
        <w:t>条  上市公司应当在股东大会或者董事会审议</w:t>
      </w:r>
      <w:r>
        <w:rPr>
          <w:rFonts w:hint="eastAsia" w:ascii="仿宋" w:hAnsi="仿宋" w:eastAsia="仿宋"/>
          <w:sz w:val="32"/>
          <w:szCs w:val="32"/>
        </w:rPr>
        <w:t>通过</w:t>
      </w:r>
      <w:r>
        <w:rPr>
          <w:rFonts w:ascii="仿宋" w:hAnsi="仿宋" w:eastAsia="仿宋"/>
          <w:sz w:val="32"/>
          <w:szCs w:val="32"/>
        </w:rPr>
        <w:t>最终回购股份方案、开立回购专用账户后，按照中国证监会和本所的有关规定及时披露回购报告书。</w:t>
      </w:r>
    </w:p>
    <w:p>
      <w:pPr>
        <w:spacing w:line="560" w:lineRule="exact"/>
        <w:ind w:firstLine="640" w:firstLineChars="200"/>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rPr>
        <w:t>六</w:t>
      </w:r>
      <w:r>
        <w:rPr>
          <w:rFonts w:ascii="仿宋" w:hAnsi="仿宋" w:eastAsia="仿宋"/>
          <w:sz w:val="32"/>
          <w:szCs w:val="32"/>
        </w:rPr>
        <w:t>条  回购期间，上市公司应当在</w:t>
      </w:r>
      <w:r>
        <w:rPr>
          <w:rFonts w:hint="eastAsia" w:ascii="仿宋" w:hAnsi="仿宋" w:eastAsia="仿宋"/>
          <w:sz w:val="32"/>
          <w:szCs w:val="32"/>
        </w:rPr>
        <w:t>下列</w:t>
      </w:r>
      <w:r>
        <w:rPr>
          <w:rFonts w:ascii="仿宋" w:hAnsi="仿宋" w:eastAsia="仿宋"/>
          <w:sz w:val="32"/>
          <w:szCs w:val="32"/>
        </w:rPr>
        <w:t>时间及时披露回购进展情况，并在定期报告中披露回购进展情况：</w:t>
      </w:r>
    </w:p>
    <w:p>
      <w:pPr>
        <w:spacing w:line="560" w:lineRule="exact"/>
        <w:ind w:firstLine="640" w:firstLineChars="200"/>
        <w:rPr>
          <w:rFonts w:ascii="仿宋" w:hAnsi="仿宋" w:eastAsia="仿宋"/>
          <w:sz w:val="32"/>
          <w:szCs w:val="32"/>
        </w:rPr>
      </w:pPr>
      <w:r>
        <w:rPr>
          <w:rFonts w:ascii="仿宋" w:hAnsi="仿宋" w:eastAsia="仿宋"/>
          <w:sz w:val="32"/>
          <w:szCs w:val="32"/>
        </w:rPr>
        <w:t>（一）首次回购股份事实发生的次</w:t>
      </w:r>
      <w:r>
        <w:rPr>
          <w:rFonts w:hint="eastAsia" w:ascii="仿宋" w:hAnsi="仿宋" w:eastAsia="仿宋"/>
          <w:sz w:val="32"/>
          <w:szCs w:val="32"/>
        </w:rPr>
        <w:t>一交易</w:t>
      </w:r>
      <w:r>
        <w:rPr>
          <w:rFonts w:ascii="仿宋" w:hAnsi="仿宋" w:eastAsia="仿宋"/>
          <w:sz w:val="32"/>
          <w:szCs w:val="32"/>
        </w:rPr>
        <w:t>日予以披露；</w:t>
      </w:r>
    </w:p>
    <w:p>
      <w:pPr>
        <w:spacing w:line="560" w:lineRule="exact"/>
        <w:ind w:firstLine="640" w:firstLineChars="200"/>
        <w:rPr>
          <w:rFonts w:ascii="仿宋" w:hAnsi="仿宋" w:eastAsia="仿宋"/>
          <w:sz w:val="32"/>
          <w:szCs w:val="32"/>
        </w:rPr>
      </w:pPr>
      <w:r>
        <w:rPr>
          <w:rFonts w:ascii="仿宋" w:hAnsi="仿宋" w:eastAsia="仿宋"/>
          <w:sz w:val="32"/>
          <w:szCs w:val="32"/>
        </w:rPr>
        <w:t>（二）回购股份占上市公司总股本的比例每增加</w:t>
      </w:r>
      <w:r>
        <w:rPr>
          <w:rFonts w:hint="eastAsia" w:ascii="仿宋" w:hAnsi="仿宋" w:eastAsia="仿宋"/>
          <w:sz w:val="32"/>
          <w:szCs w:val="32"/>
        </w:rPr>
        <w:t>百分之一</w:t>
      </w:r>
      <w:r>
        <w:rPr>
          <w:rFonts w:ascii="仿宋" w:hAnsi="仿宋" w:eastAsia="仿宋"/>
          <w:sz w:val="32"/>
          <w:szCs w:val="32"/>
        </w:rPr>
        <w:t>的，应当在事实发生之日起三</w:t>
      </w:r>
      <w:r>
        <w:rPr>
          <w:rFonts w:hint="eastAsia" w:ascii="仿宋" w:hAnsi="仿宋" w:eastAsia="仿宋"/>
          <w:sz w:val="32"/>
          <w:szCs w:val="32"/>
        </w:rPr>
        <w:t>个交易</w:t>
      </w:r>
      <w:r>
        <w:rPr>
          <w:rFonts w:ascii="仿宋" w:hAnsi="仿宋" w:eastAsia="仿宋"/>
          <w:sz w:val="32"/>
          <w:szCs w:val="32"/>
        </w:rPr>
        <w:t>日内予以披露；</w:t>
      </w:r>
    </w:p>
    <w:p>
      <w:pPr>
        <w:spacing w:line="560" w:lineRule="exact"/>
        <w:ind w:firstLine="640" w:firstLineChars="200"/>
        <w:rPr>
          <w:rFonts w:ascii="仿宋" w:hAnsi="仿宋" w:eastAsia="仿宋"/>
          <w:sz w:val="32"/>
          <w:szCs w:val="32"/>
        </w:rPr>
      </w:pPr>
      <w:r>
        <w:rPr>
          <w:rFonts w:ascii="仿宋" w:hAnsi="仿宋" w:eastAsia="仿宋"/>
          <w:sz w:val="32"/>
          <w:szCs w:val="32"/>
        </w:rPr>
        <w:t>（三）每个月的前三个交易日内披露截至上月末的回购进展情况。</w:t>
      </w:r>
    </w:p>
    <w:p>
      <w:pPr>
        <w:spacing w:line="560" w:lineRule="exact"/>
        <w:ind w:firstLine="640" w:firstLineChars="200"/>
        <w:rPr>
          <w:rFonts w:ascii="仿宋" w:hAnsi="仿宋" w:eastAsia="仿宋"/>
          <w:sz w:val="32"/>
          <w:szCs w:val="32"/>
        </w:rPr>
      </w:pPr>
      <w:r>
        <w:rPr>
          <w:rFonts w:ascii="仿宋" w:hAnsi="仿宋" w:eastAsia="仿宋"/>
          <w:sz w:val="32"/>
          <w:szCs w:val="32"/>
        </w:rPr>
        <w:t>前款规定的公告内容，至少应当包括</w:t>
      </w:r>
      <w:r>
        <w:rPr>
          <w:rFonts w:hint="eastAsia" w:ascii="仿宋" w:hAnsi="仿宋" w:eastAsia="仿宋"/>
          <w:sz w:val="32"/>
          <w:szCs w:val="32"/>
        </w:rPr>
        <w:t>已回购股份数量和比例、购买的最高价和最低价、已支付的总金额。</w:t>
      </w:r>
    </w:p>
    <w:p>
      <w:pPr>
        <w:spacing w:line="560" w:lineRule="exact"/>
        <w:ind w:firstLine="640" w:firstLineChars="200"/>
        <w:rPr>
          <w:rFonts w:ascii="仿宋" w:hAnsi="仿宋" w:eastAsia="仿宋"/>
          <w:sz w:val="32"/>
          <w:szCs w:val="32"/>
        </w:rPr>
      </w:pPr>
      <w:r>
        <w:rPr>
          <w:rFonts w:ascii="仿宋" w:hAnsi="仿宋" w:eastAsia="仿宋"/>
          <w:sz w:val="32"/>
          <w:szCs w:val="32"/>
        </w:rPr>
        <w:t>上市公司在回购股份方案规定的回购实施期限过半时，仍未实施回购的，董事会应当公告未能实施回购的原因和后续回购安排。</w:t>
      </w:r>
    </w:p>
    <w:p>
      <w:pPr>
        <w:spacing w:line="560" w:lineRule="exact"/>
        <w:ind w:firstLine="640" w:firstLineChars="200"/>
        <w:rPr>
          <w:rFonts w:ascii="仿宋" w:hAnsi="仿宋" w:eastAsia="仿宋"/>
          <w:sz w:val="32"/>
          <w:szCs w:val="32"/>
        </w:rPr>
      </w:pPr>
      <w:r>
        <w:rPr>
          <w:rFonts w:ascii="仿宋" w:hAnsi="仿宋" w:eastAsia="仿宋"/>
          <w:sz w:val="32"/>
          <w:szCs w:val="32"/>
        </w:rPr>
        <w:t>公告期间无须停止回购行为。</w:t>
      </w:r>
    </w:p>
    <w:p>
      <w:pPr>
        <w:spacing w:line="560" w:lineRule="exact"/>
        <w:ind w:firstLine="640" w:firstLineChars="200"/>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rPr>
        <w:t>七</w:t>
      </w:r>
      <w:r>
        <w:rPr>
          <w:rFonts w:ascii="仿宋" w:hAnsi="仿宋" w:eastAsia="仿宋"/>
          <w:sz w:val="32"/>
          <w:szCs w:val="32"/>
        </w:rPr>
        <w:t>条  回购期限届满或者回购股份已实施完毕的，上市公司应当停止回购行为，在两个交易日内披露回购结果暨股份变动公告。</w:t>
      </w:r>
    </w:p>
    <w:p>
      <w:pPr>
        <w:spacing w:line="560" w:lineRule="exact"/>
        <w:ind w:firstLine="640" w:firstLineChars="200"/>
        <w:rPr>
          <w:rFonts w:ascii="仿宋" w:hAnsi="仿宋" w:eastAsia="仿宋"/>
          <w:sz w:val="32"/>
          <w:szCs w:val="32"/>
        </w:rPr>
      </w:pPr>
      <w:r>
        <w:rPr>
          <w:rFonts w:ascii="仿宋" w:hAnsi="仿宋" w:eastAsia="仿宋"/>
          <w:sz w:val="32"/>
          <w:szCs w:val="32"/>
        </w:rPr>
        <w:t>上市公司应当在回购结果暨股份变动公告中，将实际回购股份数量、比例、使用资金总额与股东大会或者董事会审议通过的回购股份方案进行对照，就回购</w:t>
      </w:r>
      <w:r>
        <w:rPr>
          <w:rFonts w:hint="eastAsia" w:ascii="仿宋" w:hAnsi="仿宋" w:eastAsia="仿宋"/>
          <w:sz w:val="32"/>
          <w:szCs w:val="32"/>
        </w:rPr>
        <w:t>实施</w:t>
      </w:r>
      <w:r>
        <w:rPr>
          <w:rFonts w:ascii="仿宋" w:hAnsi="仿宋" w:eastAsia="仿宋"/>
          <w:sz w:val="32"/>
          <w:szCs w:val="32"/>
        </w:rPr>
        <w:t>情况与方案的差异作出解释，并就回购股份方案的实施对公司的影响作出说明。</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三十八</w:t>
      </w:r>
      <w:r>
        <w:rPr>
          <w:rFonts w:ascii="仿宋" w:hAnsi="仿宋" w:eastAsia="仿宋"/>
          <w:sz w:val="32"/>
          <w:szCs w:val="32"/>
        </w:rPr>
        <w:t>条  上市公司董事、监事、高级管理人员、控股股东、实际控制人</w:t>
      </w:r>
      <w:r>
        <w:rPr>
          <w:rFonts w:hint="eastAsia" w:ascii="仿宋" w:hAnsi="仿宋" w:eastAsia="仿宋"/>
          <w:sz w:val="32"/>
          <w:szCs w:val="32"/>
        </w:rPr>
        <w:t>、回购股份提议人</w:t>
      </w:r>
      <w:r>
        <w:rPr>
          <w:rFonts w:ascii="仿宋" w:hAnsi="仿宋" w:eastAsia="仿宋"/>
          <w:sz w:val="32"/>
          <w:szCs w:val="32"/>
        </w:rPr>
        <w:t>在上市公司</w:t>
      </w:r>
      <w:r>
        <w:rPr>
          <w:rFonts w:hint="eastAsia" w:ascii="仿宋" w:hAnsi="仿宋" w:eastAsia="仿宋"/>
          <w:sz w:val="32"/>
          <w:szCs w:val="32"/>
        </w:rPr>
        <w:t>首次</w:t>
      </w:r>
      <w:r>
        <w:rPr>
          <w:rFonts w:ascii="仿宋" w:hAnsi="仿宋" w:eastAsia="仿宋"/>
          <w:sz w:val="32"/>
          <w:szCs w:val="32"/>
        </w:rPr>
        <w:t>披露回购股份</w:t>
      </w:r>
      <w:r>
        <w:rPr>
          <w:rFonts w:hint="eastAsia" w:ascii="仿宋" w:hAnsi="仿宋" w:eastAsia="仿宋"/>
          <w:sz w:val="32"/>
          <w:szCs w:val="32"/>
        </w:rPr>
        <w:t>事项</w:t>
      </w:r>
      <w:r>
        <w:rPr>
          <w:rFonts w:ascii="仿宋" w:hAnsi="仿宋" w:eastAsia="仿宋"/>
          <w:sz w:val="32"/>
          <w:szCs w:val="32"/>
        </w:rPr>
        <w:t>之日至披露回购结果暨股份变动公告前一日</w:t>
      </w:r>
      <w:r>
        <w:rPr>
          <w:rFonts w:hint="eastAsia" w:ascii="仿宋" w:hAnsi="仿宋" w:eastAsia="仿宋"/>
          <w:sz w:val="32"/>
          <w:szCs w:val="32"/>
        </w:rPr>
        <w:t>买卖本</w:t>
      </w:r>
      <w:r>
        <w:rPr>
          <w:rFonts w:ascii="仿宋" w:hAnsi="仿宋" w:eastAsia="仿宋"/>
          <w:sz w:val="32"/>
          <w:szCs w:val="32"/>
        </w:rPr>
        <w:t>公司股票的，应当及时向公司报告</w:t>
      </w:r>
      <w:r>
        <w:rPr>
          <w:rFonts w:hint="eastAsia" w:ascii="仿宋" w:hAnsi="仿宋" w:eastAsia="仿宋"/>
          <w:sz w:val="32"/>
          <w:szCs w:val="32"/>
        </w:rPr>
        <w:t>买卖</w:t>
      </w:r>
      <w:r>
        <w:rPr>
          <w:rFonts w:ascii="仿宋" w:hAnsi="仿宋" w:eastAsia="仿宋"/>
          <w:sz w:val="32"/>
          <w:szCs w:val="32"/>
        </w:rPr>
        <w:t>情况及理由，</w:t>
      </w:r>
      <w:r>
        <w:rPr>
          <w:rFonts w:hint="eastAsia" w:ascii="仿宋" w:hAnsi="仿宋" w:eastAsia="仿宋"/>
          <w:sz w:val="32"/>
          <w:szCs w:val="32"/>
        </w:rPr>
        <w:t>由</w:t>
      </w:r>
      <w:r>
        <w:rPr>
          <w:rFonts w:ascii="仿宋" w:hAnsi="仿宋" w:eastAsia="仿宋"/>
          <w:sz w:val="32"/>
          <w:szCs w:val="32"/>
        </w:rPr>
        <w:t>公司在回购结果暨股份变动公告中披露。</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三十九</w:t>
      </w:r>
      <w:r>
        <w:rPr>
          <w:rFonts w:ascii="仿宋" w:hAnsi="仿宋" w:eastAsia="仿宋"/>
          <w:sz w:val="32"/>
          <w:szCs w:val="32"/>
        </w:rPr>
        <w:t>条  上市公司拟注销回购股份的，应当向本所提交回购股份注销申请，以及中国结算出具的回购专用账户持股数量查询证明。</w:t>
      </w:r>
    </w:p>
    <w:p>
      <w:pPr>
        <w:spacing w:line="560" w:lineRule="exact"/>
        <w:ind w:firstLine="640" w:firstLineChars="200"/>
        <w:rPr>
          <w:rFonts w:ascii="仿宋" w:hAnsi="仿宋" w:eastAsia="仿宋"/>
          <w:sz w:val="32"/>
          <w:szCs w:val="32"/>
        </w:rPr>
      </w:pPr>
      <w:r>
        <w:rPr>
          <w:rFonts w:ascii="仿宋" w:hAnsi="仿宋" w:eastAsia="仿宋"/>
          <w:sz w:val="32"/>
          <w:szCs w:val="32"/>
        </w:rPr>
        <w:t>股份注销完成后，上市公司应当及时披露，并及时办理变更登记手续。</w:t>
      </w:r>
    </w:p>
    <w:p>
      <w:pPr>
        <w:spacing w:line="560" w:lineRule="exact"/>
        <w:ind w:firstLine="640" w:firstLineChars="200"/>
        <w:rPr>
          <w:rFonts w:ascii="仿宋" w:hAnsi="仿宋" w:eastAsia="仿宋"/>
          <w:sz w:val="32"/>
          <w:szCs w:val="32"/>
        </w:rPr>
      </w:pPr>
    </w:p>
    <w:p>
      <w:pPr>
        <w:pStyle w:val="2"/>
        <w:spacing w:before="0" w:after="0" w:line="560" w:lineRule="exact"/>
        <w:jc w:val="center"/>
        <w:rPr>
          <w:rFonts w:ascii="黑体" w:hAnsi="黑体" w:eastAsia="黑体" w:cs="Times New Roman"/>
          <w:b w:val="0"/>
          <w:sz w:val="32"/>
          <w:szCs w:val="32"/>
        </w:rPr>
      </w:pPr>
      <w:r>
        <w:rPr>
          <w:rFonts w:ascii="黑体" w:hAnsi="黑体" w:eastAsia="黑体" w:cs="Times New Roman"/>
          <w:b w:val="0"/>
          <w:sz w:val="32"/>
          <w:szCs w:val="32"/>
        </w:rPr>
        <w:t>第四章  回购股份的处理</w:t>
      </w:r>
    </w:p>
    <w:p>
      <w:pPr>
        <w:spacing w:line="560" w:lineRule="exact"/>
        <w:ind w:firstLine="640" w:firstLineChars="200"/>
        <w:rPr>
          <w:rFonts w:ascii="仿宋" w:hAnsi="仿宋" w:eastAsia="仿宋"/>
          <w:sz w:val="32"/>
          <w:szCs w:val="32"/>
        </w:rPr>
      </w:pPr>
      <w:r>
        <w:rPr>
          <w:rFonts w:ascii="仿宋" w:hAnsi="仿宋" w:eastAsia="仿宋"/>
          <w:sz w:val="32"/>
          <w:szCs w:val="32"/>
        </w:rPr>
        <w:t>第四十条  上市公司已回购的股份，</w:t>
      </w:r>
      <w:r>
        <w:rPr>
          <w:rFonts w:hint="eastAsia" w:ascii="仿宋" w:hAnsi="仿宋" w:eastAsia="仿宋"/>
          <w:sz w:val="32"/>
          <w:szCs w:val="32"/>
        </w:rPr>
        <w:t>应当根据披露的回购用途按照《公司法》《证券法》等法律法规、中国证监会及本所</w:t>
      </w:r>
      <w:r>
        <w:rPr>
          <w:rFonts w:ascii="仿宋" w:hAnsi="仿宋" w:eastAsia="仿宋"/>
          <w:sz w:val="32"/>
          <w:szCs w:val="32"/>
        </w:rPr>
        <w:t>相关规定办理注销或者转让事宜。</w:t>
      </w:r>
    </w:p>
    <w:p>
      <w:pPr>
        <w:spacing w:line="560" w:lineRule="exact"/>
        <w:ind w:firstLine="640" w:firstLineChars="200"/>
        <w:rPr>
          <w:rFonts w:ascii="仿宋" w:hAnsi="仿宋" w:eastAsia="仿宋"/>
          <w:sz w:val="32"/>
          <w:szCs w:val="32"/>
        </w:rPr>
      </w:pPr>
      <w:r>
        <w:rPr>
          <w:rFonts w:ascii="仿宋" w:hAnsi="仿宋" w:eastAsia="仿宋"/>
          <w:sz w:val="32"/>
          <w:szCs w:val="32"/>
        </w:rPr>
        <w:t>第四十</w:t>
      </w:r>
      <w:r>
        <w:rPr>
          <w:rFonts w:hint="eastAsia" w:ascii="仿宋" w:hAnsi="仿宋" w:eastAsia="仿宋"/>
          <w:sz w:val="32"/>
          <w:szCs w:val="32"/>
        </w:rPr>
        <w:t>一</w:t>
      </w:r>
      <w:r>
        <w:rPr>
          <w:rFonts w:ascii="仿宋" w:hAnsi="仿宋" w:eastAsia="仿宋"/>
          <w:sz w:val="32"/>
          <w:szCs w:val="32"/>
        </w:rPr>
        <w:t>条  上市公司因</w:t>
      </w:r>
      <w:r>
        <w:rPr>
          <w:rFonts w:hint="eastAsia" w:ascii="仿宋" w:hAnsi="仿宋" w:eastAsia="仿宋"/>
          <w:sz w:val="32"/>
          <w:szCs w:val="32"/>
        </w:rPr>
        <w:t>本指引</w:t>
      </w:r>
      <w:r>
        <w:rPr>
          <w:rFonts w:ascii="仿宋" w:hAnsi="仿宋" w:eastAsia="仿宋"/>
          <w:sz w:val="32"/>
          <w:szCs w:val="32"/>
        </w:rPr>
        <w:t>第二条第一款第四项情形回购的股份，可以按照本章规定在披露回购结果暨股份变动公告</w:t>
      </w:r>
      <w:r>
        <w:rPr>
          <w:rFonts w:hint="eastAsia" w:ascii="仿宋" w:hAnsi="仿宋" w:eastAsia="仿宋"/>
          <w:sz w:val="32"/>
          <w:szCs w:val="32"/>
        </w:rPr>
        <w:t>十二</w:t>
      </w:r>
      <w:r>
        <w:rPr>
          <w:rFonts w:ascii="仿宋" w:hAnsi="仿宋" w:eastAsia="仿宋"/>
          <w:sz w:val="32"/>
          <w:szCs w:val="32"/>
        </w:rPr>
        <w:t>个月后采用集中竞价交易方式</w:t>
      </w:r>
      <w:r>
        <w:rPr>
          <w:rFonts w:hint="eastAsia" w:ascii="仿宋" w:hAnsi="仿宋" w:eastAsia="仿宋"/>
          <w:sz w:val="32"/>
          <w:szCs w:val="32"/>
        </w:rPr>
        <w:t>出售但</w:t>
      </w:r>
      <w:r>
        <w:rPr>
          <w:rFonts w:ascii="仿宋" w:hAnsi="仿宋" w:eastAsia="仿宋"/>
          <w:sz w:val="32"/>
          <w:szCs w:val="32"/>
        </w:rPr>
        <w:t>下列期间</w:t>
      </w:r>
      <w:r>
        <w:rPr>
          <w:rFonts w:hint="eastAsia" w:ascii="仿宋" w:hAnsi="仿宋" w:eastAsia="仿宋"/>
          <w:sz w:val="32"/>
          <w:szCs w:val="32"/>
        </w:rPr>
        <w:t>除外</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公司年度报告、半年度报告公告前十个交易日内，因特殊原因推迟公告日期的，自原预约公告日前十个交易日起算，至公告前一交易日；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（二）公司季度报告、业绩预告、业绩快报公告前十个交易日内；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自可能对</w:t>
      </w:r>
      <w:r>
        <w:rPr>
          <w:rFonts w:hint="eastAsia" w:ascii="仿宋" w:hAnsi="仿宋" w:eastAsia="仿宋"/>
          <w:sz w:val="32"/>
          <w:szCs w:val="32"/>
        </w:rPr>
        <w:t>本</w:t>
      </w:r>
      <w:r>
        <w:rPr>
          <w:rFonts w:ascii="仿宋" w:hAnsi="仿宋" w:eastAsia="仿宋"/>
          <w:sz w:val="32"/>
          <w:szCs w:val="32"/>
        </w:rPr>
        <w:t>公司</w:t>
      </w:r>
      <w:r>
        <w:rPr>
          <w:rFonts w:hint="eastAsia" w:ascii="仿宋" w:hAnsi="仿宋" w:eastAsia="仿宋"/>
          <w:sz w:val="32"/>
          <w:szCs w:val="32"/>
        </w:rPr>
        <w:t>证券及其衍生品种</w:t>
      </w:r>
      <w:r>
        <w:rPr>
          <w:rFonts w:ascii="仿宋" w:hAnsi="仿宋" w:eastAsia="仿宋"/>
          <w:sz w:val="32"/>
          <w:szCs w:val="32"/>
        </w:rPr>
        <w:t>交易价格产生重大影响的重大事项发生之日或者在决策过程中，至依法披露</w:t>
      </w:r>
      <w:r>
        <w:rPr>
          <w:rFonts w:hint="eastAsia" w:ascii="仿宋" w:hAnsi="仿宋" w:eastAsia="仿宋"/>
          <w:sz w:val="32"/>
          <w:szCs w:val="32"/>
        </w:rPr>
        <w:t>之日</w:t>
      </w:r>
      <w:r>
        <w:rPr>
          <w:rFonts w:ascii="仿宋" w:hAnsi="仿宋" w:eastAsia="仿宋"/>
          <w:sz w:val="32"/>
          <w:szCs w:val="32"/>
        </w:rPr>
        <w:t>内；</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）中国证监会</w:t>
      </w:r>
      <w:r>
        <w:rPr>
          <w:rFonts w:hint="eastAsia" w:ascii="仿宋" w:hAnsi="仿宋" w:eastAsia="仿宋"/>
          <w:sz w:val="32"/>
          <w:szCs w:val="32"/>
        </w:rPr>
        <w:t>和本所</w:t>
      </w:r>
      <w:r>
        <w:rPr>
          <w:rFonts w:ascii="仿宋" w:hAnsi="仿宋" w:eastAsia="仿宋"/>
          <w:sz w:val="32"/>
          <w:szCs w:val="32"/>
        </w:rPr>
        <w:t>规定的其他情形。</w:t>
      </w:r>
    </w:p>
    <w:p>
      <w:pPr>
        <w:spacing w:line="560" w:lineRule="exact"/>
        <w:ind w:firstLine="640" w:firstLineChars="200"/>
        <w:rPr>
          <w:rFonts w:ascii="仿宋" w:hAnsi="仿宋" w:eastAsia="仿宋"/>
          <w:sz w:val="32"/>
          <w:szCs w:val="32"/>
        </w:rPr>
      </w:pPr>
      <w:r>
        <w:rPr>
          <w:rFonts w:ascii="仿宋" w:hAnsi="仿宋" w:eastAsia="仿宋"/>
          <w:sz w:val="32"/>
          <w:szCs w:val="32"/>
        </w:rPr>
        <w:t>第四十</w:t>
      </w:r>
      <w:r>
        <w:rPr>
          <w:rFonts w:hint="eastAsia" w:ascii="仿宋" w:hAnsi="仿宋" w:eastAsia="仿宋"/>
          <w:sz w:val="32"/>
          <w:szCs w:val="32"/>
        </w:rPr>
        <w:t>二</w:t>
      </w:r>
      <w:r>
        <w:rPr>
          <w:rFonts w:ascii="仿宋" w:hAnsi="仿宋" w:eastAsia="仿宋"/>
          <w:sz w:val="32"/>
          <w:szCs w:val="32"/>
        </w:rPr>
        <w:t>条  上市公司采用集中竞价交易方式</w:t>
      </w:r>
      <w:r>
        <w:rPr>
          <w:rFonts w:hint="eastAsia" w:ascii="仿宋" w:hAnsi="仿宋" w:eastAsia="仿宋"/>
          <w:sz w:val="32"/>
          <w:szCs w:val="32"/>
        </w:rPr>
        <w:t>出售</w:t>
      </w:r>
      <w:r>
        <w:rPr>
          <w:rFonts w:ascii="仿宋" w:hAnsi="仿宋" w:eastAsia="仿宋"/>
          <w:sz w:val="32"/>
          <w:szCs w:val="32"/>
        </w:rPr>
        <w:t>已回购股份的，应当经董事会审议通过，在首次卖出股份的十五个交易日前披露</w:t>
      </w:r>
      <w:r>
        <w:rPr>
          <w:rFonts w:hint="eastAsia" w:ascii="仿宋" w:hAnsi="仿宋" w:eastAsia="仿宋"/>
          <w:sz w:val="32"/>
          <w:szCs w:val="32"/>
        </w:rPr>
        <w:t>出售计划</w:t>
      </w:r>
      <w:r>
        <w:rPr>
          <w:rFonts w:ascii="仿宋" w:hAnsi="仿宋" w:eastAsia="仿宋"/>
          <w:sz w:val="32"/>
          <w:szCs w:val="32"/>
        </w:rPr>
        <w:t>，并至少公告</w:t>
      </w:r>
      <w:r>
        <w:rPr>
          <w:rFonts w:hint="eastAsia" w:ascii="仿宋" w:hAnsi="仿宋" w:eastAsia="仿宋"/>
          <w:sz w:val="32"/>
          <w:szCs w:val="32"/>
        </w:rPr>
        <w:t>下列</w:t>
      </w:r>
      <w:r>
        <w:rPr>
          <w:rFonts w:ascii="仿宋" w:hAnsi="仿宋" w:eastAsia="仿宋"/>
          <w:sz w:val="32"/>
          <w:szCs w:val="32"/>
        </w:rPr>
        <w:t>内容：</w:t>
      </w:r>
    </w:p>
    <w:p>
      <w:pPr>
        <w:spacing w:line="560" w:lineRule="exact"/>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出售</w:t>
      </w:r>
      <w:r>
        <w:rPr>
          <w:rFonts w:ascii="仿宋" w:hAnsi="仿宋" w:eastAsia="仿宋"/>
          <w:sz w:val="32"/>
          <w:szCs w:val="32"/>
        </w:rPr>
        <w:t>回购股份的董事会决议；</w:t>
      </w:r>
    </w:p>
    <w:p>
      <w:pPr>
        <w:spacing w:line="560" w:lineRule="exac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出售</w:t>
      </w:r>
      <w:r>
        <w:rPr>
          <w:rFonts w:ascii="仿宋" w:hAnsi="仿宋" w:eastAsia="仿宋"/>
          <w:sz w:val="32"/>
          <w:szCs w:val="32"/>
        </w:rPr>
        <w:t>的原因、目的和方式；</w:t>
      </w:r>
    </w:p>
    <w:p>
      <w:pPr>
        <w:spacing w:line="560" w:lineRule="exact"/>
        <w:ind w:firstLine="640" w:firstLineChars="200"/>
        <w:rPr>
          <w:rFonts w:ascii="仿宋" w:hAnsi="仿宋" w:eastAsia="仿宋"/>
          <w:sz w:val="32"/>
          <w:szCs w:val="32"/>
        </w:rPr>
      </w:pPr>
      <w:r>
        <w:rPr>
          <w:rFonts w:ascii="仿宋" w:hAnsi="仿宋" w:eastAsia="仿宋"/>
          <w:sz w:val="32"/>
          <w:szCs w:val="32"/>
        </w:rPr>
        <w:t>（三）拟</w:t>
      </w:r>
      <w:r>
        <w:rPr>
          <w:rFonts w:hint="eastAsia" w:ascii="仿宋" w:hAnsi="仿宋" w:eastAsia="仿宋"/>
          <w:sz w:val="32"/>
          <w:szCs w:val="32"/>
        </w:rPr>
        <w:t>出售</w:t>
      </w:r>
      <w:r>
        <w:rPr>
          <w:rFonts w:ascii="仿宋" w:hAnsi="仿宋" w:eastAsia="仿宋"/>
          <w:sz w:val="32"/>
          <w:szCs w:val="32"/>
        </w:rPr>
        <w:t>的数量及占总股本的比例；</w:t>
      </w:r>
    </w:p>
    <w:p>
      <w:pPr>
        <w:spacing w:line="560" w:lineRule="exact"/>
        <w:ind w:firstLine="640" w:firstLineChars="200"/>
        <w:rPr>
          <w:rFonts w:ascii="仿宋" w:hAnsi="仿宋" w:eastAsia="仿宋"/>
          <w:sz w:val="32"/>
          <w:szCs w:val="32"/>
        </w:rPr>
      </w:pPr>
      <w:r>
        <w:rPr>
          <w:rFonts w:ascii="仿宋" w:hAnsi="仿宋" w:eastAsia="仿宋"/>
          <w:sz w:val="32"/>
          <w:szCs w:val="32"/>
        </w:rPr>
        <w:t>（四）</w:t>
      </w:r>
      <w:r>
        <w:rPr>
          <w:rFonts w:hint="eastAsia" w:ascii="仿宋" w:hAnsi="仿宋" w:eastAsia="仿宋"/>
          <w:sz w:val="32"/>
          <w:szCs w:val="32"/>
        </w:rPr>
        <w:t>出售</w:t>
      </w:r>
      <w:r>
        <w:rPr>
          <w:rFonts w:ascii="仿宋" w:hAnsi="仿宋" w:eastAsia="仿宋"/>
          <w:sz w:val="32"/>
          <w:szCs w:val="32"/>
        </w:rPr>
        <w:t>的价格区间；</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出售</w:t>
      </w:r>
      <w:r>
        <w:rPr>
          <w:rFonts w:ascii="仿宋" w:hAnsi="仿宋" w:eastAsia="仿宋"/>
          <w:sz w:val="32"/>
          <w:szCs w:val="32"/>
        </w:rPr>
        <w:t>的实施期限（每次披露的</w:t>
      </w:r>
      <w:r>
        <w:rPr>
          <w:rFonts w:hint="eastAsia" w:ascii="仿宋" w:hAnsi="仿宋" w:eastAsia="仿宋"/>
          <w:sz w:val="32"/>
          <w:szCs w:val="32"/>
        </w:rPr>
        <w:t>出售</w:t>
      </w:r>
      <w:r>
        <w:rPr>
          <w:rFonts w:ascii="仿宋" w:hAnsi="仿宋" w:eastAsia="仿宋"/>
          <w:sz w:val="32"/>
          <w:szCs w:val="32"/>
        </w:rPr>
        <w:t>时间区间不得超过六个月）；</w:t>
      </w:r>
    </w:p>
    <w:p>
      <w:pPr>
        <w:spacing w:line="560" w:lineRule="exact"/>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rPr>
        <w:t>出售</w:t>
      </w:r>
      <w:r>
        <w:rPr>
          <w:rFonts w:ascii="仿宋" w:hAnsi="仿宋" w:eastAsia="仿宋"/>
          <w:sz w:val="32"/>
          <w:szCs w:val="32"/>
        </w:rPr>
        <w:t>所得资金的用途及使用安排；</w:t>
      </w:r>
    </w:p>
    <w:p>
      <w:pPr>
        <w:spacing w:line="560" w:lineRule="exact"/>
        <w:ind w:firstLine="640" w:firstLineChars="200"/>
        <w:rPr>
          <w:rFonts w:ascii="仿宋" w:hAnsi="仿宋" w:eastAsia="仿宋"/>
          <w:sz w:val="32"/>
          <w:szCs w:val="32"/>
        </w:rPr>
      </w:pPr>
      <w:r>
        <w:rPr>
          <w:rFonts w:ascii="仿宋" w:hAnsi="仿宋" w:eastAsia="仿宋"/>
          <w:sz w:val="32"/>
          <w:szCs w:val="32"/>
        </w:rPr>
        <w:t>（七）预计</w:t>
      </w:r>
      <w:r>
        <w:rPr>
          <w:rFonts w:hint="eastAsia" w:ascii="仿宋" w:hAnsi="仿宋" w:eastAsia="仿宋"/>
          <w:sz w:val="32"/>
          <w:szCs w:val="32"/>
        </w:rPr>
        <w:t>出售</w:t>
      </w:r>
      <w:r>
        <w:rPr>
          <w:rFonts w:ascii="仿宋" w:hAnsi="仿宋" w:eastAsia="仿宋"/>
          <w:sz w:val="32"/>
          <w:szCs w:val="32"/>
        </w:rPr>
        <w:t>完成后公司股权结构的变动情况；</w:t>
      </w:r>
    </w:p>
    <w:p>
      <w:pPr>
        <w:spacing w:line="560" w:lineRule="exact"/>
        <w:ind w:firstLine="640" w:firstLineChars="200"/>
        <w:rPr>
          <w:rFonts w:ascii="仿宋" w:hAnsi="仿宋" w:eastAsia="仿宋"/>
          <w:sz w:val="32"/>
          <w:szCs w:val="32"/>
        </w:rPr>
      </w:pPr>
      <w:r>
        <w:rPr>
          <w:rFonts w:ascii="仿宋" w:hAnsi="仿宋" w:eastAsia="仿宋"/>
          <w:sz w:val="32"/>
          <w:szCs w:val="32"/>
        </w:rPr>
        <w:t>（八）管理层关于本次</w:t>
      </w:r>
      <w:r>
        <w:rPr>
          <w:rFonts w:hint="eastAsia" w:ascii="仿宋" w:hAnsi="仿宋" w:eastAsia="仿宋"/>
          <w:sz w:val="32"/>
          <w:szCs w:val="32"/>
        </w:rPr>
        <w:t>出售</w:t>
      </w:r>
      <w:r>
        <w:rPr>
          <w:rFonts w:ascii="仿宋" w:hAnsi="仿宋" w:eastAsia="仿宋"/>
          <w:sz w:val="32"/>
          <w:szCs w:val="32"/>
        </w:rPr>
        <w:t>回购股份对公司经营、财务及未来发展影响等情况的分析；</w:t>
      </w:r>
    </w:p>
    <w:p>
      <w:pPr>
        <w:spacing w:line="560" w:lineRule="exact"/>
        <w:ind w:firstLine="640" w:firstLineChars="200"/>
        <w:rPr>
          <w:rFonts w:ascii="仿宋" w:hAnsi="仿宋" w:eastAsia="仿宋"/>
          <w:sz w:val="32"/>
          <w:szCs w:val="32"/>
        </w:rPr>
      </w:pPr>
      <w:r>
        <w:rPr>
          <w:rFonts w:ascii="仿宋" w:hAnsi="仿宋" w:eastAsia="仿宋"/>
          <w:sz w:val="32"/>
          <w:szCs w:val="32"/>
        </w:rPr>
        <w:t>（九）上市公司董事、监事、高级管理人员、控股股东、实际控制人</w:t>
      </w:r>
      <w:r>
        <w:rPr>
          <w:rFonts w:hint="eastAsia" w:ascii="仿宋" w:hAnsi="仿宋" w:eastAsia="仿宋"/>
          <w:sz w:val="32"/>
          <w:szCs w:val="32"/>
        </w:rPr>
        <w:t>、回购股份提议人</w:t>
      </w:r>
      <w:r>
        <w:rPr>
          <w:rFonts w:ascii="仿宋" w:hAnsi="仿宋" w:eastAsia="仿宋"/>
          <w:sz w:val="32"/>
          <w:szCs w:val="32"/>
        </w:rPr>
        <w:t>在董事会作出</w:t>
      </w:r>
      <w:r>
        <w:rPr>
          <w:rFonts w:hint="eastAsia" w:ascii="仿宋" w:hAnsi="仿宋" w:eastAsia="仿宋"/>
          <w:sz w:val="32"/>
          <w:szCs w:val="32"/>
        </w:rPr>
        <w:t>出售股份</w:t>
      </w:r>
      <w:r>
        <w:rPr>
          <w:rFonts w:ascii="仿宋" w:hAnsi="仿宋" w:eastAsia="仿宋"/>
          <w:sz w:val="32"/>
          <w:szCs w:val="32"/>
        </w:rPr>
        <w:t>决议前六个月</w:t>
      </w:r>
      <w:r>
        <w:rPr>
          <w:rFonts w:hint="eastAsia" w:ascii="仿宋" w:hAnsi="仿宋" w:eastAsia="仿宋"/>
          <w:sz w:val="32"/>
          <w:szCs w:val="32"/>
        </w:rPr>
        <w:t>内</w:t>
      </w:r>
      <w:r>
        <w:rPr>
          <w:rFonts w:ascii="仿宋" w:hAnsi="仿宋" w:eastAsia="仿宋"/>
          <w:sz w:val="32"/>
          <w:szCs w:val="32"/>
        </w:rPr>
        <w:t>买卖</w:t>
      </w:r>
      <w:r>
        <w:rPr>
          <w:rFonts w:hint="eastAsia" w:ascii="仿宋" w:hAnsi="仿宋" w:eastAsia="仿宋"/>
          <w:sz w:val="32"/>
          <w:szCs w:val="32"/>
        </w:rPr>
        <w:t>本</w:t>
      </w:r>
      <w:r>
        <w:rPr>
          <w:rFonts w:ascii="仿宋" w:hAnsi="仿宋" w:eastAsia="仿宋"/>
          <w:sz w:val="32"/>
          <w:szCs w:val="32"/>
        </w:rPr>
        <w:t>公司股份的</w:t>
      </w:r>
      <w:r>
        <w:rPr>
          <w:rFonts w:hint="eastAsia" w:ascii="仿宋" w:hAnsi="仿宋" w:eastAsia="仿宋"/>
          <w:sz w:val="32"/>
          <w:szCs w:val="32"/>
        </w:rPr>
        <w:t>情况</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（十）中国证监会</w:t>
      </w:r>
      <w:r>
        <w:rPr>
          <w:rFonts w:hint="eastAsia" w:ascii="仿宋" w:hAnsi="仿宋" w:eastAsia="仿宋"/>
          <w:sz w:val="32"/>
          <w:szCs w:val="32"/>
        </w:rPr>
        <w:t>和</w:t>
      </w:r>
      <w:r>
        <w:rPr>
          <w:rFonts w:ascii="仿宋" w:hAnsi="仿宋" w:eastAsia="仿宋"/>
          <w:sz w:val="32"/>
          <w:szCs w:val="32"/>
        </w:rPr>
        <w:t>本所要求披露的其他内容。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第四十三条 上市公司采用集中竞价交易方式出售已回购股份的，应当符合下列要求：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（一）委托价格不得为公司股票当日交易跌幅限制的价格；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（二）不得在本所开盘集合竞价、收盘前半小时内及股票价格无涨跌幅限制的交易日内进行出售的委托；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（三）每日出售的数量不得超过出售预披露日前二十个交易日日均成交量的百分之二十五，但每日出售数量不超过二十万股的除外；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（四）在任意连续九十日内，出售股份的总数不得超过公司股份总数的百分之一；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（五）中国证监会和本所规定的其他要求。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第四十四条  上市公司采用集中竞价交易方式出售回购股份的，应当在下列时间及时披露出售进展情况，并在定期报告中披露出售进展情况：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（一）首次出售回购股份事实发生的次一交易日予以披露；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（二）出售回购股份占上市公司总股本的比例每达到百分之一的，应当在事实发生之日起三个交易日内予以披露；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（三）每个月的前三个交易日内披露截至上月末的出售进展情况。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前款规定的公告内容，至少应当包括已出售股份数量及占公司总股本的比例、出售的最高价和最低价、出售均价、回购均价、出售所得资金总额。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公告期间无须停止出售行为。</w:t>
      </w:r>
    </w:p>
    <w:p>
      <w:pPr>
        <w:spacing w:line="560" w:lineRule="exact"/>
        <w:ind w:firstLine="640" w:firstLineChars="200"/>
        <w:rPr>
          <w:rFonts w:ascii="仿宋" w:hAnsi="仿宋" w:eastAsia="仿宋"/>
          <w:sz w:val="32"/>
          <w:szCs w:val="32"/>
        </w:rPr>
      </w:pPr>
      <w:r>
        <w:rPr>
          <w:rFonts w:ascii="仿宋" w:hAnsi="仿宋" w:eastAsia="仿宋"/>
          <w:sz w:val="32"/>
          <w:szCs w:val="32"/>
        </w:rPr>
        <w:t>第四十</w:t>
      </w:r>
      <w:r>
        <w:rPr>
          <w:rFonts w:hint="eastAsia" w:ascii="仿宋" w:hAnsi="仿宋" w:eastAsia="仿宋"/>
          <w:sz w:val="32"/>
          <w:szCs w:val="32"/>
        </w:rPr>
        <w:t>五</w:t>
      </w:r>
      <w:r>
        <w:rPr>
          <w:rFonts w:ascii="仿宋" w:hAnsi="仿宋" w:eastAsia="仿宋"/>
          <w:sz w:val="32"/>
          <w:szCs w:val="32"/>
        </w:rPr>
        <w:t>条  上市公司采</w:t>
      </w:r>
      <w:r>
        <w:rPr>
          <w:rFonts w:hint="eastAsia" w:ascii="仿宋" w:hAnsi="仿宋" w:eastAsia="仿宋"/>
          <w:sz w:val="32"/>
          <w:szCs w:val="32"/>
        </w:rPr>
        <w:t>用</w:t>
      </w:r>
      <w:r>
        <w:rPr>
          <w:rFonts w:ascii="仿宋" w:hAnsi="仿宋" w:eastAsia="仿宋"/>
          <w:sz w:val="32"/>
          <w:szCs w:val="32"/>
        </w:rPr>
        <w:t>集中竞价交易方式</w:t>
      </w:r>
      <w:r>
        <w:rPr>
          <w:rFonts w:hint="eastAsia" w:ascii="仿宋" w:hAnsi="仿宋" w:eastAsia="仿宋"/>
          <w:sz w:val="32"/>
          <w:szCs w:val="32"/>
        </w:rPr>
        <w:t>出售</w:t>
      </w:r>
      <w:r>
        <w:rPr>
          <w:rFonts w:ascii="仿宋" w:hAnsi="仿宋" w:eastAsia="仿宋"/>
          <w:sz w:val="32"/>
          <w:szCs w:val="32"/>
        </w:rPr>
        <w:t>回购股份的，在</w:t>
      </w:r>
      <w:r>
        <w:rPr>
          <w:rFonts w:hint="eastAsia" w:ascii="仿宋" w:hAnsi="仿宋" w:eastAsia="仿宋"/>
          <w:sz w:val="32"/>
          <w:szCs w:val="32"/>
        </w:rPr>
        <w:t>出售</w:t>
      </w:r>
      <w:r>
        <w:rPr>
          <w:rFonts w:ascii="仿宋" w:hAnsi="仿宋" w:eastAsia="仿宋"/>
          <w:sz w:val="32"/>
          <w:szCs w:val="32"/>
        </w:rPr>
        <w:t>期限届满或者</w:t>
      </w:r>
      <w:r>
        <w:rPr>
          <w:rFonts w:hint="eastAsia" w:ascii="仿宋" w:hAnsi="仿宋" w:eastAsia="仿宋"/>
          <w:sz w:val="32"/>
          <w:szCs w:val="32"/>
        </w:rPr>
        <w:t>出售</w:t>
      </w:r>
      <w:r>
        <w:rPr>
          <w:rFonts w:ascii="仿宋" w:hAnsi="仿宋" w:eastAsia="仿宋"/>
          <w:sz w:val="32"/>
          <w:szCs w:val="32"/>
        </w:rPr>
        <w:t>计划已实施完毕时，应当停止</w:t>
      </w:r>
      <w:r>
        <w:rPr>
          <w:rFonts w:hint="eastAsia" w:ascii="仿宋" w:hAnsi="仿宋" w:eastAsia="仿宋"/>
          <w:sz w:val="32"/>
          <w:szCs w:val="32"/>
        </w:rPr>
        <w:t>出售</w:t>
      </w:r>
      <w:r>
        <w:rPr>
          <w:rFonts w:ascii="仿宋" w:hAnsi="仿宋" w:eastAsia="仿宋"/>
          <w:sz w:val="32"/>
          <w:szCs w:val="32"/>
        </w:rPr>
        <w:t>行为，并在两个交易日内披露</w:t>
      </w:r>
      <w:r>
        <w:rPr>
          <w:rFonts w:hint="eastAsia" w:ascii="仿宋" w:hAnsi="仿宋" w:eastAsia="仿宋"/>
          <w:sz w:val="32"/>
          <w:szCs w:val="32"/>
        </w:rPr>
        <w:t>出售</w:t>
      </w:r>
      <w:r>
        <w:rPr>
          <w:rFonts w:ascii="仿宋" w:hAnsi="仿宋" w:eastAsia="仿宋"/>
          <w:sz w:val="32"/>
          <w:szCs w:val="32"/>
        </w:rPr>
        <w:t>结果暨股份变动公告。</w:t>
      </w:r>
    </w:p>
    <w:p>
      <w:pPr>
        <w:spacing w:line="560" w:lineRule="exact"/>
        <w:ind w:firstLine="640" w:firstLineChars="200"/>
        <w:rPr>
          <w:rFonts w:ascii="仿宋" w:hAnsi="仿宋" w:eastAsia="仿宋"/>
          <w:sz w:val="32"/>
          <w:szCs w:val="32"/>
        </w:rPr>
      </w:pPr>
      <w:r>
        <w:rPr>
          <w:rFonts w:ascii="仿宋" w:hAnsi="仿宋" w:eastAsia="仿宋"/>
          <w:sz w:val="32"/>
          <w:szCs w:val="32"/>
        </w:rPr>
        <w:t>上市公司应当在</w:t>
      </w:r>
      <w:r>
        <w:rPr>
          <w:rFonts w:hint="eastAsia" w:ascii="仿宋" w:hAnsi="仿宋" w:eastAsia="仿宋"/>
          <w:sz w:val="32"/>
          <w:szCs w:val="32"/>
        </w:rPr>
        <w:t>出售</w:t>
      </w:r>
      <w:r>
        <w:rPr>
          <w:rFonts w:ascii="仿宋" w:hAnsi="仿宋" w:eastAsia="仿宋"/>
          <w:sz w:val="32"/>
          <w:szCs w:val="32"/>
        </w:rPr>
        <w:t>结果暨股份变动公告中，将实际</w:t>
      </w:r>
      <w:r>
        <w:rPr>
          <w:rFonts w:hint="eastAsia" w:ascii="仿宋" w:hAnsi="仿宋" w:eastAsia="仿宋"/>
          <w:sz w:val="32"/>
          <w:szCs w:val="32"/>
        </w:rPr>
        <w:t>出售</w:t>
      </w:r>
      <w:r>
        <w:rPr>
          <w:rFonts w:ascii="仿宋" w:hAnsi="仿宋" w:eastAsia="仿宋"/>
          <w:sz w:val="32"/>
          <w:szCs w:val="32"/>
        </w:rPr>
        <w:t>股份数量、比例、</w:t>
      </w:r>
      <w:r>
        <w:rPr>
          <w:rFonts w:hint="eastAsia" w:ascii="仿宋" w:hAnsi="仿宋" w:eastAsia="仿宋"/>
          <w:sz w:val="32"/>
          <w:szCs w:val="32"/>
        </w:rPr>
        <w:t>出售</w:t>
      </w:r>
      <w:r>
        <w:rPr>
          <w:rFonts w:ascii="仿宋" w:hAnsi="仿宋" w:eastAsia="仿宋"/>
          <w:sz w:val="32"/>
          <w:szCs w:val="32"/>
        </w:rPr>
        <w:t>所得资金总额与</w:t>
      </w:r>
      <w:r>
        <w:rPr>
          <w:rFonts w:hint="eastAsia" w:ascii="仿宋" w:hAnsi="仿宋" w:eastAsia="仿宋"/>
          <w:sz w:val="32"/>
          <w:szCs w:val="32"/>
        </w:rPr>
        <w:t>出售</w:t>
      </w:r>
      <w:r>
        <w:rPr>
          <w:rFonts w:ascii="仿宋" w:hAnsi="仿宋" w:eastAsia="仿宋"/>
          <w:sz w:val="32"/>
          <w:szCs w:val="32"/>
        </w:rPr>
        <w:t>计划进行对照，就</w:t>
      </w:r>
      <w:r>
        <w:rPr>
          <w:rFonts w:hint="eastAsia" w:ascii="仿宋" w:hAnsi="仿宋" w:eastAsia="仿宋"/>
          <w:sz w:val="32"/>
          <w:szCs w:val="32"/>
        </w:rPr>
        <w:t>出售实施</w:t>
      </w:r>
      <w:r>
        <w:rPr>
          <w:rFonts w:ascii="仿宋" w:hAnsi="仿宋" w:eastAsia="仿宋"/>
          <w:sz w:val="32"/>
          <w:szCs w:val="32"/>
        </w:rPr>
        <w:t>情况与</w:t>
      </w:r>
      <w:r>
        <w:rPr>
          <w:rFonts w:hint="eastAsia" w:ascii="仿宋" w:hAnsi="仿宋" w:eastAsia="仿宋"/>
          <w:sz w:val="32"/>
          <w:szCs w:val="32"/>
        </w:rPr>
        <w:t>出售</w:t>
      </w:r>
      <w:r>
        <w:rPr>
          <w:rFonts w:ascii="仿宋" w:hAnsi="仿宋" w:eastAsia="仿宋"/>
          <w:sz w:val="32"/>
          <w:szCs w:val="32"/>
        </w:rPr>
        <w:t>计划的差异作出解释，并就本次</w:t>
      </w:r>
      <w:r>
        <w:rPr>
          <w:rFonts w:hint="eastAsia" w:ascii="仿宋" w:hAnsi="仿宋" w:eastAsia="仿宋"/>
          <w:sz w:val="32"/>
          <w:szCs w:val="32"/>
        </w:rPr>
        <w:t>出售</w:t>
      </w:r>
      <w:r>
        <w:rPr>
          <w:rFonts w:ascii="仿宋" w:hAnsi="仿宋" w:eastAsia="仿宋"/>
          <w:sz w:val="32"/>
          <w:szCs w:val="32"/>
        </w:rPr>
        <w:t>对公司的影响作出说明。</w:t>
      </w:r>
    </w:p>
    <w:p>
      <w:pPr>
        <w:spacing w:line="560" w:lineRule="exact"/>
        <w:ind w:firstLine="640" w:firstLineChars="200"/>
        <w:rPr>
          <w:rFonts w:ascii="仿宋" w:hAnsi="仿宋" w:eastAsia="仿宋"/>
          <w:sz w:val="32"/>
          <w:szCs w:val="32"/>
        </w:rPr>
      </w:pPr>
      <w:r>
        <w:rPr>
          <w:rFonts w:ascii="仿宋" w:hAnsi="仿宋" w:eastAsia="仿宋"/>
          <w:sz w:val="32"/>
          <w:szCs w:val="32"/>
        </w:rPr>
        <w:t>第四十</w:t>
      </w:r>
      <w:r>
        <w:rPr>
          <w:rFonts w:hint="eastAsia" w:ascii="仿宋" w:hAnsi="仿宋" w:eastAsia="仿宋"/>
          <w:sz w:val="32"/>
          <w:szCs w:val="32"/>
        </w:rPr>
        <w:t>六</w:t>
      </w:r>
      <w:r>
        <w:rPr>
          <w:rFonts w:ascii="仿宋" w:hAnsi="仿宋" w:eastAsia="仿宋"/>
          <w:sz w:val="32"/>
          <w:szCs w:val="32"/>
        </w:rPr>
        <w:t>条  上市公司回购的股份未按照披露用途转让，</w:t>
      </w:r>
      <w:r>
        <w:rPr>
          <w:rFonts w:hint="eastAsia" w:ascii="仿宋" w:hAnsi="仿宋" w:eastAsia="仿宋"/>
          <w:sz w:val="32"/>
          <w:szCs w:val="32"/>
        </w:rPr>
        <w:t>根据</w:t>
      </w:r>
      <w:r>
        <w:rPr>
          <w:rFonts w:ascii="仿宋" w:hAnsi="仿宋" w:eastAsia="仿宋"/>
          <w:sz w:val="32"/>
          <w:szCs w:val="32"/>
        </w:rPr>
        <w:t>有关规定在三年持有期限届满前注销的，应当经公司股东大会</w:t>
      </w:r>
      <w:r>
        <w:rPr>
          <w:rFonts w:hint="eastAsia" w:ascii="仿宋" w:hAnsi="仿宋" w:eastAsia="仿宋"/>
          <w:sz w:val="32"/>
          <w:szCs w:val="32"/>
        </w:rPr>
        <w:t>审议通过</w:t>
      </w:r>
      <w:r>
        <w:rPr>
          <w:rFonts w:ascii="仿宋" w:hAnsi="仿宋" w:eastAsia="仿宋"/>
          <w:sz w:val="32"/>
          <w:szCs w:val="32"/>
        </w:rPr>
        <w:t>，并及时履行债权人通知义务。</w:t>
      </w:r>
    </w:p>
    <w:p>
      <w:pPr>
        <w:spacing w:line="560" w:lineRule="exact"/>
        <w:ind w:firstLine="640" w:firstLineChars="200"/>
        <w:rPr>
          <w:rFonts w:ascii="仿宋" w:hAnsi="仿宋" w:eastAsia="仿宋"/>
          <w:sz w:val="32"/>
          <w:szCs w:val="32"/>
        </w:rPr>
      </w:pPr>
    </w:p>
    <w:p>
      <w:pPr>
        <w:pStyle w:val="2"/>
        <w:spacing w:before="0" w:after="0" w:line="560" w:lineRule="exact"/>
        <w:jc w:val="center"/>
        <w:rPr>
          <w:rFonts w:ascii="黑体" w:hAnsi="黑体" w:eastAsia="黑体" w:cs="Times New Roman"/>
          <w:b w:val="0"/>
          <w:sz w:val="32"/>
          <w:szCs w:val="32"/>
        </w:rPr>
      </w:pPr>
      <w:r>
        <w:rPr>
          <w:rFonts w:ascii="黑体" w:hAnsi="黑体" w:eastAsia="黑体" w:cs="Times New Roman"/>
          <w:b w:val="0"/>
          <w:sz w:val="32"/>
          <w:szCs w:val="32"/>
        </w:rPr>
        <w:t>第五章  回购股份的日常监管</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四十七</w:t>
      </w:r>
      <w:r>
        <w:rPr>
          <w:rFonts w:ascii="仿宋" w:hAnsi="仿宋" w:eastAsia="仿宋"/>
          <w:sz w:val="32"/>
          <w:szCs w:val="32"/>
        </w:rPr>
        <w:t>条  上市公司及相关各方在回购股份等信息依法披露前，必须做好内幕信息管理，相关内幕信息知情人不得利用内幕信息从事证券交易。</w:t>
      </w:r>
    </w:p>
    <w:p>
      <w:pPr>
        <w:spacing w:line="560" w:lineRule="exact"/>
        <w:ind w:firstLine="640" w:firstLineChars="200"/>
        <w:rPr>
          <w:rFonts w:ascii="仿宋" w:hAnsi="仿宋" w:eastAsia="仿宋"/>
          <w:sz w:val="32"/>
          <w:szCs w:val="32"/>
        </w:rPr>
      </w:pPr>
      <w:r>
        <w:rPr>
          <w:rFonts w:ascii="仿宋" w:hAnsi="仿宋" w:eastAsia="仿宋"/>
          <w:sz w:val="32"/>
          <w:szCs w:val="32"/>
        </w:rPr>
        <w:t>上市公司董事会应当在披露回购股份方案的同时，将</w:t>
      </w:r>
      <w:r>
        <w:rPr>
          <w:rFonts w:hint="eastAsia" w:ascii="仿宋" w:hAnsi="仿宋" w:eastAsia="仿宋"/>
          <w:sz w:val="32"/>
          <w:szCs w:val="32"/>
        </w:rPr>
        <w:t>下列相关</w:t>
      </w:r>
      <w:r>
        <w:rPr>
          <w:rFonts w:ascii="仿宋" w:hAnsi="仿宋" w:eastAsia="仿宋"/>
          <w:sz w:val="32"/>
          <w:szCs w:val="32"/>
        </w:rPr>
        <w:t>信息知情人名单报送本所：</w:t>
      </w:r>
    </w:p>
    <w:p>
      <w:pPr>
        <w:spacing w:line="560" w:lineRule="exact"/>
        <w:ind w:firstLine="640" w:firstLineChars="200"/>
        <w:rPr>
          <w:rFonts w:ascii="仿宋" w:hAnsi="仿宋" w:eastAsia="仿宋"/>
          <w:sz w:val="32"/>
          <w:szCs w:val="32"/>
        </w:rPr>
      </w:pPr>
      <w:r>
        <w:rPr>
          <w:rFonts w:ascii="仿宋" w:hAnsi="仿宋" w:eastAsia="仿宋"/>
          <w:sz w:val="32"/>
          <w:szCs w:val="32"/>
        </w:rPr>
        <w:t>（一）上市公司及其董事、监事和高级管理人员；</w:t>
      </w:r>
    </w:p>
    <w:p>
      <w:pPr>
        <w:spacing w:line="560" w:lineRule="exact"/>
        <w:ind w:firstLine="640" w:firstLineChars="200"/>
        <w:rPr>
          <w:rFonts w:ascii="仿宋" w:hAnsi="仿宋" w:eastAsia="仿宋"/>
          <w:sz w:val="32"/>
          <w:szCs w:val="32"/>
        </w:rPr>
      </w:pPr>
      <w:r>
        <w:rPr>
          <w:rFonts w:ascii="仿宋" w:hAnsi="仿宋" w:eastAsia="仿宋"/>
          <w:sz w:val="32"/>
          <w:szCs w:val="32"/>
        </w:rPr>
        <w:t>（二）上市公司的控股股东或者第一大股东、实际控制人、董事、监事和高级管理人员（含主要负责人）；</w:t>
      </w:r>
    </w:p>
    <w:p>
      <w:pPr>
        <w:spacing w:line="560" w:lineRule="exact"/>
        <w:ind w:firstLine="640" w:firstLineChars="200"/>
        <w:rPr>
          <w:rFonts w:ascii="仿宋" w:hAnsi="仿宋" w:eastAsia="仿宋"/>
          <w:sz w:val="32"/>
          <w:szCs w:val="32"/>
        </w:rPr>
      </w:pPr>
      <w:r>
        <w:rPr>
          <w:rFonts w:ascii="仿宋" w:hAnsi="仿宋" w:eastAsia="仿宋"/>
          <w:sz w:val="32"/>
          <w:szCs w:val="32"/>
        </w:rPr>
        <w:t>（三）回购方案的提议人</w:t>
      </w:r>
      <w:r>
        <w:rPr>
          <w:rFonts w:hint="eastAsia" w:ascii="仿宋" w:hAnsi="仿宋" w:eastAsia="仿宋"/>
          <w:sz w:val="32"/>
          <w:szCs w:val="32"/>
        </w:rPr>
        <w:t>及其控股股东或者第一大股东</w:t>
      </w:r>
      <w:r>
        <w:rPr>
          <w:rFonts w:ascii="仿宋" w:hAnsi="仿宋" w:eastAsia="仿宋"/>
          <w:sz w:val="32"/>
          <w:szCs w:val="32"/>
        </w:rPr>
        <w:t>、实际控制人、董事、监事和高级管理人员（含主要负责人）（如适用）；</w:t>
      </w:r>
    </w:p>
    <w:p>
      <w:pPr>
        <w:spacing w:line="560" w:lineRule="exact"/>
        <w:ind w:firstLine="640" w:firstLineChars="200"/>
        <w:rPr>
          <w:rFonts w:ascii="仿宋" w:hAnsi="仿宋" w:eastAsia="仿宋"/>
          <w:sz w:val="32"/>
          <w:szCs w:val="32"/>
        </w:rPr>
      </w:pPr>
      <w:r>
        <w:rPr>
          <w:rFonts w:ascii="仿宋" w:hAnsi="仿宋" w:eastAsia="仿宋"/>
          <w:sz w:val="32"/>
          <w:szCs w:val="32"/>
        </w:rPr>
        <w:t>（四）为本次回购</w:t>
      </w:r>
      <w:r>
        <w:rPr>
          <w:rFonts w:hint="eastAsia" w:ascii="仿宋" w:hAnsi="仿宋" w:eastAsia="仿宋"/>
          <w:sz w:val="32"/>
          <w:szCs w:val="32"/>
        </w:rPr>
        <w:t>股份</w:t>
      </w:r>
      <w:r>
        <w:rPr>
          <w:rFonts w:ascii="仿宋" w:hAnsi="仿宋" w:eastAsia="仿宋"/>
          <w:sz w:val="32"/>
          <w:szCs w:val="32"/>
        </w:rPr>
        <w:t>提供服务以及参与本次回购股份的咨询、制定、论证等各环节的相关</w:t>
      </w:r>
      <w:r>
        <w:rPr>
          <w:rFonts w:hint="eastAsia" w:ascii="仿宋" w:hAnsi="仿宋" w:eastAsia="仿宋"/>
          <w:sz w:val="32"/>
          <w:szCs w:val="32"/>
        </w:rPr>
        <w:t>证券服务机构</w:t>
      </w:r>
      <w:r>
        <w:rPr>
          <w:rFonts w:ascii="仿宋" w:hAnsi="仿宋" w:eastAsia="仿宋"/>
          <w:sz w:val="32"/>
          <w:szCs w:val="32"/>
        </w:rPr>
        <w:t>，及其法定代表人和经办人（如适用）；</w:t>
      </w:r>
    </w:p>
    <w:p>
      <w:pPr>
        <w:spacing w:line="560" w:lineRule="exact"/>
        <w:ind w:firstLine="640" w:firstLineChars="200"/>
        <w:rPr>
          <w:rFonts w:ascii="仿宋" w:hAnsi="仿宋" w:eastAsia="仿宋"/>
          <w:sz w:val="32"/>
          <w:szCs w:val="32"/>
        </w:rPr>
      </w:pPr>
      <w:r>
        <w:rPr>
          <w:rFonts w:ascii="仿宋" w:hAnsi="仿宋" w:eastAsia="仿宋"/>
          <w:sz w:val="32"/>
          <w:szCs w:val="32"/>
        </w:rPr>
        <w:t>（五）上述第一至四项规定的自然人的配偶、父母和子女；</w:t>
      </w:r>
    </w:p>
    <w:p>
      <w:pPr>
        <w:spacing w:line="560" w:lineRule="exact"/>
        <w:ind w:firstLine="640" w:firstLineChars="200"/>
        <w:rPr>
          <w:rFonts w:ascii="仿宋" w:hAnsi="仿宋" w:eastAsia="仿宋"/>
          <w:sz w:val="32"/>
          <w:szCs w:val="32"/>
        </w:rPr>
      </w:pPr>
      <w:r>
        <w:rPr>
          <w:rFonts w:ascii="仿宋" w:hAnsi="仿宋" w:eastAsia="仿宋"/>
          <w:sz w:val="32"/>
          <w:szCs w:val="32"/>
        </w:rPr>
        <w:t>（六）其他在公司回购股份前通过直接或者间接方式知悉本次回购信息的知情人及其配偶、父母和子女。</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四十八</w:t>
      </w:r>
      <w:r>
        <w:rPr>
          <w:rFonts w:ascii="仿宋" w:hAnsi="仿宋" w:eastAsia="仿宋"/>
          <w:sz w:val="32"/>
          <w:szCs w:val="32"/>
        </w:rPr>
        <w:t>条  本所将对上市公司通过回购专用账户进行回购股份的交易行为，以及</w:t>
      </w:r>
      <w:r>
        <w:rPr>
          <w:rFonts w:hint="eastAsia" w:ascii="仿宋" w:hAnsi="仿宋" w:eastAsia="仿宋"/>
          <w:sz w:val="32"/>
          <w:szCs w:val="32"/>
        </w:rPr>
        <w:t>相关内幕</w:t>
      </w:r>
      <w:r>
        <w:rPr>
          <w:rFonts w:ascii="仿宋" w:hAnsi="仿宋" w:eastAsia="仿宋"/>
          <w:sz w:val="32"/>
          <w:szCs w:val="32"/>
        </w:rPr>
        <w:t>信息知情人买卖公司股票等交易行为进行</w:t>
      </w:r>
      <w:r>
        <w:rPr>
          <w:rFonts w:hint="eastAsia" w:ascii="仿宋" w:hAnsi="仿宋" w:eastAsia="仿宋"/>
          <w:sz w:val="32"/>
          <w:szCs w:val="32"/>
        </w:rPr>
        <w:t>监管</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四十九</w:t>
      </w:r>
      <w:r>
        <w:rPr>
          <w:rFonts w:ascii="仿宋" w:hAnsi="仿宋" w:eastAsia="仿宋"/>
          <w:sz w:val="32"/>
          <w:szCs w:val="32"/>
        </w:rPr>
        <w:t>条  上市公司未按照本</w:t>
      </w:r>
      <w:r>
        <w:rPr>
          <w:rFonts w:hint="eastAsia" w:ascii="仿宋" w:hAnsi="仿宋" w:eastAsia="仿宋"/>
          <w:sz w:val="32"/>
          <w:szCs w:val="32"/>
        </w:rPr>
        <w:t>指引</w:t>
      </w:r>
      <w:r>
        <w:rPr>
          <w:rFonts w:ascii="仿宋" w:hAnsi="仿宋" w:eastAsia="仿宋"/>
          <w:sz w:val="32"/>
          <w:szCs w:val="32"/>
        </w:rPr>
        <w:t>及其他相关规定披露回购股份信息的，本所可以要求其补充披露相关信息、暂停或者终止回购股份活动。</w:t>
      </w:r>
    </w:p>
    <w:p>
      <w:pPr>
        <w:spacing w:line="560" w:lineRule="exact"/>
        <w:ind w:firstLine="640" w:firstLineChars="200"/>
        <w:rPr>
          <w:rFonts w:ascii="仿宋" w:hAnsi="仿宋" w:eastAsia="仿宋"/>
          <w:sz w:val="32"/>
          <w:szCs w:val="32"/>
        </w:rPr>
      </w:pPr>
      <w:r>
        <w:rPr>
          <w:rFonts w:ascii="仿宋" w:hAnsi="仿宋" w:eastAsia="仿宋"/>
          <w:sz w:val="32"/>
          <w:szCs w:val="32"/>
        </w:rPr>
        <w:t>第五十条  上市公司回购股份违反本</w:t>
      </w:r>
      <w:r>
        <w:rPr>
          <w:rFonts w:hint="eastAsia" w:ascii="仿宋" w:hAnsi="仿宋" w:eastAsia="仿宋"/>
          <w:sz w:val="32"/>
          <w:szCs w:val="32"/>
        </w:rPr>
        <w:t>指引</w:t>
      </w:r>
      <w:r>
        <w:rPr>
          <w:rFonts w:ascii="仿宋" w:hAnsi="仿宋" w:eastAsia="仿宋"/>
          <w:sz w:val="32"/>
          <w:szCs w:val="32"/>
        </w:rPr>
        <w:t>规定</w:t>
      </w:r>
      <w:r>
        <w:rPr>
          <w:rFonts w:hint="eastAsia" w:ascii="仿宋" w:hAnsi="仿宋" w:eastAsia="仿宋"/>
          <w:sz w:val="32"/>
          <w:szCs w:val="32"/>
        </w:rPr>
        <w:t>或者未按照回购报告书实施回购</w:t>
      </w:r>
      <w:r>
        <w:rPr>
          <w:rFonts w:ascii="仿宋" w:hAnsi="仿宋" w:eastAsia="仿宋"/>
          <w:sz w:val="32"/>
          <w:szCs w:val="32"/>
        </w:rPr>
        <w:t>的，本所将视情节轻重对上市公司及相关当事人</w:t>
      </w:r>
      <w:r>
        <w:rPr>
          <w:rFonts w:hint="eastAsia" w:ascii="仿宋" w:hAnsi="仿宋" w:eastAsia="仿宋"/>
          <w:sz w:val="32"/>
          <w:szCs w:val="32"/>
        </w:rPr>
        <w:t>采取</w:t>
      </w:r>
      <w:r>
        <w:rPr>
          <w:rFonts w:ascii="仿宋" w:hAnsi="仿宋" w:eastAsia="仿宋"/>
          <w:sz w:val="32"/>
          <w:szCs w:val="32"/>
        </w:rPr>
        <w:t>自律监管措施或者</w:t>
      </w:r>
      <w:r>
        <w:rPr>
          <w:rFonts w:hint="eastAsia" w:ascii="仿宋" w:hAnsi="仿宋" w:eastAsia="仿宋"/>
          <w:sz w:val="32"/>
          <w:szCs w:val="32"/>
        </w:rPr>
        <w:t>给予</w:t>
      </w:r>
      <w:r>
        <w:rPr>
          <w:rFonts w:ascii="仿宋" w:hAnsi="仿宋" w:eastAsia="仿宋"/>
          <w:sz w:val="32"/>
          <w:szCs w:val="32"/>
        </w:rPr>
        <w:t>纪律处分。</w:t>
      </w:r>
      <w:r>
        <w:rPr>
          <w:rFonts w:hint="eastAsia" w:ascii="仿宋" w:hAnsi="仿宋" w:eastAsia="仿宋"/>
          <w:sz w:val="32"/>
          <w:szCs w:val="32"/>
        </w:rPr>
        <w:t>涉嫌违反法律法规及中国证监会有关规定</w:t>
      </w:r>
      <w:r>
        <w:rPr>
          <w:rFonts w:ascii="仿宋" w:hAnsi="仿宋" w:eastAsia="仿宋"/>
          <w:sz w:val="32"/>
          <w:szCs w:val="32"/>
        </w:rPr>
        <w:t>的，本所将上报中国证监会查处。</w:t>
      </w:r>
    </w:p>
    <w:p>
      <w:pPr>
        <w:spacing w:line="560" w:lineRule="exact"/>
        <w:ind w:firstLine="640" w:firstLineChars="200"/>
        <w:rPr>
          <w:rFonts w:ascii="仿宋" w:hAnsi="仿宋" w:eastAsia="仿宋"/>
          <w:sz w:val="32"/>
          <w:szCs w:val="32"/>
        </w:rPr>
      </w:pPr>
      <w:bookmarkStart w:id="0" w:name="_GoBack"/>
      <w:bookmarkEnd w:id="0"/>
    </w:p>
    <w:p>
      <w:pPr>
        <w:pStyle w:val="2"/>
        <w:spacing w:before="0" w:after="0" w:line="560" w:lineRule="exact"/>
        <w:jc w:val="center"/>
        <w:rPr>
          <w:rFonts w:ascii="黑体" w:hAnsi="黑体" w:eastAsia="黑体" w:cs="Times New Roman"/>
          <w:b w:val="0"/>
          <w:sz w:val="32"/>
          <w:szCs w:val="32"/>
        </w:rPr>
      </w:pPr>
      <w:r>
        <w:rPr>
          <w:rFonts w:ascii="黑体" w:hAnsi="黑体" w:eastAsia="黑体" w:cs="Times New Roman"/>
          <w:b w:val="0"/>
          <w:sz w:val="32"/>
          <w:szCs w:val="32"/>
        </w:rPr>
        <w:t>第六章  附则</w:t>
      </w:r>
    </w:p>
    <w:p>
      <w:pPr>
        <w:spacing w:line="560" w:lineRule="exact"/>
        <w:ind w:firstLine="640" w:firstLineChars="200"/>
        <w:rPr>
          <w:rFonts w:ascii="仿宋" w:hAnsi="仿宋" w:eastAsia="仿宋"/>
          <w:sz w:val="32"/>
          <w:szCs w:val="32"/>
        </w:rPr>
      </w:pPr>
      <w:r>
        <w:rPr>
          <w:rFonts w:ascii="仿宋" w:hAnsi="仿宋" w:eastAsia="仿宋"/>
          <w:sz w:val="32"/>
          <w:szCs w:val="32"/>
        </w:rPr>
        <w:t>第五十</w:t>
      </w:r>
      <w:r>
        <w:rPr>
          <w:rFonts w:hint="eastAsia" w:ascii="仿宋" w:hAnsi="仿宋" w:eastAsia="仿宋"/>
          <w:sz w:val="32"/>
          <w:szCs w:val="32"/>
        </w:rPr>
        <w:t>一</w:t>
      </w:r>
      <w:r>
        <w:rPr>
          <w:rFonts w:ascii="仿宋" w:hAnsi="仿宋" w:eastAsia="仿宋"/>
          <w:sz w:val="32"/>
          <w:szCs w:val="32"/>
        </w:rPr>
        <w:t>条  上市公司计算已回购股份占公司总股</w:t>
      </w:r>
      <w:r>
        <w:rPr>
          <w:rFonts w:hint="eastAsia" w:ascii="仿宋" w:hAnsi="仿宋" w:eastAsia="仿宋"/>
          <w:sz w:val="32"/>
          <w:szCs w:val="32"/>
        </w:rPr>
        <w:t>本</w:t>
      </w:r>
      <w:r>
        <w:rPr>
          <w:rFonts w:ascii="仿宋" w:hAnsi="仿宋" w:eastAsia="仿宋"/>
          <w:sz w:val="32"/>
          <w:szCs w:val="32"/>
        </w:rPr>
        <w:t>的比例时，总股本以公司最近一次公告的总股本为准，不扣减回购专用账户中的股份。</w:t>
      </w:r>
    </w:p>
    <w:p>
      <w:pPr>
        <w:spacing w:line="560" w:lineRule="exact"/>
        <w:ind w:firstLine="640" w:firstLineChars="200"/>
        <w:rPr>
          <w:rFonts w:ascii="仿宋" w:hAnsi="仿宋" w:eastAsia="仿宋"/>
          <w:sz w:val="32"/>
          <w:szCs w:val="32"/>
        </w:rPr>
      </w:pPr>
      <w:r>
        <w:rPr>
          <w:rFonts w:ascii="仿宋" w:hAnsi="仿宋" w:eastAsia="仿宋"/>
          <w:sz w:val="32"/>
          <w:szCs w:val="32"/>
        </w:rPr>
        <w:t>上市公司</w:t>
      </w:r>
      <w:r>
        <w:rPr>
          <w:rFonts w:hint="eastAsia" w:ascii="仿宋" w:hAnsi="仿宋" w:eastAsia="仿宋"/>
          <w:sz w:val="32"/>
          <w:szCs w:val="32"/>
        </w:rPr>
        <w:t>计算</w:t>
      </w:r>
      <w:r>
        <w:rPr>
          <w:rFonts w:ascii="仿宋" w:hAnsi="仿宋" w:eastAsia="仿宋"/>
          <w:sz w:val="32"/>
          <w:szCs w:val="32"/>
        </w:rPr>
        <w:t>定期报告中每股收益等相关指标时，发行在外的总股本</w:t>
      </w:r>
      <w:r>
        <w:rPr>
          <w:rFonts w:hint="eastAsia" w:ascii="仿宋" w:hAnsi="仿宋" w:eastAsia="仿宋"/>
          <w:sz w:val="32"/>
          <w:szCs w:val="32"/>
        </w:rPr>
        <w:t>以</w:t>
      </w:r>
      <w:r>
        <w:rPr>
          <w:rFonts w:ascii="仿宋" w:hAnsi="仿宋" w:eastAsia="仿宋"/>
          <w:sz w:val="32"/>
          <w:szCs w:val="32"/>
        </w:rPr>
        <w:t>扣减回购专用账户中的股份数</w:t>
      </w:r>
      <w:r>
        <w:rPr>
          <w:rFonts w:hint="eastAsia" w:ascii="仿宋" w:hAnsi="仿宋" w:eastAsia="仿宋"/>
          <w:sz w:val="32"/>
          <w:szCs w:val="32"/>
        </w:rPr>
        <w:t>为准</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五十</w:t>
      </w:r>
      <w:r>
        <w:rPr>
          <w:rFonts w:hint="eastAsia" w:ascii="仿宋" w:hAnsi="仿宋" w:eastAsia="仿宋"/>
          <w:sz w:val="32"/>
          <w:szCs w:val="32"/>
        </w:rPr>
        <w:t>二条  本指引关于控股股东、实际控制人、持股百分之五以上股东、提议人、第一大股东的相关规定，适用于其一致行动人。</w:t>
      </w:r>
    </w:p>
    <w:p>
      <w:pPr>
        <w:spacing w:line="560" w:lineRule="exact"/>
        <w:ind w:firstLine="640" w:firstLineChars="200"/>
        <w:rPr>
          <w:rFonts w:ascii="仿宋" w:hAnsi="仿宋" w:eastAsia="仿宋"/>
          <w:sz w:val="32"/>
          <w:szCs w:val="32"/>
        </w:rPr>
      </w:pPr>
      <w:r>
        <w:rPr>
          <w:rFonts w:ascii="仿宋" w:hAnsi="仿宋" w:eastAsia="仿宋"/>
          <w:sz w:val="32"/>
          <w:szCs w:val="32"/>
        </w:rPr>
        <w:t>第五十</w:t>
      </w:r>
      <w:r>
        <w:rPr>
          <w:rFonts w:hint="eastAsia" w:ascii="仿宋" w:hAnsi="仿宋" w:eastAsia="仿宋"/>
          <w:sz w:val="32"/>
          <w:szCs w:val="32"/>
        </w:rPr>
        <w:t>三</w:t>
      </w:r>
      <w:r>
        <w:rPr>
          <w:rFonts w:ascii="仿宋" w:hAnsi="仿宋" w:eastAsia="仿宋"/>
          <w:sz w:val="32"/>
          <w:szCs w:val="32"/>
        </w:rPr>
        <w:t>条  本指引由本所负责解释。</w:t>
      </w:r>
    </w:p>
    <w:p>
      <w:pPr>
        <w:spacing w:line="560" w:lineRule="exact"/>
        <w:ind w:firstLine="640" w:firstLineChars="200"/>
        <w:rPr>
          <w:rFonts w:ascii="仿宋" w:hAnsi="仿宋" w:eastAsia="仿宋"/>
          <w:sz w:val="32"/>
          <w:szCs w:val="32"/>
        </w:rPr>
      </w:pPr>
      <w:r>
        <w:rPr>
          <w:rFonts w:ascii="仿宋" w:hAnsi="仿宋" w:eastAsia="仿宋"/>
          <w:sz w:val="32"/>
          <w:szCs w:val="32"/>
        </w:rPr>
        <w:t>第五十</w:t>
      </w:r>
      <w:r>
        <w:rPr>
          <w:rFonts w:hint="eastAsia" w:ascii="仿宋" w:hAnsi="仿宋" w:eastAsia="仿宋"/>
          <w:sz w:val="32"/>
          <w:szCs w:val="32"/>
        </w:rPr>
        <w:t>四</w:t>
      </w:r>
      <w:r>
        <w:rPr>
          <w:rFonts w:ascii="仿宋" w:hAnsi="仿宋" w:eastAsia="仿宋"/>
          <w:sz w:val="32"/>
          <w:szCs w:val="32"/>
        </w:rPr>
        <w:t>条  本指引自发布之日起施行。</w:t>
      </w:r>
      <w:r>
        <w:rPr>
          <w:rFonts w:hint="eastAsia" w:ascii="仿宋" w:hAnsi="仿宋" w:eastAsia="仿宋"/>
          <w:sz w:val="32"/>
          <w:szCs w:val="32"/>
        </w:rPr>
        <w:t>本所2022年1月7日发布的《深圳证券交易所上市公司自律监管指引第9号——回购股份》（深证上〔2022〕21号）同时废止。</w:t>
      </w: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9313" w:y="-94"/>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6"/>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753" w:y="-118"/>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Fonts w:hint="eastAsia" w:ascii="宋体" w:hAnsi="宋体"/>
        <w:sz w:val="28"/>
        <w:szCs w:val="28"/>
      </w:rPr>
      <w:t xml:space="preserve"> —</w:t>
    </w:r>
  </w:p>
  <w:p>
    <w:pPr>
      <w:pStyle w:val="6"/>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58"/>
    <w:rsid w:val="00002BDA"/>
    <w:rsid w:val="00004B30"/>
    <w:rsid w:val="000069F1"/>
    <w:rsid w:val="00013B94"/>
    <w:rsid w:val="000221A8"/>
    <w:rsid w:val="000315E2"/>
    <w:rsid w:val="00036608"/>
    <w:rsid w:val="000508CE"/>
    <w:rsid w:val="00052BBB"/>
    <w:rsid w:val="00065890"/>
    <w:rsid w:val="00065B3C"/>
    <w:rsid w:val="000757B3"/>
    <w:rsid w:val="00080DC5"/>
    <w:rsid w:val="00081B55"/>
    <w:rsid w:val="000A2A62"/>
    <w:rsid w:val="000B3BDF"/>
    <w:rsid w:val="000B5CE8"/>
    <w:rsid w:val="000B6CAA"/>
    <w:rsid w:val="000C2CDC"/>
    <w:rsid w:val="000D6010"/>
    <w:rsid w:val="000E1CC1"/>
    <w:rsid w:val="000E5ECF"/>
    <w:rsid w:val="0010034A"/>
    <w:rsid w:val="00115056"/>
    <w:rsid w:val="00115255"/>
    <w:rsid w:val="001346DF"/>
    <w:rsid w:val="001563EB"/>
    <w:rsid w:val="001757A8"/>
    <w:rsid w:val="00177EDC"/>
    <w:rsid w:val="00181429"/>
    <w:rsid w:val="00190E2B"/>
    <w:rsid w:val="001911ED"/>
    <w:rsid w:val="00194267"/>
    <w:rsid w:val="001951D2"/>
    <w:rsid w:val="00197B5A"/>
    <w:rsid w:val="001A6531"/>
    <w:rsid w:val="001A7DA1"/>
    <w:rsid w:val="001B0C73"/>
    <w:rsid w:val="001C267C"/>
    <w:rsid w:val="001C4130"/>
    <w:rsid w:val="001C4A92"/>
    <w:rsid w:val="001C5BAE"/>
    <w:rsid w:val="001D117F"/>
    <w:rsid w:val="001D4967"/>
    <w:rsid w:val="001D5A2C"/>
    <w:rsid w:val="001E1E03"/>
    <w:rsid w:val="001E362F"/>
    <w:rsid w:val="00200DD9"/>
    <w:rsid w:val="002026C8"/>
    <w:rsid w:val="00202F14"/>
    <w:rsid w:val="00203666"/>
    <w:rsid w:val="0020392E"/>
    <w:rsid w:val="00240339"/>
    <w:rsid w:val="00251D5B"/>
    <w:rsid w:val="00253FC8"/>
    <w:rsid w:val="00261EF2"/>
    <w:rsid w:val="0026479D"/>
    <w:rsid w:val="002702B2"/>
    <w:rsid w:val="00276C68"/>
    <w:rsid w:val="002A12EC"/>
    <w:rsid w:val="002A25AF"/>
    <w:rsid w:val="002A6358"/>
    <w:rsid w:val="002A7047"/>
    <w:rsid w:val="002B35E6"/>
    <w:rsid w:val="002C0849"/>
    <w:rsid w:val="002C1398"/>
    <w:rsid w:val="002C2B8F"/>
    <w:rsid w:val="002D162F"/>
    <w:rsid w:val="002D1B47"/>
    <w:rsid w:val="002F5502"/>
    <w:rsid w:val="00301F6F"/>
    <w:rsid w:val="00305A70"/>
    <w:rsid w:val="00312C08"/>
    <w:rsid w:val="00313AB3"/>
    <w:rsid w:val="00317448"/>
    <w:rsid w:val="00317C02"/>
    <w:rsid w:val="00321124"/>
    <w:rsid w:val="00323857"/>
    <w:rsid w:val="00350291"/>
    <w:rsid w:val="00352E34"/>
    <w:rsid w:val="003621D1"/>
    <w:rsid w:val="0036251D"/>
    <w:rsid w:val="003940B4"/>
    <w:rsid w:val="00397041"/>
    <w:rsid w:val="00397F8D"/>
    <w:rsid w:val="003A26DE"/>
    <w:rsid w:val="003A290A"/>
    <w:rsid w:val="003B243E"/>
    <w:rsid w:val="003C27D4"/>
    <w:rsid w:val="003C3172"/>
    <w:rsid w:val="003D1B1B"/>
    <w:rsid w:val="003D55A7"/>
    <w:rsid w:val="003D6FF0"/>
    <w:rsid w:val="003E02FF"/>
    <w:rsid w:val="003E639F"/>
    <w:rsid w:val="003F0BFB"/>
    <w:rsid w:val="0041505B"/>
    <w:rsid w:val="00417228"/>
    <w:rsid w:val="00424F03"/>
    <w:rsid w:val="004310A7"/>
    <w:rsid w:val="00452913"/>
    <w:rsid w:val="00453663"/>
    <w:rsid w:val="00455636"/>
    <w:rsid w:val="004559BA"/>
    <w:rsid w:val="0046172E"/>
    <w:rsid w:val="00462629"/>
    <w:rsid w:val="004666DA"/>
    <w:rsid w:val="0046796E"/>
    <w:rsid w:val="00475198"/>
    <w:rsid w:val="00477381"/>
    <w:rsid w:val="00484434"/>
    <w:rsid w:val="004875BD"/>
    <w:rsid w:val="004901BE"/>
    <w:rsid w:val="0049083A"/>
    <w:rsid w:val="004911F6"/>
    <w:rsid w:val="004A7EDD"/>
    <w:rsid w:val="004C165C"/>
    <w:rsid w:val="004D1D33"/>
    <w:rsid w:val="004E2FA8"/>
    <w:rsid w:val="004E3A7F"/>
    <w:rsid w:val="004E74C9"/>
    <w:rsid w:val="004F04A8"/>
    <w:rsid w:val="004F1858"/>
    <w:rsid w:val="00510E19"/>
    <w:rsid w:val="00511058"/>
    <w:rsid w:val="005133DC"/>
    <w:rsid w:val="0051548E"/>
    <w:rsid w:val="005370F7"/>
    <w:rsid w:val="005463FA"/>
    <w:rsid w:val="0054785C"/>
    <w:rsid w:val="0055144B"/>
    <w:rsid w:val="00552772"/>
    <w:rsid w:val="00561324"/>
    <w:rsid w:val="0057643A"/>
    <w:rsid w:val="00580ABF"/>
    <w:rsid w:val="00583F89"/>
    <w:rsid w:val="0059258E"/>
    <w:rsid w:val="0059352B"/>
    <w:rsid w:val="005977DD"/>
    <w:rsid w:val="005A3DFB"/>
    <w:rsid w:val="005A4C0A"/>
    <w:rsid w:val="005B4091"/>
    <w:rsid w:val="005C0074"/>
    <w:rsid w:val="005C1AA5"/>
    <w:rsid w:val="005C5F6F"/>
    <w:rsid w:val="005E1D55"/>
    <w:rsid w:val="005F1FE5"/>
    <w:rsid w:val="005F54C9"/>
    <w:rsid w:val="00602AD3"/>
    <w:rsid w:val="0061033E"/>
    <w:rsid w:val="00621168"/>
    <w:rsid w:val="006218AB"/>
    <w:rsid w:val="00621ED8"/>
    <w:rsid w:val="006253FF"/>
    <w:rsid w:val="00626E65"/>
    <w:rsid w:val="0063632B"/>
    <w:rsid w:val="00636759"/>
    <w:rsid w:val="006376E0"/>
    <w:rsid w:val="00637D0F"/>
    <w:rsid w:val="00670969"/>
    <w:rsid w:val="00670AE7"/>
    <w:rsid w:val="00690344"/>
    <w:rsid w:val="006B6720"/>
    <w:rsid w:val="006D0D29"/>
    <w:rsid w:val="006D3549"/>
    <w:rsid w:val="006E23E3"/>
    <w:rsid w:val="006F218C"/>
    <w:rsid w:val="006F6344"/>
    <w:rsid w:val="00703331"/>
    <w:rsid w:val="007100D3"/>
    <w:rsid w:val="0071289A"/>
    <w:rsid w:val="007151C2"/>
    <w:rsid w:val="00733376"/>
    <w:rsid w:val="00734D86"/>
    <w:rsid w:val="00734E63"/>
    <w:rsid w:val="00745E10"/>
    <w:rsid w:val="00750FB1"/>
    <w:rsid w:val="00770289"/>
    <w:rsid w:val="00774808"/>
    <w:rsid w:val="0077748E"/>
    <w:rsid w:val="0078449C"/>
    <w:rsid w:val="007C2FBE"/>
    <w:rsid w:val="007C4E2C"/>
    <w:rsid w:val="007D1887"/>
    <w:rsid w:val="007D1D6C"/>
    <w:rsid w:val="007E43A4"/>
    <w:rsid w:val="007F0B7C"/>
    <w:rsid w:val="00807730"/>
    <w:rsid w:val="00811356"/>
    <w:rsid w:val="00823A79"/>
    <w:rsid w:val="00851D09"/>
    <w:rsid w:val="00851DE8"/>
    <w:rsid w:val="008613D0"/>
    <w:rsid w:val="00886811"/>
    <w:rsid w:val="0089235F"/>
    <w:rsid w:val="0089696A"/>
    <w:rsid w:val="008A2DAC"/>
    <w:rsid w:val="008A37FF"/>
    <w:rsid w:val="008A6C3C"/>
    <w:rsid w:val="008B6148"/>
    <w:rsid w:val="008D301A"/>
    <w:rsid w:val="008D5F1B"/>
    <w:rsid w:val="008E088B"/>
    <w:rsid w:val="008E0D46"/>
    <w:rsid w:val="008F595B"/>
    <w:rsid w:val="009064BD"/>
    <w:rsid w:val="00906B74"/>
    <w:rsid w:val="009300B2"/>
    <w:rsid w:val="009340A8"/>
    <w:rsid w:val="00935554"/>
    <w:rsid w:val="0095434C"/>
    <w:rsid w:val="0095626E"/>
    <w:rsid w:val="0095781F"/>
    <w:rsid w:val="00965F0C"/>
    <w:rsid w:val="00990292"/>
    <w:rsid w:val="009909FB"/>
    <w:rsid w:val="009A0ECE"/>
    <w:rsid w:val="009A290C"/>
    <w:rsid w:val="009C5EBD"/>
    <w:rsid w:val="009C79B1"/>
    <w:rsid w:val="009D5924"/>
    <w:rsid w:val="009E0E24"/>
    <w:rsid w:val="009F0D58"/>
    <w:rsid w:val="009F145D"/>
    <w:rsid w:val="009F4BD1"/>
    <w:rsid w:val="00A1220B"/>
    <w:rsid w:val="00A234DA"/>
    <w:rsid w:val="00A246D2"/>
    <w:rsid w:val="00A323E7"/>
    <w:rsid w:val="00A33337"/>
    <w:rsid w:val="00A570CB"/>
    <w:rsid w:val="00A60BA5"/>
    <w:rsid w:val="00A76134"/>
    <w:rsid w:val="00A80DEB"/>
    <w:rsid w:val="00A82CFB"/>
    <w:rsid w:val="00A84E47"/>
    <w:rsid w:val="00A85726"/>
    <w:rsid w:val="00A8606C"/>
    <w:rsid w:val="00A864CB"/>
    <w:rsid w:val="00A90D73"/>
    <w:rsid w:val="00A97370"/>
    <w:rsid w:val="00AA6A6D"/>
    <w:rsid w:val="00AA75C5"/>
    <w:rsid w:val="00AB087A"/>
    <w:rsid w:val="00AB75AB"/>
    <w:rsid w:val="00AE51C3"/>
    <w:rsid w:val="00AF10E7"/>
    <w:rsid w:val="00B010F1"/>
    <w:rsid w:val="00B214C4"/>
    <w:rsid w:val="00B30D62"/>
    <w:rsid w:val="00B35D8C"/>
    <w:rsid w:val="00B41B72"/>
    <w:rsid w:val="00B51498"/>
    <w:rsid w:val="00B528E1"/>
    <w:rsid w:val="00B61718"/>
    <w:rsid w:val="00B63447"/>
    <w:rsid w:val="00B71EE3"/>
    <w:rsid w:val="00B77E80"/>
    <w:rsid w:val="00B84CEA"/>
    <w:rsid w:val="00B94AFB"/>
    <w:rsid w:val="00BA6FDA"/>
    <w:rsid w:val="00BA76EB"/>
    <w:rsid w:val="00BB6820"/>
    <w:rsid w:val="00BC3551"/>
    <w:rsid w:val="00BC5CB1"/>
    <w:rsid w:val="00BC7B5D"/>
    <w:rsid w:val="00BD03B4"/>
    <w:rsid w:val="00BD3F88"/>
    <w:rsid w:val="00BF4413"/>
    <w:rsid w:val="00C03516"/>
    <w:rsid w:val="00C05997"/>
    <w:rsid w:val="00C05C83"/>
    <w:rsid w:val="00C25D85"/>
    <w:rsid w:val="00C273FA"/>
    <w:rsid w:val="00C31D73"/>
    <w:rsid w:val="00C411E7"/>
    <w:rsid w:val="00C4251F"/>
    <w:rsid w:val="00C436A0"/>
    <w:rsid w:val="00C43BDD"/>
    <w:rsid w:val="00C47932"/>
    <w:rsid w:val="00C53712"/>
    <w:rsid w:val="00C606EF"/>
    <w:rsid w:val="00C65390"/>
    <w:rsid w:val="00C65E57"/>
    <w:rsid w:val="00C71FBA"/>
    <w:rsid w:val="00C75825"/>
    <w:rsid w:val="00C802D9"/>
    <w:rsid w:val="00C82D23"/>
    <w:rsid w:val="00CA585A"/>
    <w:rsid w:val="00CB3DBF"/>
    <w:rsid w:val="00CB7862"/>
    <w:rsid w:val="00CC30BE"/>
    <w:rsid w:val="00CC37A5"/>
    <w:rsid w:val="00CF24AA"/>
    <w:rsid w:val="00D04036"/>
    <w:rsid w:val="00D13087"/>
    <w:rsid w:val="00D24CCB"/>
    <w:rsid w:val="00D27A90"/>
    <w:rsid w:val="00D30D46"/>
    <w:rsid w:val="00D37A70"/>
    <w:rsid w:val="00D42A63"/>
    <w:rsid w:val="00D64320"/>
    <w:rsid w:val="00D64C86"/>
    <w:rsid w:val="00D73936"/>
    <w:rsid w:val="00D842DC"/>
    <w:rsid w:val="00D94277"/>
    <w:rsid w:val="00DA08ED"/>
    <w:rsid w:val="00DA190B"/>
    <w:rsid w:val="00DA74AE"/>
    <w:rsid w:val="00DA7BD9"/>
    <w:rsid w:val="00DC348E"/>
    <w:rsid w:val="00DD2D40"/>
    <w:rsid w:val="00DE5024"/>
    <w:rsid w:val="00DF5FE6"/>
    <w:rsid w:val="00E02B11"/>
    <w:rsid w:val="00E10E37"/>
    <w:rsid w:val="00E115FD"/>
    <w:rsid w:val="00E155BC"/>
    <w:rsid w:val="00E23037"/>
    <w:rsid w:val="00E24A4C"/>
    <w:rsid w:val="00E40060"/>
    <w:rsid w:val="00E404A0"/>
    <w:rsid w:val="00E422C0"/>
    <w:rsid w:val="00E4408E"/>
    <w:rsid w:val="00E50485"/>
    <w:rsid w:val="00E557E9"/>
    <w:rsid w:val="00E5653D"/>
    <w:rsid w:val="00E8748D"/>
    <w:rsid w:val="00E91D03"/>
    <w:rsid w:val="00E93BA9"/>
    <w:rsid w:val="00EA3C45"/>
    <w:rsid w:val="00EA5FF3"/>
    <w:rsid w:val="00EB10B3"/>
    <w:rsid w:val="00EB4E4E"/>
    <w:rsid w:val="00ED1144"/>
    <w:rsid w:val="00EE4A87"/>
    <w:rsid w:val="00EF280B"/>
    <w:rsid w:val="00EF4FA2"/>
    <w:rsid w:val="00EF790F"/>
    <w:rsid w:val="00F10E1B"/>
    <w:rsid w:val="00F2165F"/>
    <w:rsid w:val="00F21EF3"/>
    <w:rsid w:val="00F27E69"/>
    <w:rsid w:val="00F33268"/>
    <w:rsid w:val="00F44C60"/>
    <w:rsid w:val="00F54E94"/>
    <w:rsid w:val="00F57D6C"/>
    <w:rsid w:val="00F64602"/>
    <w:rsid w:val="00F66D9A"/>
    <w:rsid w:val="00F71B08"/>
    <w:rsid w:val="00F72C3E"/>
    <w:rsid w:val="00F81949"/>
    <w:rsid w:val="00F83378"/>
    <w:rsid w:val="00F90C7C"/>
    <w:rsid w:val="00F93EE6"/>
    <w:rsid w:val="00FA10F4"/>
    <w:rsid w:val="00FA726B"/>
    <w:rsid w:val="00FB19B4"/>
    <w:rsid w:val="00FB3D11"/>
    <w:rsid w:val="00FB62A8"/>
    <w:rsid w:val="00FC0E23"/>
    <w:rsid w:val="00FC2DF8"/>
    <w:rsid w:val="00FC5E1B"/>
    <w:rsid w:val="00FD2384"/>
    <w:rsid w:val="00FD5771"/>
    <w:rsid w:val="00FD6A39"/>
    <w:rsid w:val="00FE15E0"/>
    <w:rsid w:val="00FE2261"/>
    <w:rsid w:val="00FE2DAF"/>
    <w:rsid w:val="00FF05A8"/>
    <w:rsid w:val="00FF1AB3"/>
    <w:rsid w:val="113123DB"/>
    <w:rsid w:val="2860596C"/>
    <w:rsid w:val="7C775464"/>
    <w:rsid w:val="7D86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Plain Text"/>
    <w:basedOn w:val="1"/>
    <w:link w:val="20"/>
    <w:qFormat/>
    <w:uiPriority w:val="0"/>
    <w:rPr>
      <w:rFonts w:ascii="宋体" w:hAnsi="Courier New"/>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8"/>
    <w:semiHidden/>
    <w:unhideWhenUsed/>
    <w:qFormat/>
    <w:uiPriority w:val="99"/>
    <w:rPr>
      <w:b/>
      <w:bCs/>
    </w:r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customStyle="1" w:styleId="16">
    <w:name w:val="修订1"/>
    <w:hidden/>
    <w:semiHidden/>
    <w:qFormat/>
    <w:uiPriority w:val="99"/>
    <w:rPr>
      <w:rFonts w:ascii="Times New Roman" w:hAnsi="Times New Roman" w:eastAsia="宋体" w:cs="Times New Roman"/>
      <w:kern w:val="2"/>
      <w:sz w:val="21"/>
      <w:lang w:val="en-US" w:eastAsia="zh-CN" w:bidi="ar-SA"/>
    </w:rPr>
  </w:style>
  <w:style w:type="character" w:customStyle="1" w:styleId="17">
    <w:name w:val="批注文字 Char"/>
    <w:basedOn w:val="10"/>
    <w:link w:val="3"/>
    <w:semiHidden/>
    <w:qFormat/>
    <w:uiPriority w:val="99"/>
    <w:rPr>
      <w:rFonts w:ascii="Times New Roman" w:hAnsi="Times New Roman" w:eastAsia="宋体" w:cs="Times New Roman"/>
      <w:szCs w:val="20"/>
    </w:rPr>
  </w:style>
  <w:style w:type="character" w:customStyle="1" w:styleId="18">
    <w:name w:val="批注主题 Char"/>
    <w:basedOn w:val="17"/>
    <w:link w:val="8"/>
    <w:semiHidden/>
    <w:qFormat/>
    <w:uiPriority w:val="99"/>
    <w:rPr>
      <w:rFonts w:ascii="Times New Roman" w:hAnsi="Times New Roman" w:eastAsia="宋体" w:cs="Times New Roman"/>
      <w:b/>
      <w:bCs/>
      <w:szCs w:val="20"/>
    </w:rPr>
  </w:style>
  <w:style w:type="character" w:customStyle="1" w:styleId="19">
    <w:name w:val="style_kwd1"/>
    <w:basedOn w:val="10"/>
    <w:qFormat/>
    <w:uiPriority w:val="0"/>
    <w:rPr>
      <w:shd w:val="clear" w:color="auto" w:fill="FFFFA6"/>
    </w:rPr>
  </w:style>
  <w:style w:type="character" w:customStyle="1" w:styleId="20">
    <w:name w:val="纯文本 Char"/>
    <w:basedOn w:val="10"/>
    <w:link w:val="4"/>
    <w:qFormat/>
    <w:uiPriority w:val="0"/>
    <w:rPr>
      <w:rFonts w:ascii="宋体" w:hAnsi="Courier New" w:eastAsia="宋体" w:cs="Times New Roman"/>
      <w:szCs w:val="20"/>
    </w:rPr>
  </w:style>
  <w:style w:type="character" w:customStyle="1" w:styleId="21">
    <w:name w:val="标题 1 Char"/>
    <w:basedOn w:val="10"/>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深交所文档中心(New)" ma:contentTypeID="0x010100BFF86933982D954699BF75D6EEFACEE401008F598E7BA4788947AF492DCDF6522C8E" ma:contentTypeVersion="3" ma:contentTypeDescription="" ma:contentTypeScope="" ma:versionID="75f70b8c12025c49fb82c580f0127d31">
  <xsd:schema xmlns:xsd="http://www.w3.org/2001/XMLSchema" xmlns:xs="http://www.w3.org/2001/XMLSchema" xmlns:p="http://schemas.microsoft.com/office/2006/metadata/properties" xmlns:ns2="e3ed7b3c-58ad-40ee-af63-61e00a681d7c" xmlns:ns3="5df33f2c-abb3-4242-bea9-ecc009f23325" xmlns:ns4="af7764ec-d5b1-43f8-8c99-7b7a1c02a389" xmlns:ns5="2ee3fe5c-7b5c-477c-b578-e3b15c18279f" xmlns:ns6="c708a2cf-f3d7-4c87-801a-68274f70690b" targetNamespace="http://schemas.microsoft.com/office/2006/metadata/properties" ma:root="true" ma:fieldsID="99b3010e303baa2781c908718ffb767e" ns2:_="" ns3:_="" ns4:_="" ns5:_="" ns6:_="">
    <xsd:import namespace="e3ed7b3c-58ad-40ee-af63-61e00a681d7c"/>
    <xsd:import namespace="5df33f2c-abb3-4242-bea9-ecc009f23325"/>
    <xsd:import namespace="af7764ec-d5b1-43f8-8c99-7b7a1c02a389"/>
    <xsd:import namespace="2ee3fe5c-7b5c-477c-b578-e3b15c18279f"/>
    <xsd:import namespace="c708a2cf-f3d7-4c87-801a-68274f70690b"/>
    <xsd:element name="properties">
      <xsd:complexType>
        <xsd:sequence>
          <xsd:element name="documentManagement">
            <xsd:complexType>
              <xsd:all>
                <xsd:element ref="ns2:oc0407afe9724b418f0de539c436b47b" minOccurs="0"/>
                <xsd:element ref="ns2:Draftman" minOccurs="0"/>
                <xsd:element ref="ns2:k974182db0524a0cb83c9e5eb5e404b2" minOccurs="0"/>
                <xsd:element ref="ns2:PublicationType" minOccurs="0"/>
                <xsd:element ref="ns2:PublicationRange" minOccurs="0"/>
                <xsd:element ref="ns3:文件字号" minOccurs="0"/>
                <xsd:element ref="ns2:Dense" minOccurs="0"/>
                <xsd:element ref="ns2:DisInHome" minOccurs="0"/>
                <xsd:element ref="ns3:点击" minOccurs="0"/>
                <xsd:element ref="ns2:WeekViewCount" minOccurs="0"/>
                <xsd:element ref="ns2:MonthViewCount" minOccurs="0"/>
                <xsd:element ref="ns2:Likes" minOccurs="0"/>
                <xsd:element ref="ns4:TaxCatchAll" minOccurs="0"/>
                <xsd:element ref="ns4:TaxCatchAllLabel" minOccurs="0"/>
                <xsd:element ref="ns3:_dlc_DocId" minOccurs="0"/>
                <xsd:element ref="ns3:_dlc_DocIdUrl" minOccurs="0"/>
                <xsd:element ref="ns3:_dlc_DocIdPersistId" minOccurs="0"/>
                <xsd:element ref="ns5:分类" minOccurs="0"/>
                <xsd:element ref="ns5:部门" minOccurs="0"/>
                <xsd:element ref="ns6:EntryTime" minOccurs="0"/>
                <xsd:element ref="ns4:生效日期"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7b3c-58ad-40ee-af63-61e00a681d7c" elementFormDefault="qualified">
    <xsd:import namespace="http://schemas.microsoft.com/office/2006/documentManagement/types"/>
    <xsd:import namespace="http://schemas.microsoft.com/office/infopath/2007/PartnerControls"/>
    <xsd:element name="oc0407afe9724b418f0de539c436b47b" ma:index="2" nillable="true" ma:taxonomy="true" ma:internalName="oc0407afe9724b418f0de539c436b47b" ma:taxonomyFieldName="ClassificationOfTheGenus" ma:displayName="所属分类" ma:default="" ma:fieldId="{8c0407af-e972-4b41-8f0d-e539c436b47b}" ma:taxonomyMulti="true" ma:sspId="e8c9348b-b9cf-4df2-b253-2f2ee5e24a93" ma:termSetId="bc42af1c-9e9d-4eb4-ab5d-4c4cba118b07" ma:anchorId="00000000-0000-0000-0000-000000000000" ma:open="false" ma:isKeyword="false">
      <xsd:complexType>
        <xsd:sequence>
          <xsd:element ref="pc:Terms" minOccurs="0" maxOccurs="1"/>
        </xsd:sequence>
      </xsd:complexType>
    </xsd:element>
    <xsd:element name="Draftman" ma:index="4" nillable="true" ma:displayName="起草人" ma:list="UserInfo" ma:SearchPeopleOnly="false" ma:SharePointGroup="0" ma:internalName="Draftma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974182db0524a0cb83c9e5eb5e404b2" ma:index="5" nillable="true" ma:taxonomy="true" ma:internalName="k974182db0524a0cb83c9e5eb5e404b2" ma:taxonomyFieldName="DraftingDepartment" ma:displayName="起草部门" ma:default="" ma:fieldId="{4974182d-b052-4a0c-b83c-9e5eb5e404b2}" ma:taxonomyMulti="true" ma:sspId="e8c9348b-b9cf-4df2-b253-2f2ee5e24a93" ma:termSetId="ce49cd3b-d345-4b1a-9323-2626858f3c0d" ma:anchorId="00000000-0000-0000-0000-000000000000" ma:open="false" ma:isKeyword="false">
      <xsd:complexType>
        <xsd:sequence>
          <xsd:element ref="pc:Terms" minOccurs="0" maxOccurs="1"/>
        </xsd:sequence>
      </xsd:complexType>
    </xsd:element>
    <xsd:element name="PublicationType" ma:index="7" nillable="true" ma:displayName="发布类型" ma:format="RadioButtons" ma:internalName="PublicationType">
      <xsd:simpleType>
        <xsd:restriction base="dms:Choice">
          <xsd:enumeration value="全体人员"/>
          <xsd:enumeration value="限定范围"/>
          <xsd:enumeration value="自定义"/>
        </xsd:restriction>
      </xsd:simpleType>
    </xsd:element>
    <xsd:element name="PublicationRange" ma:index="8" nillable="true" ma:displayName="发布范围" ma:list="UserInfo" ma:SearchPeopleOnly="false" ma:SharePointGroup="0" ma:internalName="PublicationRan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nse" ma:index="10" nillable="true" ma:displayName="密级" ma:default="内部使用" ma:format="RadioButtons" ma:internalName="Dense">
      <xsd:simpleType>
        <xsd:restriction base="dms:Choice">
          <xsd:enumeration value="内部使用"/>
          <xsd:enumeration value="所内秘密"/>
          <xsd:enumeration value="所内机密"/>
        </xsd:restriction>
      </xsd:simpleType>
    </xsd:element>
    <xsd:element name="DisInHome" ma:index="11" nillable="true" ma:displayName="首页显示" ma:default="否" ma:format="RadioButtons" ma:internalName="DisInHome">
      <xsd:simpleType>
        <xsd:restriction base="dms:Choice">
          <xsd:enumeration value="是"/>
          <xsd:enumeration value="否"/>
        </xsd:restriction>
      </xsd:simpleType>
    </xsd:element>
    <xsd:element name="WeekViewCount" ma:index="13" nillable="true" ma:displayName="周点击" ma:internalName="WeekViewCount">
      <xsd:simpleType>
        <xsd:restriction base="dms:Unknown"/>
      </xsd:simpleType>
    </xsd:element>
    <xsd:element name="MonthViewCount" ma:index="14" nillable="true" ma:displayName="月点击" ma:internalName="MonthViewCount">
      <xsd:simpleType>
        <xsd:restriction base="dms:Unknown"/>
      </xsd:simpleType>
    </xsd:element>
    <xsd:element name="Likes" ma:index="15" nillable="true" ma:displayName="点赞" ma:internalName="Lik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33f2c-abb3-4242-bea9-ecc009f23325" elementFormDefault="qualified">
    <xsd:import namespace="http://schemas.microsoft.com/office/2006/documentManagement/types"/>
    <xsd:import namespace="http://schemas.microsoft.com/office/infopath/2007/PartnerControls"/>
    <xsd:element name="文件字号" ma:index="9" nillable="true" ma:displayName="文件字号" ma:internalName="_x6587__x4ef6__x5b57__x53f7_" ma:readOnly="false">
      <xsd:simpleType>
        <xsd:restriction base="dms:Text"/>
      </xsd:simpleType>
    </xsd:element>
    <xsd:element name="点击" ma:index="12" nillable="true" ma:displayName="点击" ma:internalName="_x70b9__x51fb_">
      <xsd:simpleType>
        <xsd:restriction base="dms:Unknown"/>
      </xsd:simpleType>
    </xsd:element>
    <xsd:element name="_dlc_DocId" ma:index="18" nillable="true" ma:displayName="文档 ID 值" ma:description="分配至此项的文档 ID 值。" ma:internalName="_dlc_DocId" ma:readOnly="true">
      <xsd:simpleType>
        <xsd:restriction base="dms:Text"/>
      </xsd:simpleType>
    </xsd:element>
    <xsd:element name="_dlc_DocIdUrl" ma:index="1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永久 ID" ma:description="在添加过程中保留 I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7764ec-d5b1-43f8-8c99-7b7a1c02a389" elementFormDefault="qualified">
    <xsd:import namespace="http://schemas.microsoft.com/office/2006/documentManagement/types"/>
    <xsd:import namespace="http://schemas.microsoft.com/office/infopath/2007/PartnerControls"/>
    <xsd:element name="TaxCatchAll" ma:index="16" nillable="true" ma:displayName="“分类捕捉所有”列" ma:hidden="true" ma:list="{3dbca74f-b806-474e-a183-1f255db7da76}" ma:internalName="TaxCatchAll" ma:showField="CatchAllData" ma:web="af7764ec-d5b1-43f8-8c99-7b7a1c02a38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分类捕捉所有”列1" ma:hidden="true" ma:list="{3dbca74f-b806-474e-a183-1f255db7da76}" ma:internalName="TaxCatchAllLabel" ma:readOnly="true" ma:showField="CatchAllDataLabel" ma:web="af7764ec-d5b1-43f8-8c99-7b7a1c02a389">
      <xsd:complexType>
        <xsd:complexContent>
          <xsd:extension base="dms:MultiChoiceLookup">
            <xsd:sequence>
              <xsd:element name="Value" type="dms:Lookup" maxOccurs="unbounded" minOccurs="0" nillable="true"/>
            </xsd:sequence>
          </xsd:extension>
        </xsd:complexContent>
      </xsd:complexType>
    </xsd:element>
    <xsd:element name="生效日期" ma:index="24" nillable="true" ma:displayName="生效日期" ma:format="DateOnly" ma:internalName="_x751f__x6548__x65e5__x671f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e3fe5c-7b5c-477c-b578-e3b15c18279f" elementFormDefault="qualified">
    <xsd:import namespace="http://schemas.microsoft.com/office/2006/documentManagement/types"/>
    <xsd:import namespace="http://schemas.microsoft.com/office/infopath/2007/PartnerControls"/>
    <xsd:element name="分类" ma:index="21" nillable="true" ma:displayName="分类" ma:internalName="classification">
      <xsd:simpleType>
        <xsd:restriction base="dms:Note"/>
      </xsd:simpleType>
    </xsd:element>
    <xsd:element name="部门" ma:index="22" nillable="true" ma:displayName="部门" ma:internalName="dep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8a2cf-f3d7-4c87-801a-68274f70690b" elementFormDefault="qualified">
    <xsd:import namespace="http://schemas.microsoft.com/office/2006/documentManagement/types"/>
    <xsd:import namespace="http://schemas.microsoft.com/office/infopath/2007/PartnerControls"/>
    <xsd:element name="EntryTime" ma:index="23" nillable="true" ma:displayName="生效日期" ma:format="DateOnly" ma:internalName="Entry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D0368-0D64-435A-8003-ADE09888A352}">
  <ds:schemaRefs/>
</ds:datastoreItem>
</file>

<file path=customXml/itemProps2.xml><?xml version="1.0" encoding="utf-8"?>
<ds:datastoreItem xmlns:ds="http://schemas.openxmlformats.org/officeDocument/2006/customXml" ds:itemID="{528C3106-5265-4556-AE17-4DCD133EF4D6}">
  <ds:schemaRefs/>
</ds:datastoreItem>
</file>

<file path=customXml/itemProps3.xml><?xml version="1.0" encoding="utf-8"?>
<ds:datastoreItem xmlns:ds="http://schemas.openxmlformats.org/officeDocument/2006/customXml" ds:itemID="{205357B4-EFF2-4025-8933-DE5DFBDFD1BD}">
  <ds:schemaRefs/>
</ds:datastoreItem>
</file>

<file path=customXml/itemProps4.xml><?xml version="1.0" encoding="utf-8"?>
<ds:datastoreItem xmlns:ds="http://schemas.openxmlformats.org/officeDocument/2006/customXml" ds:itemID="{D791F263-9B3E-4014-85C6-428C7F0B72BF}">
  <ds:schemaRefs/>
</ds:datastoreItem>
</file>

<file path=docProps/app.xml><?xml version="1.0" encoding="utf-8"?>
<Properties xmlns="http://schemas.openxmlformats.org/officeDocument/2006/extended-properties" xmlns:vt="http://schemas.openxmlformats.org/officeDocument/2006/docPropsVTypes">
  <Template>Normal</Template>
  <Pages>19</Pages>
  <Words>1321</Words>
  <Characters>7533</Characters>
  <Lines>62</Lines>
  <Paragraphs>17</Paragraphs>
  <TotalTime>277</TotalTime>
  <ScaleCrop>false</ScaleCrop>
  <LinksUpToDate>false</LinksUpToDate>
  <CharactersWithSpaces>8837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2021-12-24T10:40:00Z</dcterms:created>
  <dc:creator>钟清[qzhong]</dc:creator>
  <cp:lastModifiedBy>朱晓婷</cp:lastModifiedBy>
  <cp:lastPrinted>2019-01-11T01:37:00Z</cp:lastPrinted>
  <dcterms:modified xsi:type="dcterms:W3CDTF">2023-12-15T06:56:44Z</dcterms:modified>
  <dc:title>深证上[2019]22号附件1：深圳证券交易所上市公司回购股份实施细则</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0x010100BFF86933982D954699BF75D6EEFACEE401008F598E7BA4788947AF492DCDF6522C8E</vt:lpwstr>
  </property>
  <property fmtid="{D5CDD505-2E9C-101B-9397-08002B2CF9AE}" pid="3" name="ClassificationOfTheGenus">
    <vt:lpwstr>291;#业务|8a57136d-fdc4-42df-9576-bb5b0cdcc0d0;#379;#所级发文|e8d2503c-5289-4cd3-bd5d-2fdbdef06087</vt:lpwstr>
  </property>
  <property fmtid="{D5CDD505-2E9C-101B-9397-08002B2CF9AE}" pid="4" name="DraftingDepartment">
    <vt:lpwstr/>
  </property>
  <property fmtid="{D5CDD505-2E9C-101B-9397-08002B2CF9AE}" pid="5" name="DisInHome">
    <vt:lpwstr>否</vt:lpwstr>
  </property>
  <property fmtid="{D5CDD505-2E9C-101B-9397-08002B2CF9AE}" pid="6" name="点击">
    <vt:lpwstr/>
  </property>
  <property fmtid="{D5CDD505-2E9C-101B-9397-08002B2CF9AE}" pid="7" name="Likes">
    <vt:lpwstr/>
  </property>
  <property fmtid="{D5CDD505-2E9C-101B-9397-08002B2CF9AE}" pid="8" name="文件字号">
    <vt:lpwstr/>
  </property>
  <property fmtid="{D5CDD505-2E9C-101B-9397-08002B2CF9AE}" pid="9" name="WeekViewCount">
    <vt:lpwstr/>
  </property>
  <property fmtid="{D5CDD505-2E9C-101B-9397-08002B2CF9AE}" pid="10" name="classification">
    <vt:lpwstr/>
  </property>
  <property fmtid="{D5CDD505-2E9C-101B-9397-08002B2CF9AE}" pid="11" name="k974182db0524a0cb83c9e5eb5e404b2">
    <vt:lpwstr/>
  </property>
  <property fmtid="{D5CDD505-2E9C-101B-9397-08002B2CF9AE}" pid="12" name="PublicationRange">
    <vt:lpwstr/>
  </property>
  <property fmtid="{D5CDD505-2E9C-101B-9397-08002B2CF9AE}" pid="13" name="MonthViewCount">
    <vt:lpwstr/>
  </property>
  <property fmtid="{D5CDD505-2E9C-101B-9397-08002B2CF9AE}" pid="14" name="dept">
    <vt:lpwstr/>
  </property>
  <property fmtid="{D5CDD505-2E9C-101B-9397-08002B2CF9AE}" pid="15" name="oc0407afe9724b418f0de539c436b47b">
    <vt:lpwstr/>
  </property>
  <property fmtid="{D5CDD505-2E9C-101B-9397-08002B2CF9AE}" pid="16" name="TaxCatchAll">
    <vt:lpwstr/>
  </property>
  <property fmtid="{D5CDD505-2E9C-101B-9397-08002B2CF9AE}" pid="17" name="Draftman">
    <vt:lpwstr/>
  </property>
  <property fmtid="{D5CDD505-2E9C-101B-9397-08002B2CF9AE}" pid="18" name="Dense">
    <vt:lpwstr>内部使用</vt:lpwstr>
  </property>
  <property fmtid="{D5CDD505-2E9C-101B-9397-08002B2CF9AE}" pid="19" name="生效日期">
    <vt:lpwstr/>
  </property>
  <property fmtid="{D5CDD505-2E9C-101B-9397-08002B2CF9AE}" pid="20" name="PublicationType">
    <vt:lpwstr/>
  </property>
  <property fmtid="{D5CDD505-2E9C-101B-9397-08002B2CF9AE}" pid="21" name="EntryTime">
    <vt:lpwstr/>
  </property>
  <property fmtid="{D5CDD505-2E9C-101B-9397-08002B2CF9AE}" pid="22" name="KSOProductBuildVer">
    <vt:lpwstr>2052-11.8.2.12094</vt:lpwstr>
  </property>
  <property fmtid="{D5CDD505-2E9C-101B-9397-08002B2CF9AE}" pid="23" name="ICV">
    <vt:lpwstr>4A6C69D1B2F549879B43AA565E36E282</vt:lpwstr>
  </property>
</Properties>
</file>