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F0" w:rsidRDefault="00EA0EF0" w:rsidP="00EA0EF0">
      <w:pPr>
        <w:spacing w:line="240" w:lineRule="auto"/>
        <w:rPr>
          <w:rFonts w:ascii="黑体" w:eastAsia="黑体" w:hAnsi="黑体" w:hint="eastAsia"/>
        </w:rPr>
      </w:pPr>
      <w:r>
        <w:rPr>
          <w:rFonts w:ascii="黑体" w:eastAsia="黑体" w:hAnsi="黑体" w:hint="eastAsia"/>
        </w:rPr>
        <w:t>附件</w:t>
      </w:r>
    </w:p>
    <w:p w:rsidR="00EA0EF0" w:rsidRDefault="00EA0EF0" w:rsidP="00EA0EF0">
      <w:pPr>
        <w:pStyle w:val="3"/>
        <w:spacing w:line="600" w:lineRule="exact"/>
        <w:ind w:leftChars="0" w:left="0"/>
        <w:jc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sz w:val="36"/>
          <w:szCs w:val="36"/>
        </w:rPr>
        <w:t>混合所有制改革涉及的法律法规制度目录</w:t>
      </w:r>
    </w:p>
    <w:p w:rsidR="00EA0EF0" w:rsidRDefault="00EA0EF0" w:rsidP="00EA0EF0">
      <w:pPr>
        <w:spacing w:line="240" w:lineRule="auto"/>
        <w:rPr>
          <w:rFonts w:hint="eastAsia"/>
        </w:rPr>
      </w:pPr>
    </w:p>
    <w:p w:rsidR="00EA0EF0" w:rsidRDefault="00EA0EF0" w:rsidP="00EA0EF0">
      <w:pPr>
        <w:spacing w:line="240" w:lineRule="auto"/>
        <w:ind w:firstLineChars="200" w:firstLine="640"/>
        <w:rPr>
          <w:rFonts w:ascii="黑体" w:eastAsia="黑体" w:hAnsi="黑体" w:cs="黑体" w:hint="eastAsia"/>
          <w:szCs w:val="22"/>
        </w:rPr>
      </w:pPr>
      <w:r>
        <w:rPr>
          <w:rFonts w:ascii="黑体" w:eastAsia="黑体" w:hAnsi="黑体" w:cs="黑体" w:hint="eastAsia"/>
          <w:szCs w:val="22"/>
        </w:rPr>
        <w:t>一、法律、法规</w:t>
      </w:r>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szCs w:val="22"/>
        </w:rPr>
        <w:t>1.中华人民共和国公司法</w:t>
      </w:r>
      <w:bookmarkStart w:id="0" w:name="_GoBack"/>
      <w:bookmarkEnd w:id="0"/>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szCs w:val="22"/>
        </w:rPr>
        <w:t>2.中华人民共和国证券法</w:t>
      </w:r>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szCs w:val="22"/>
        </w:rPr>
        <w:t>3.中华人民共和国企业国有资产法</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4.中华人民共和国资产评估法</w:t>
      </w:r>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rPr>
        <w:t>5.</w:t>
      </w:r>
      <w:r>
        <w:rPr>
          <w:rFonts w:ascii="仿宋_GB2312" w:hAnsi="仿宋_GB2312" w:hint="eastAsia"/>
          <w:szCs w:val="22"/>
        </w:rPr>
        <w:t>国有资产评估管理办法（国务院令第91号）</w:t>
      </w:r>
    </w:p>
    <w:p w:rsidR="00EA0EF0" w:rsidRDefault="00EA0EF0" w:rsidP="00EA0EF0">
      <w:pPr>
        <w:spacing w:line="240" w:lineRule="auto"/>
        <w:ind w:firstLineChars="200" w:firstLine="640"/>
        <w:rPr>
          <w:rFonts w:ascii="黑体" w:eastAsia="黑体" w:hAnsi="黑体" w:cs="黑体" w:hint="eastAsia"/>
          <w:szCs w:val="22"/>
        </w:rPr>
      </w:pPr>
      <w:r>
        <w:rPr>
          <w:rFonts w:ascii="黑体" w:eastAsia="黑体" w:hAnsi="黑体" w:cs="黑体" w:hint="eastAsia"/>
          <w:szCs w:val="22"/>
        </w:rPr>
        <w:t>二、国务院文件</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6.国务院关于促进企业兼并重组的意见（国发〔2010〕27号）</w:t>
      </w:r>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szCs w:val="22"/>
        </w:rPr>
        <w:t>7.国务院关于进一步优化企业兼并重组市场环境的意见（国发〔2014〕14号）</w:t>
      </w:r>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szCs w:val="22"/>
        </w:rPr>
        <w:t>8.国务院关于国有企业发展混合所有制经济的意见（国发〔2015〕54号）</w:t>
      </w:r>
    </w:p>
    <w:p w:rsidR="00EA0EF0" w:rsidRDefault="00EA0EF0" w:rsidP="00EA0EF0">
      <w:pPr>
        <w:spacing w:line="240" w:lineRule="auto"/>
        <w:ind w:firstLineChars="200" w:firstLine="640"/>
        <w:rPr>
          <w:rFonts w:hint="eastAsia"/>
        </w:rPr>
      </w:pPr>
      <w:r>
        <w:rPr>
          <w:rFonts w:ascii="仿宋_GB2312" w:hAnsi="仿宋_GB2312" w:hint="eastAsia"/>
          <w:szCs w:val="22"/>
        </w:rPr>
        <w:t>9.国务院关于全民所有自然资源资产有偿使用制度改革的指导意见（国发〔2016〕82号）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szCs w:val="22"/>
        </w:rPr>
        <w:t>10.</w:t>
      </w:r>
      <w:r>
        <w:rPr>
          <w:rFonts w:ascii="仿宋_GB2312" w:hAnsi="仿宋_GB2312" w:hint="eastAsia"/>
        </w:rPr>
        <w:t>国务院办公厅转发国务院国有资产监督管理委员会关于规范国有企业改制工作意见的通知（国办发〔2003〕96号）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11.国务院办公厅</w:t>
      </w:r>
      <w:proofErr w:type="gramStart"/>
      <w:r>
        <w:rPr>
          <w:rFonts w:ascii="仿宋_GB2312" w:hAnsi="仿宋_GB2312" w:hint="eastAsia"/>
        </w:rPr>
        <w:t>转发国</w:t>
      </w:r>
      <w:proofErr w:type="gramEnd"/>
      <w:r>
        <w:rPr>
          <w:rFonts w:ascii="仿宋_GB2312" w:hAnsi="仿宋_GB2312" w:hint="eastAsia"/>
        </w:rPr>
        <w:t>资委关于进一步规范国有企业</w:t>
      </w:r>
      <w:r>
        <w:rPr>
          <w:rFonts w:ascii="仿宋_GB2312" w:hAnsi="仿宋_GB2312" w:hint="eastAsia"/>
        </w:rPr>
        <w:lastRenderedPageBreak/>
        <w:t>改制工作实施意见的通知（国办发〔2005〕60号）</w:t>
      </w:r>
    </w:p>
    <w:p w:rsidR="00EA0EF0" w:rsidRDefault="00EA0EF0" w:rsidP="00EA0EF0">
      <w:pPr>
        <w:spacing w:line="240" w:lineRule="auto"/>
        <w:ind w:firstLineChars="200" w:firstLine="640"/>
        <w:rPr>
          <w:rFonts w:ascii="仿宋_GB2312" w:hAnsi="仿宋_GB2312" w:hint="eastAsia"/>
        </w:rPr>
      </w:pPr>
      <w:r>
        <w:rPr>
          <w:rFonts w:ascii="仿宋_GB2312" w:hAnsi="仿宋_GB2312" w:cs="仿宋_GB2312" w:hint="eastAsia"/>
          <w:szCs w:val="32"/>
        </w:rPr>
        <w:t>12.国务院办公厅转发证监会等部门关于依法打击和防控资本市场内幕交易意见的通知（国办发〔2010〕55号）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13.国务院办公厅关于加强和改进企业国有资产监督防止国有资产流失的意见（国办发〔2015〕79号）</w:t>
      </w:r>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szCs w:val="22"/>
        </w:rPr>
        <w:t>14.国务院办公厅关于印发中央企业公司制改制工作实施方案的通知（国办发〔2017〕69号）</w:t>
      </w:r>
    </w:p>
    <w:p w:rsidR="00EA0EF0" w:rsidRDefault="00EA0EF0" w:rsidP="00EA0EF0">
      <w:pPr>
        <w:spacing w:line="240" w:lineRule="auto"/>
        <w:ind w:firstLineChars="200" w:firstLine="640"/>
        <w:rPr>
          <w:rFonts w:ascii="黑体" w:eastAsia="黑体" w:hAnsi="黑体" w:cs="黑体" w:hint="eastAsia"/>
          <w:szCs w:val="22"/>
        </w:rPr>
      </w:pPr>
      <w:r>
        <w:rPr>
          <w:rFonts w:ascii="黑体" w:eastAsia="黑体" w:hAnsi="黑体" w:cs="黑体" w:hint="eastAsia"/>
          <w:szCs w:val="22"/>
        </w:rPr>
        <w:t>三、部门规章、规范性文件</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15.国有企业清产核资办法（国资委令第1号）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16.企业国有资产评估管理暂行办法（国资委令第12号）</w:t>
      </w:r>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szCs w:val="22"/>
        </w:rPr>
        <w:t>17.中央企业境外国有产权管理暂行办法（国资委令第27号）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18.企业国有资产交易监督管理办法（国资委 财政部令第32号）</w:t>
      </w:r>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rPr>
        <w:t>19.</w:t>
      </w:r>
      <w:r>
        <w:rPr>
          <w:rFonts w:ascii="仿宋_GB2312" w:hAnsi="仿宋_GB2312" w:hint="eastAsia"/>
          <w:szCs w:val="22"/>
        </w:rPr>
        <w:t>中央企业投资监督管理办法（国资委令第34号）</w:t>
      </w:r>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szCs w:val="22"/>
        </w:rPr>
        <w:t>20.中央企业境外投资监督管理办法（国资委令第35号）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szCs w:val="22"/>
        </w:rPr>
        <w:t>21.</w:t>
      </w:r>
      <w:r>
        <w:rPr>
          <w:rFonts w:ascii="仿宋_GB2312" w:hAnsi="仿宋_GB2312" w:hint="eastAsia"/>
        </w:rPr>
        <w:t>上市公司国有股权监督管理办法（国资委 财政部 证监会令第36号）</w:t>
      </w:r>
    </w:p>
    <w:p w:rsidR="00EA0EF0" w:rsidRDefault="00EA0EF0" w:rsidP="00EA0EF0">
      <w:pPr>
        <w:spacing w:line="240" w:lineRule="auto"/>
        <w:ind w:firstLineChars="200" w:firstLine="640"/>
        <w:rPr>
          <w:rFonts w:hint="eastAsia"/>
        </w:rPr>
      </w:pPr>
      <w:r>
        <w:rPr>
          <w:rFonts w:ascii="仿宋_GB2312" w:hAnsi="仿宋_GB2312" w:hint="eastAsia"/>
        </w:rPr>
        <w:t>22.中央企业违规经营投资责任追究实施办法（试行）（国资委令第37号）</w:t>
      </w:r>
    </w:p>
    <w:p w:rsidR="00EA0EF0" w:rsidRDefault="00EA0EF0" w:rsidP="00EA0EF0">
      <w:pPr>
        <w:spacing w:line="240" w:lineRule="auto"/>
        <w:ind w:firstLineChars="200" w:firstLine="640"/>
        <w:rPr>
          <w:rFonts w:ascii="仿宋_GB2312" w:hAnsi="仿宋_GB2312"/>
          <w:szCs w:val="22"/>
        </w:rPr>
      </w:pPr>
      <w:r>
        <w:rPr>
          <w:rFonts w:ascii="仿宋_GB2312" w:hAnsi="仿宋_GB2312" w:hint="eastAsia"/>
        </w:rPr>
        <w:t>23.</w:t>
      </w:r>
      <w:r>
        <w:rPr>
          <w:rFonts w:ascii="仿宋_GB2312" w:hAnsi="仿宋_GB2312" w:hint="eastAsia"/>
          <w:szCs w:val="22"/>
        </w:rPr>
        <w:t>关于印发《国土资源部关于加强土地资产管理促进国有企业改革和发展的若干意见》的通知（</w:t>
      </w:r>
      <w:proofErr w:type="gramStart"/>
      <w:r>
        <w:rPr>
          <w:rFonts w:ascii="仿宋_GB2312" w:hAnsi="仿宋_GB2312" w:hint="eastAsia"/>
        </w:rPr>
        <w:t>国土资发〔1999〕</w:t>
      </w:r>
      <w:proofErr w:type="gramEnd"/>
      <w:r>
        <w:rPr>
          <w:rFonts w:ascii="仿宋_GB2312" w:hAnsi="仿宋_GB2312" w:hint="eastAsia"/>
        </w:rPr>
        <w:lastRenderedPageBreak/>
        <w:t>433号</w:t>
      </w:r>
      <w:r>
        <w:rPr>
          <w:rFonts w:ascii="仿宋_GB2312" w:hAnsi="仿宋_GB2312" w:hint="eastAsia"/>
          <w:szCs w:val="22"/>
        </w:rPr>
        <w:t>）</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24.关于印发《国有企业清产核资经济</w:t>
      </w:r>
      <w:proofErr w:type="gramStart"/>
      <w:r>
        <w:rPr>
          <w:rFonts w:ascii="仿宋_GB2312" w:hAnsi="仿宋_GB2312" w:hint="eastAsia"/>
        </w:rPr>
        <w:t>鉴证</w:t>
      </w:r>
      <w:proofErr w:type="gramEnd"/>
      <w:r>
        <w:rPr>
          <w:rFonts w:ascii="仿宋_GB2312" w:hAnsi="仿宋_GB2312" w:hint="eastAsia"/>
        </w:rPr>
        <w:t>工作规则》的通知（国</w:t>
      </w:r>
      <w:proofErr w:type="gramStart"/>
      <w:r>
        <w:rPr>
          <w:rFonts w:ascii="仿宋_GB2312" w:hAnsi="仿宋_GB2312" w:hint="eastAsia"/>
        </w:rPr>
        <w:t>资评价</w:t>
      </w:r>
      <w:proofErr w:type="gramEnd"/>
      <w:r>
        <w:rPr>
          <w:rFonts w:ascii="仿宋_GB2312" w:hAnsi="仿宋_GB2312" w:hint="eastAsia"/>
        </w:rPr>
        <w:t>〔2003〕78号）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25.关于印发《国有控股上市公司（境外）实施股权激励试行办法》的通知(国</w:t>
      </w:r>
      <w:proofErr w:type="gramStart"/>
      <w:r>
        <w:rPr>
          <w:rFonts w:ascii="仿宋_GB2312" w:hAnsi="仿宋_GB2312" w:hint="eastAsia"/>
        </w:rPr>
        <w:t>资发分配</w:t>
      </w:r>
      <w:proofErr w:type="gramEnd"/>
      <w:r>
        <w:rPr>
          <w:rFonts w:ascii="仿宋_GB2312" w:hAnsi="仿宋_GB2312" w:hint="eastAsia"/>
        </w:rPr>
        <w:t>〔2006〕8号)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26.关于印发《国有控股上市公司（境内）实施股权激励试行办法》的通知(国</w:t>
      </w:r>
      <w:proofErr w:type="gramStart"/>
      <w:r>
        <w:rPr>
          <w:rFonts w:ascii="仿宋_GB2312" w:hAnsi="仿宋_GB2312" w:hint="eastAsia"/>
        </w:rPr>
        <w:t>资发分配</w:t>
      </w:r>
      <w:proofErr w:type="gramEnd"/>
      <w:r>
        <w:rPr>
          <w:rFonts w:ascii="仿宋_GB2312" w:hAnsi="仿宋_GB2312" w:hint="eastAsia"/>
        </w:rPr>
        <w:t>〔2006〕175号)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27.关于加强企业国有资产评估管理工作有关问题的通知（</w:t>
      </w:r>
      <w:proofErr w:type="gramStart"/>
      <w:r>
        <w:rPr>
          <w:rFonts w:ascii="仿宋_GB2312" w:hAnsi="仿宋_GB2312" w:hint="eastAsia"/>
        </w:rPr>
        <w:t>国资发产权</w:t>
      </w:r>
      <w:proofErr w:type="gramEnd"/>
      <w:r>
        <w:rPr>
          <w:rFonts w:ascii="仿宋_GB2312" w:hAnsi="仿宋_GB2312" w:hint="eastAsia"/>
        </w:rPr>
        <w:t>〔2006〕274号）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28.关于规范国有控股上市公司实施股权激励制度有关问题的通知（国</w:t>
      </w:r>
      <w:proofErr w:type="gramStart"/>
      <w:r>
        <w:rPr>
          <w:rFonts w:ascii="仿宋_GB2312" w:hAnsi="仿宋_GB2312" w:hint="eastAsia"/>
        </w:rPr>
        <w:t>资发分配</w:t>
      </w:r>
      <w:proofErr w:type="gramEnd"/>
      <w:r>
        <w:rPr>
          <w:rFonts w:ascii="仿宋_GB2312" w:hAnsi="仿宋_GB2312" w:hint="eastAsia"/>
        </w:rPr>
        <w:t>〔2008〕171号）</w:t>
      </w:r>
    </w:p>
    <w:p w:rsidR="00EA0EF0" w:rsidRDefault="00EA0EF0" w:rsidP="00EA0EF0">
      <w:pPr>
        <w:spacing w:line="240" w:lineRule="auto"/>
        <w:ind w:firstLineChars="200" w:firstLine="620"/>
        <w:rPr>
          <w:rFonts w:ascii="仿宋_GB2312" w:hAnsi="仿宋_GB2312" w:hint="eastAsia"/>
        </w:rPr>
      </w:pPr>
      <w:r>
        <w:rPr>
          <w:rFonts w:ascii="仿宋_GB2312" w:hAnsi="仿宋_GB2312" w:hint="eastAsia"/>
          <w:kern w:val="1"/>
          <w:sz w:val="31"/>
          <w:szCs w:val="22"/>
          <w:shd w:val="clear" w:color="auto" w:fill="FFFFFF"/>
        </w:rPr>
        <w:t>29.关于印发《企业国有产权交易操作规则》的通知（</w:t>
      </w:r>
      <w:proofErr w:type="gramStart"/>
      <w:r>
        <w:rPr>
          <w:rFonts w:ascii="仿宋_GB2312" w:hAnsi="仿宋_GB2312" w:hint="eastAsia"/>
          <w:kern w:val="1"/>
          <w:sz w:val="31"/>
          <w:szCs w:val="22"/>
          <w:shd w:val="clear" w:color="auto" w:fill="FFFFFF"/>
        </w:rPr>
        <w:t>国资发产权</w:t>
      </w:r>
      <w:proofErr w:type="gramEnd"/>
      <w:r>
        <w:rPr>
          <w:rFonts w:ascii="仿宋_GB2312" w:hAnsi="仿宋_GB2312" w:hint="eastAsia"/>
          <w:kern w:val="1"/>
          <w:sz w:val="31"/>
          <w:szCs w:val="22"/>
          <w:shd w:val="clear" w:color="auto" w:fill="FFFFFF"/>
        </w:rPr>
        <w:t>〔2009〕120号）</w:t>
      </w:r>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szCs w:val="22"/>
        </w:rPr>
        <w:t>30.关于企业国有资产评估报告审核工作有关事项的通知（国资产权</w:t>
      </w:r>
      <w:r>
        <w:rPr>
          <w:rFonts w:ascii="仿宋_GB2312" w:hAnsi="仿宋_GB2312" w:hint="eastAsia"/>
        </w:rPr>
        <w:t>〔</w:t>
      </w:r>
      <w:r>
        <w:rPr>
          <w:rFonts w:ascii="仿宋_GB2312" w:hAnsi="仿宋_GB2312" w:hint="eastAsia"/>
          <w:szCs w:val="22"/>
        </w:rPr>
        <w:t>2009</w:t>
      </w:r>
      <w:r>
        <w:rPr>
          <w:rFonts w:ascii="仿宋_GB2312" w:hAnsi="仿宋_GB2312" w:hint="eastAsia"/>
        </w:rPr>
        <w:t>〕</w:t>
      </w:r>
      <w:r>
        <w:rPr>
          <w:rFonts w:ascii="仿宋_GB2312" w:hAnsi="仿宋_GB2312" w:hint="eastAsia"/>
          <w:szCs w:val="22"/>
        </w:rPr>
        <w:t>941号）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31.关于印发《中央企业商业秘密保护暂行规定》的通知（</w:t>
      </w:r>
      <w:proofErr w:type="gramStart"/>
      <w:r>
        <w:rPr>
          <w:rFonts w:ascii="仿宋_GB2312" w:hAnsi="仿宋_GB2312" w:hint="eastAsia"/>
        </w:rPr>
        <w:t>国资发〔2010〕</w:t>
      </w:r>
      <w:proofErr w:type="gramEnd"/>
      <w:r>
        <w:rPr>
          <w:rFonts w:ascii="仿宋_GB2312" w:hAnsi="仿宋_GB2312" w:hint="eastAsia"/>
        </w:rPr>
        <w:t>41号）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32.关于印发《中央企业资产评估项目核准工作指引》的通知（</w:t>
      </w:r>
      <w:proofErr w:type="gramStart"/>
      <w:r>
        <w:rPr>
          <w:rFonts w:ascii="仿宋_GB2312" w:hAnsi="仿宋_GB2312" w:hint="eastAsia"/>
        </w:rPr>
        <w:t>国资发产权</w:t>
      </w:r>
      <w:proofErr w:type="gramEnd"/>
      <w:r>
        <w:rPr>
          <w:rFonts w:ascii="仿宋_GB2312" w:hAnsi="仿宋_GB2312" w:hint="eastAsia"/>
        </w:rPr>
        <w:t>〔2010〕71号）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33.关于建立国有企业改革重大事项社会稳定风险评估机制的指导意见（</w:t>
      </w:r>
      <w:proofErr w:type="gramStart"/>
      <w:r>
        <w:rPr>
          <w:rFonts w:ascii="仿宋_GB2312" w:hAnsi="仿宋_GB2312" w:hint="eastAsia"/>
        </w:rPr>
        <w:t>国资发〔2010〕</w:t>
      </w:r>
      <w:proofErr w:type="gramEnd"/>
      <w:r>
        <w:rPr>
          <w:rFonts w:ascii="仿宋_GB2312" w:hAnsi="仿宋_GB2312" w:hint="eastAsia"/>
        </w:rPr>
        <w:t>157号）</w:t>
      </w:r>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szCs w:val="22"/>
        </w:rPr>
        <w:t>34.关于规范中央企业选聘评估机构工作的指导意见</w:t>
      </w:r>
      <w:r>
        <w:rPr>
          <w:rFonts w:ascii="仿宋_GB2312" w:hAnsi="仿宋_GB2312" w:hint="eastAsia"/>
          <w:szCs w:val="22"/>
        </w:rPr>
        <w:lastRenderedPageBreak/>
        <w:t>（</w:t>
      </w:r>
      <w:proofErr w:type="gramStart"/>
      <w:r>
        <w:rPr>
          <w:rFonts w:ascii="仿宋_GB2312" w:hAnsi="仿宋_GB2312" w:hint="eastAsia"/>
          <w:szCs w:val="22"/>
        </w:rPr>
        <w:t>国资发产权</w:t>
      </w:r>
      <w:proofErr w:type="gramEnd"/>
      <w:r>
        <w:rPr>
          <w:rFonts w:ascii="仿宋_GB2312" w:hAnsi="仿宋_GB2312" w:hint="eastAsia"/>
        </w:rPr>
        <w:t>〔</w:t>
      </w:r>
      <w:r>
        <w:rPr>
          <w:rFonts w:ascii="仿宋_GB2312" w:hAnsi="仿宋_GB2312" w:hint="eastAsia"/>
          <w:szCs w:val="22"/>
        </w:rPr>
        <w:t>2011</w:t>
      </w:r>
      <w:r>
        <w:rPr>
          <w:rFonts w:ascii="仿宋_GB2312" w:hAnsi="仿宋_GB2312" w:hint="eastAsia"/>
        </w:rPr>
        <w:t>〕</w:t>
      </w:r>
      <w:r>
        <w:rPr>
          <w:rFonts w:ascii="仿宋_GB2312" w:hAnsi="仿宋_GB2312" w:hint="eastAsia"/>
          <w:szCs w:val="22"/>
        </w:rPr>
        <w:t>68号）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35.关于中央企业国有产权置换有关事项的通知（</w:t>
      </w:r>
      <w:proofErr w:type="gramStart"/>
      <w:r>
        <w:rPr>
          <w:rFonts w:ascii="仿宋_GB2312" w:hAnsi="仿宋_GB2312" w:hint="eastAsia"/>
        </w:rPr>
        <w:t>国资发产权</w:t>
      </w:r>
      <w:proofErr w:type="gramEnd"/>
      <w:r>
        <w:rPr>
          <w:rFonts w:ascii="仿宋_GB2312" w:hAnsi="仿宋_GB2312" w:hint="eastAsia"/>
        </w:rPr>
        <w:t>〔2011〕121号）</w:t>
      </w:r>
    </w:p>
    <w:p w:rsidR="00EA0EF0" w:rsidRDefault="00EA0EF0" w:rsidP="00EA0EF0">
      <w:pPr>
        <w:spacing w:line="240" w:lineRule="auto"/>
        <w:ind w:firstLineChars="200" w:firstLine="640"/>
        <w:rPr>
          <w:rFonts w:ascii="仿宋_GB2312" w:hAnsi="仿宋_GB2312" w:cs="仿宋_GB2312" w:hint="eastAsia"/>
          <w:szCs w:val="32"/>
        </w:rPr>
      </w:pPr>
      <w:r>
        <w:rPr>
          <w:rFonts w:ascii="仿宋_GB2312" w:hAnsi="仿宋_GB2312" w:cs="仿宋_GB2312" w:hint="eastAsia"/>
          <w:szCs w:val="32"/>
        </w:rPr>
        <w:t>36.关于加强上市公司国有股东内幕信息管理有关问题的通知（</w:t>
      </w:r>
      <w:proofErr w:type="gramStart"/>
      <w:r>
        <w:rPr>
          <w:rFonts w:ascii="仿宋_GB2312" w:hAnsi="仿宋_GB2312" w:cs="仿宋_GB2312" w:hint="eastAsia"/>
          <w:szCs w:val="32"/>
        </w:rPr>
        <w:t>国资发产权</w:t>
      </w:r>
      <w:proofErr w:type="gramEnd"/>
      <w:r>
        <w:rPr>
          <w:rFonts w:ascii="仿宋_GB2312" w:hAnsi="仿宋_GB2312" w:cs="仿宋_GB2312" w:hint="eastAsia"/>
          <w:szCs w:val="32"/>
        </w:rPr>
        <w:t>〔2011〕158号）</w:t>
      </w:r>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szCs w:val="22"/>
        </w:rPr>
        <w:t>37.关于印发《企业国有资产评估项目备案工作指引》的通知（</w:t>
      </w:r>
      <w:proofErr w:type="gramStart"/>
      <w:r>
        <w:rPr>
          <w:rFonts w:ascii="仿宋_GB2312" w:hAnsi="仿宋_GB2312" w:hint="eastAsia"/>
          <w:szCs w:val="22"/>
        </w:rPr>
        <w:t>国资发产权</w:t>
      </w:r>
      <w:proofErr w:type="gramEnd"/>
      <w:r>
        <w:rPr>
          <w:rFonts w:ascii="仿宋_GB2312" w:hAnsi="仿宋_GB2312" w:hint="eastAsia"/>
        </w:rPr>
        <w:t>〔</w:t>
      </w:r>
      <w:r>
        <w:rPr>
          <w:rFonts w:ascii="仿宋_GB2312" w:hAnsi="仿宋_GB2312" w:hint="eastAsia"/>
          <w:szCs w:val="22"/>
        </w:rPr>
        <w:t>2013</w:t>
      </w:r>
      <w:r>
        <w:rPr>
          <w:rFonts w:ascii="仿宋_GB2312" w:hAnsi="仿宋_GB2312" w:hint="eastAsia"/>
        </w:rPr>
        <w:t>〕</w:t>
      </w:r>
      <w:r>
        <w:rPr>
          <w:rFonts w:ascii="仿宋_GB2312" w:hAnsi="仿宋_GB2312" w:hint="eastAsia"/>
          <w:szCs w:val="22"/>
        </w:rPr>
        <w:t>64号）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szCs w:val="22"/>
        </w:rPr>
        <w:t>38.关于促进企业国有产权流转有关事项的通知（</w:t>
      </w:r>
      <w:proofErr w:type="gramStart"/>
      <w:r>
        <w:rPr>
          <w:rFonts w:ascii="仿宋_GB2312" w:hAnsi="仿宋_GB2312" w:hint="eastAsia"/>
          <w:szCs w:val="22"/>
        </w:rPr>
        <w:t>国资发产权</w:t>
      </w:r>
      <w:proofErr w:type="gramEnd"/>
      <w:r>
        <w:rPr>
          <w:rFonts w:ascii="仿宋_GB2312" w:hAnsi="仿宋_GB2312" w:hint="eastAsia"/>
        </w:rPr>
        <w:t>〔</w:t>
      </w:r>
      <w:r>
        <w:rPr>
          <w:rFonts w:ascii="仿宋_GB2312" w:hAnsi="仿宋_GB2312" w:hint="eastAsia"/>
          <w:szCs w:val="22"/>
        </w:rPr>
        <w:t>2014</w:t>
      </w:r>
      <w:r>
        <w:rPr>
          <w:rFonts w:ascii="仿宋_GB2312" w:hAnsi="仿宋_GB2312" w:hint="eastAsia"/>
        </w:rPr>
        <w:t>〕</w:t>
      </w:r>
      <w:r>
        <w:rPr>
          <w:rFonts w:ascii="仿宋_GB2312" w:hAnsi="仿宋_GB2312" w:hint="eastAsia"/>
          <w:szCs w:val="22"/>
        </w:rPr>
        <w:t>95号）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39.关于印发《国有科技型企业股权和分红激励暂行办法》的通知（财资〔2016〕4号）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40.关于进一步深化中央企业劳动用工和收入分配制度改革的指导意见（国</w:t>
      </w:r>
      <w:proofErr w:type="gramStart"/>
      <w:r>
        <w:rPr>
          <w:rFonts w:ascii="仿宋_GB2312" w:hAnsi="仿宋_GB2312" w:hint="eastAsia"/>
        </w:rPr>
        <w:t>资发分配</w:t>
      </w:r>
      <w:proofErr w:type="gramEnd"/>
      <w:r>
        <w:rPr>
          <w:rFonts w:ascii="仿宋_GB2312" w:hAnsi="仿宋_GB2312" w:hint="eastAsia"/>
        </w:rPr>
        <w:t>〔2016〕102号）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41.关于印发《关于国有控股混合所有制企业开展员工持股试点的意见》的通知（国</w:t>
      </w:r>
      <w:proofErr w:type="gramStart"/>
      <w:r>
        <w:rPr>
          <w:rFonts w:ascii="仿宋_GB2312" w:hAnsi="仿宋_GB2312" w:hint="eastAsia"/>
        </w:rPr>
        <w:t>资发改革</w:t>
      </w:r>
      <w:proofErr w:type="gramEnd"/>
      <w:r>
        <w:rPr>
          <w:rFonts w:ascii="仿宋_GB2312" w:hAnsi="仿宋_GB2312" w:hint="eastAsia"/>
          <w:szCs w:val="22"/>
        </w:rPr>
        <w:t>〔</w:t>
      </w:r>
      <w:r>
        <w:rPr>
          <w:rFonts w:ascii="仿宋_GB2312" w:hAnsi="仿宋_GB2312" w:hint="eastAsia"/>
        </w:rPr>
        <w:t>2016</w:t>
      </w:r>
      <w:r>
        <w:rPr>
          <w:rFonts w:ascii="仿宋_GB2312" w:hAnsi="仿宋_GB2312" w:hint="eastAsia"/>
          <w:szCs w:val="22"/>
        </w:rPr>
        <w:t>〕</w:t>
      </w:r>
      <w:r>
        <w:rPr>
          <w:rFonts w:ascii="仿宋_GB2312" w:hAnsi="仿宋_GB2312" w:hint="eastAsia"/>
        </w:rPr>
        <w:t>133号）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42.关于做好中央科技型企业股权和分红激励工作的通知（国</w:t>
      </w:r>
      <w:proofErr w:type="gramStart"/>
      <w:r>
        <w:rPr>
          <w:rFonts w:ascii="仿宋_GB2312" w:hAnsi="仿宋_GB2312" w:hint="eastAsia"/>
        </w:rPr>
        <w:t>资发分配</w:t>
      </w:r>
      <w:proofErr w:type="gramEnd"/>
      <w:r>
        <w:rPr>
          <w:rFonts w:ascii="仿宋_GB2312" w:hAnsi="仿宋_GB2312" w:hint="eastAsia"/>
        </w:rPr>
        <w:t>〔2016〕274号）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43.关于印发《中央企业实施混合所有制改革有关事项的规定》的通知（</w:t>
      </w:r>
      <w:proofErr w:type="gramStart"/>
      <w:r>
        <w:rPr>
          <w:rFonts w:ascii="仿宋_GB2312" w:hAnsi="仿宋_GB2312" w:hint="eastAsia"/>
        </w:rPr>
        <w:t>国资发产权</w:t>
      </w:r>
      <w:proofErr w:type="gramEnd"/>
      <w:r>
        <w:rPr>
          <w:rFonts w:ascii="仿宋_GB2312" w:hAnsi="仿宋_GB2312" w:hint="eastAsia"/>
        </w:rPr>
        <w:t>〔2016〕295号）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44.关于印发《中央科技型企业实施分红激励工作指引》的通知（</w:t>
      </w:r>
      <w:proofErr w:type="gramStart"/>
      <w:r>
        <w:rPr>
          <w:rFonts w:ascii="仿宋_GB2312" w:hAnsi="仿宋_GB2312" w:hint="eastAsia"/>
        </w:rPr>
        <w:t>国资厅发</w:t>
      </w:r>
      <w:proofErr w:type="gramEnd"/>
      <w:r>
        <w:rPr>
          <w:rFonts w:ascii="仿宋_GB2312" w:hAnsi="仿宋_GB2312" w:hint="eastAsia"/>
        </w:rPr>
        <w:t>考分〔2017〕47号）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45.关于深化混合所有制改革试点若干政策的意见（</w:t>
      </w:r>
      <w:proofErr w:type="gramStart"/>
      <w:r>
        <w:rPr>
          <w:rFonts w:ascii="仿宋_GB2312" w:hAnsi="仿宋_GB2312" w:hint="eastAsia"/>
        </w:rPr>
        <w:t>发</w:t>
      </w:r>
      <w:r>
        <w:rPr>
          <w:rFonts w:ascii="仿宋_GB2312" w:hAnsi="仿宋_GB2312" w:hint="eastAsia"/>
        </w:rPr>
        <w:lastRenderedPageBreak/>
        <w:t>改经</w:t>
      </w:r>
      <w:proofErr w:type="gramEnd"/>
      <w:r>
        <w:rPr>
          <w:rFonts w:ascii="仿宋_GB2312" w:hAnsi="仿宋_GB2312" w:hint="eastAsia"/>
        </w:rPr>
        <w:t>体〔2017〕2057号）</w:t>
      </w:r>
    </w:p>
    <w:p w:rsidR="00EA0EF0" w:rsidRDefault="00EA0EF0" w:rsidP="00EA0EF0">
      <w:pPr>
        <w:spacing w:line="240" w:lineRule="auto"/>
        <w:ind w:firstLineChars="200" w:firstLine="640"/>
        <w:rPr>
          <w:rFonts w:ascii="仿宋_GB2312" w:hAnsi="仿宋_GB2312" w:hint="eastAsia"/>
        </w:rPr>
      </w:pPr>
      <w:r>
        <w:rPr>
          <w:rFonts w:ascii="仿宋_GB2312" w:hAnsi="仿宋_GB2312" w:hint="eastAsia"/>
        </w:rPr>
        <w:t>46.关于扩大国有科技型企业股权和分红激励暂行办法实施范围等有关事项的通知（财资〔2018〕54号）</w:t>
      </w:r>
    </w:p>
    <w:p w:rsidR="00EA0EF0" w:rsidRDefault="00EA0EF0" w:rsidP="00EA0EF0">
      <w:pPr>
        <w:spacing w:line="240" w:lineRule="auto"/>
        <w:ind w:firstLineChars="200" w:firstLine="640"/>
        <w:rPr>
          <w:rFonts w:ascii="仿宋_GB2312" w:hAnsi="仿宋_GB2312" w:hint="eastAsia"/>
          <w:szCs w:val="22"/>
        </w:rPr>
      </w:pPr>
      <w:r>
        <w:rPr>
          <w:rFonts w:ascii="仿宋_GB2312" w:hAnsi="仿宋_GB2312" w:hint="eastAsia"/>
          <w:szCs w:val="22"/>
        </w:rPr>
        <w:t>47.国家发展改革委办公厅关于印发《国有企业混合所有制改革相关税收政策文件汇编》的通知（发改办经体〔2018〕947号）</w:t>
      </w:r>
    </w:p>
    <w:p w:rsidR="00EA0EF0" w:rsidRDefault="00EA0EF0" w:rsidP="00EA0EF0">
      <w:pPr>
        <w:spacing w:line="240" w:lineRule="auto"/>
        <w:ind w:firstLineChars="200" w:firstLine="640"/>
        <w:rPr>
          <w:rFonts w:ascii="仿宋_GB2312" w:hAnsi="仿宋_GB2312"/>
          <w:szCs w:val="22"/>
        </w:rPr>
      </w:pPr>
      <w:r>
        <w:rPr>
          <w:rFonts w:ascii="仿宋_GB2312" w:hAnsi="仿宋_GB2312" w:hint="eastAsia"/>
          <w:szCs w:val="22"/>
        </w:rPr>
        <w:t>48.关于印发《关于深化中央企业国有资本投资公司改革试点工作意见》的通知（</w:t>
      </w:r>
      <w:r>
        <w:rPr>
          <w:rFonts w:ascii="仿宋_GB2312" w:hAnsi="仿宋_GB2312" w:hint="eastAsia"/>
        </w:rPr>
        <w:t>国</w:t>
      </w:r>
      <w:proofErr w:type="gramStart"/>
      <w:r>
        <w:rPr>
          <w:rFonts w:ascii="仿宋_GB2312" w:hAnsi="仿宋_GB2312" w:hint="eastAsia"/>
        </w:rPr>
        <w:t>资发资本</w:t>
      </w:r>
      <w:proofErr w:type="gramEnd"/>
      <w:r>
        <w:rPr>
          <w:rFonts w:ascii="仿宋_GB2312" w:hAnsi="仿宋_GB2312" w:hint="eastAsia"/>
        </w:rPr>
        <w:t>〔2019〕28号</w:t>
      </w:r>
      <w:r>
        <w:rPr>
          <w:rFonts w:ascii="仿宋_GB2312" w:hAnsi="仿宋_GB2312" w:hint="eastAsia"/>
          <w:szCs w:val="22"/>
        </w:rPr>
        <w:t>）</w:t>
      </w:r>
    </w:p>
    <w:p w:rsidR="00EA0EF0" w:rsidRDefault="00EA0EF0" w:rsidP="00EA0EF0">
      <w:pPr>
        <w:spacing w:line="240" w:lineRule="auto"/>
        <w:ind w:firstLineChars="200" w:firstLine="640"/>
        <w:rPr>
          <w:rFonts w:hint="eastAsia"/>
        </w:rPr>
      </w:pPr>
      <w:r>
        <w:rPr>
          <w:rFonts w:ascii="仿宋_GB2312" w:hAnsi="仿宋_GB2312" w:hint="eastAsia"/>
          <w:szCs w:val="22"/>
        </w:rPr>
        <w:t>49.关于印发《关于深化中央企业国有资本运营公司改革试点工作意见》的通知（</w:t>
      </w:r>
      <w:r>
        <w:rPr>
          <w:rFonts w:ascii="仿宋_GB2312" w:hAnsi="仿宋_GB2312" w:hint="eastAsia"/>
        </w:rPr>
        <w:t>国</w:t>
      </w:r>
      <w:proofErr w:type="gramStart"/>
      <w:r>
        <w:rPr>
          <w:rFonts w:ascii="仿宋_GB2312" w:hAnsi="仿宋_GB2312" w:hint="eastAsia"/>
        </w:rPr>
        <w:t>资发资本</w:t>
      </w:r>
      <w:proofErr w:type="gramEnd"/>
      <w:r>
        <w:rPr>
          <w:rFonts w:ascii="仿宋_GB2312" w:hAnsi="仿宋_GB2312" w:hint="eastAsia"/>
        </w:rPr>
        <w:t>〔2019〕45号</w:t>
      </w:r>
      <w:r>
        <w:rPr>
          <w:rFonts w:ascii="仿宋_GB2312" w:hAnsi="仿宋_GB2312" w:hint="eastAsia"/>
          <w:szCs w:val="22"/>
        </w:rPr>
        <w:t>）</w:t>
      </w:r>
    </w:p>
    <w:p w:rsidR="000834BE" w:rsidRPr="00EA0EF0" w:rsidRDefault="000834BE"/>
    <w:sectPr w:rsidR="000834BE" w:rsidRPr="00EA0E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796" w:rsidRDefault="00FF4796" w:rsidP="00EA0EF0">
      <w:pPr>
        <w:spacing w:line="240" w:lineRule="auto"/>
      </w:pPr>
      <w:r>
        <w:separator/>
      </w:r>
    </w:p>
  </w:endnote>
  <w:endnote w:type="continuationSeparator" w:id="0">
    <w:p w:rsidR="00FF4796" w:rsidRDefault="00FF4796" w:rsidP="00EA0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796" w:rsidRDefault="00FF4796" w:rsidP="00EA0EF0">
      <w:pPr>
        <w:spacing w:line="240" w:lineRule="auto"/>
      </w:pPr>
      <w:r>
        <w:separator/>
      </w:r>
    </w:p>
  </w:footnote>
  <w:footnote w:type="continuationSeparator" w:id="0">
    <w:p w:rsidR="00FF4796" w:rsidRDefault="00FF4796" w:rsidP="00EA0E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FD"/>
    <w:rsid w:val="000834BE"/>
    <w:rsid w:val="008E0BFD"/>
    <w:rsid w:val="00EA0EF0"/>
    <w:rsid w:val="00FF4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A0EF0"/>
    <w:pPr>
      <w:widowControl w:val="0"/>
      <w:spacing w:line="240" w:lineRule="atLeast"/>
      <w:jc w:val="both"/>
    </w:pPr>
    <w:rPr>
      <w:rFonts w:ascii="Calibri" w:eastAsia="仿宋_GB2312" w:hAnsi="Calibri"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0EF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0EF0"/>
    <w:rPr>
      <w:sz w:val="18"/>
      <w:szCs w:val="18"/>
    </w:rPr>
  </w:style>
  <w:style w:type="paragraph" w:styleId="a4">
    <w:name w:val="footer"/>
    <w:basedOn w:val="a"/>
    <w:link w:val="Char0"/>
    <w:uiPriority w:val="99"/>
    <w:unhideWhenUsed/>
    <w:rsid w:val="00EA0EF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0EF0"/>
    <w:rPr>
      <w:sz w:val="18"/>
      <w:szCs w:val="18"/>
    </w:rPr>
  </w:style>
  <w:style w:type="paragraph" w:styleId="3">
    <w:name w:val="toc 3"/>
    <w:basedOn w:val="a"/>
    <w:next w:val="a"/>
    <w:qFormat/>
    <w:rsid w:val="00EA0EF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A0EF0"/>
    <w:pPr>
      <w:widowControl w:val="0"/>
      <w:spacing w:line="240" w:lineRule="atLeast"/>
      <w:jc w:val="both"/>
    </w:pPr>
    <w:rPr>
      <w:rFonts w:ascii="Calibri" w:eastAsia="仿宋_GB2312" w:hAnsi="Calibri"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0EF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0EF0"/>
    <w:rPr>
      <w:sz w:val="18"/>
      <w:szCs w:val="18"/>
    </w:rPr>
  </w:style>
  <w:style w:type="paragraph" w:styleId="a4">
    <w:name w:val="footer"/>
    <w:basedOn w:val="a"/>
    <w:link w:val="Char0"/>
    <w:uiPriority w:val="99"/>
    <w:unhideWhenUsed/>
    <w:rsid w:val="00EA0EF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0EF0"/>
    <w:rPr>
      <w:sz w:val="18"/>
      <w:szCs w:val="18"/>
    </w:rPr>
  </w:style>
  <w:style w:type="paragraph" w:styleId="3">
    <w:name w:val="toc 3"/>
    <w:basedOn w:val="a"/>
    <w:next w:val="a"/>
    <w:qFormat/>
    <w:rsid w:val="00EA0E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liying</dc:creator>
  <cp:keywords/>
  <dc:description/>
  <cp:lastModifiedBy>liying</cp:lastModifiedBy>
  <cp:revision>2</cp:revision>
  <dcterms:created xsi:type="dcterms:W3CDTF">2019-11-08T10:53:00Z</dcterms:created>
  <dcterms:modified xsi:type="dcterms:W3CDTF">2019-11-08T10:53:00Z</dcterms:modified>
</cp:coreProperties>
</file>