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spacing w:line="560" w:lineRule="exact"/>
        <w:jc w:val="center"/>
        <w:rPr>
          <w:rFonts w:hint="default" w:ascii="Times New Roman" w:hAnsi="Times New Roman" w:eastAsia="方正小标宋简体" w:cs="Times New Roman"/>
          <w:sz w:val="44"/>
          <w:szCs w:val="44"/>
          <w:lang w:eastAsia="zh-CN"/>
        </w:rPr>
      </w:pPr>
      <w:bookmarkStart w:id="4" w:name="_GoBack"/>
      <w:r>
        <w:rPr>
          <w:rFonts w:hint="default" w:ascii="Times New Roman" w:hAnsi="Times New Roman" w:eastAsia="方正小标宋简体" w:cs="Times New Roman"/>
          <w:sz w:val="44"/>
          <w:szCs w:val="44"/>
          <w:lang w:eastAsia="zh-CN"/>
        </w:rPr>
        <w:t>天津市企业年金方案</w:t>
      </w:r>
      <w:r>
        <w:rPr>
          <w:rFonts w:hint="eastAsia" w:ascii="Times New Roman" w:hAnsi="Times New Roman" w:eastAsia="方正小标宋简体" w:cs="Times New Roman"/>
          <w:sz w:val="44"/>
          <w:szCs w:val="44"/>
          <w:lang w:eastAsia="zh-CN"/>
        </w:rPr>
        <w:t>（实施细则）</w:t>
      </w:r>
    </w:p>
    <w:bookmarkEnd w:id="4"/>
    <w:p>
      <w:pPr>
        <w:spacing w:line="560" w:lineRule="exact"/>
        <w:jc w:val="center"/>
        <w:rPr>
          <w:rFonts w:hint="default" w:ascii="Times New Roman" w:hAnsi="Times New Roman" w:eastAsia="楷体_GB2312" w:cs="Times New Roman"/>
          <w:sz w:val="32"/>
          <w:szCs w:val="32"/>
          <w:lang w:eastAsia="zh-CN"/>
        </w:rPr>
      </w:pPr>
    </w:p>
    <w:p>
      <w:pPr>
        <w:spacing w:line="560" w:lineRule="exact"/>
        <w:jc w:val="center"/>
        <w:rPr>
          <w:rFonts w:hint="eastAsia" w:ascii="Times New Roman" w:hAnsi="Times New Roman" w:eastAsia="方正小标宋简体" w:cs="方正小标宋简体"/>
          <w:sz w:val="40"/>
          <w:szCs w:val="40"/>
          <w:lang w:eastAsia="zh-CN"/>
        </w:rPr>
      </w:pPr>
      <w:r>
        <w:rPr>
          <w:rFonts w:hint="eastAsia" w:ascii="Times New Roman" w:hAnsi="Times New Roman" w:eastAsia="方正小标宋简体" w:cs="方正小标宋简体"/>
          <w:sz w:val="40"/>
          <w:szCs w:val="40"/>
          <w:lang w:eastAsia="zh-CN"/>
        </w:rPr>
        <w:t>简版</w:t>
      </w: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jc w:val="center"/>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rPr>
        <w:t>单位</w:t>
      </w:r>
      <w:r>
        <w:rPr>
          <w:rFonts w:hint="default" w:ascii="Times New Roman" w:hAnsi="Times New Roman" w:eastAsia="仿宋_GB2312" w:cs="Times New Roman"/>
          <w:sz w:val="32"/>
          <w:szCs w:val="32"/>
          <w:u w:val="single"/>
          <w:lang w:eastAsia="zh-CN"/>
        </w:rPr>
        <w:t>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汉仪书宋二S" w:cs="Times New Roman"/>
          <w:sz w:val="32"/>
          <w:szCs w:val="32"/>
          <w:u w:val="single"/>
          <w:lang w:val="en-US" w:eastAsia="zh-CN"/>
        </w:rPr>
        <w:t>（1）</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single"/>
          <w:lang w:val="en-US" w:eastAsia="zh-CN"/>
        </w:rPr>
        <w:t>备案编码：                           （自动生成）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eastAsia="zh-CN"/>
        </w:rPr>
        <w:t>备案日期：</w:t>
      </w:r>
      <w:r>
        <w:rPr>
          <w:rFonts w:hint="default" w:ascii="Times New Roman" w:hAnsi="Times New Roman" w:eastAsia="仿宋_GB2312" w:cs="Times New Roman"/>
          <w:sz w:val="32"/>
          <w:szCs w:val="32"/>
          <w:u w:val="single"/>
          <w:lang w:val="en-US" w:eastAsia="zh-CN"/>
        </w:rPr>
        <w:t xml:space="preserve">              年       月      日</w:t>
      </w:r>
      <w:r>
        <w:rPr>
          <w:rFonts w:hint="default" w:ascii="Times New Roman" w:hAnsi="Times New Roman" w:eastAsia="汉仪书宋二S" w:cs="Times New Roman"/>
          <w:sz w:val="32"/>
          <w:szCs w:val="32"/>
          <w:u w:val="single"/>
          <w:lang w:val="en-US" w:eastAsia="zh-CN"/>
        </w:rPr>
        <w:t>（2）</w:t>
      </w:r>
    </w:p>
    <w:p>
      <w:pPr>
        <w:widowControl/>
        <w:jc w:val="left"/>
        <w:rPr>
          <w:rFonts w:hint="default" w:ascii="Times New Roman" w:hAnsi="Times New Roman" w:eastAsia="仿宋_GB2312" w:cs="Times New Roman"/>
          <w:sz w:val="32"/>
          <w:szCs w:val="32"/>
        </w:rPr>
      </w:pPr>
      <w:bookmarkStart w:id="0" w:name="_Toc243825262"/>
      <w:bookmarkStart w:id="1" w:name="_Toc23114"/>
      <w:bookmarkStart w:id="2" w:name="_Toc318811830"/>
      <w:bookmarkStart w:id="3" w:name="_Toc238376844"/>
      <w:r>
        <w:rPr>
          <w:rFonts w:hint="default" w:ascii="Times New Roman" w:hAnsi="Times New Roman" w:cs="Times New Roman"/>
        </w:rPr>
        <w:br w:type="page"/>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第一条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为保障和提高职工退休后的待遇水平，调动职工的劳动积极性，建立人才长效激励机制，</w:t>
      </w:r>
      <w:r>
        <w:rPr>
          <w:rFonts w:hint="default" w:ascii="Times New Roman" w:hAnsi="Times New Roman" w:eastAsia="仿宋_GB2312" w:cs="Times New Roman"/>
          <w:sz w:val="32"/>
          <w:szCs w:val="32"/>
          <w:highlight w:val="none"/>
        </w:rPr>
        <w:t>增强</w:t>
      </w:r>
      <w:r>
        <w:rPr>
          <w:rFonts w:hint="eastAsia" w:ascii="Times New Roman" w:hAnsi="Times New Roman" w:eastAsia="仿宋_GB2312" w:cs="Times New Roman"/>
          <w:sz w:val="32"/>
          <w:szCs w:val="32"/>
          <w:highlight w:val="none"/>
          <w:lang w:eastAsia="zh-CN"/>
        </w:rPr>
        <w:t>用人</w:t>
      </w:r>
      <w:r>
        <w:rPr>
          <w:rFonts w:hint="default" w:ascii="Times New Roman" w:hAnsi="Times New Roman" w:eastAsia="仿宋_GB2312" w:cs="Times New Roman"/>
          <w:sz w:val="32"/>
          <w:szCs w:val="32"/>
          <w:highlight w:val="none"/>
        </w:rPr>
        <w:t>单位凝聚力，促进</w:t>
      </w:r>
      <w:r>
        <w:rPr>
          <w:rFonts w:hint="eastAsia" w:ascii="Times New Roman" w:hAnsi="Times New Roman" w:eastAsia="仿宋_GB2312" w:cs="Times New Roman"/>
          <w:sz w:val="32"/>
          <w:szCs w:val="32"/>
          <w:highlight w:val="none"/>
          <w:lang w:eastAsia="zh-CN"/>
        </w:rPr>
        <w:t>用人</w:t>
      </w:r>
      <w:r>
        <w:rPr>
          <w:rFonts w:hint="default" w:ascii="Times New Roman" w:hAnsi="Times New Roman" w:eastAsia="仿宋_GB2312" w:cs="Times New Roman"/>
          <w:sz w:val="32"/>
          <w:szCs w:val="32"/>
          <w:highlight w:val="none"/>
        </w:rPr>
        <w:t>单位健康持续发展，</w:t>
      </w:r>
      <w:r>
        <w:rPr>
          <w:rFonts w:hint="default" w:ascii="Times New Roman" w:hAnsi="Times New Roman" w:eastAsia="仿宋_GB2312" w:cs="Times New Roman"/>
          <w:sz w:val="32"/>
          <w:szCs w:val="32"/>
          <w:highlight w:val="none"/>
          <w:lang w:eastAsia="zh-CN"/>
        </w:rPr>
        <w:t>根据《企业年金办法》（人力资源和社会保障部令第</w:t>
      </w:r>
      <w:r>
        <w:rPr>
          <w:rFonts w:hint="default" w:ascii="Times New Roman" w:hAnsi="Times New Roman" w:eastAsia="仿宋_GB2312" w:cs="Times New Roman"/>
          <w:sz w:val="32"/>
          <w:szCs w:val="32"/>
          <w:highlight w:val="none"/>
          <w:lang w:val="en-US" w:eastAsia="zh-CN"/>
        </w:rPr>
        <w:t>36号</w:t>
      </w:r>
      <w:r>
        <w:rPr>
          <w:rFonts w:hint="default" w:ascii="Times New Roman" w:hAnsi="Times New Roman" w:eastAsia="仿宋_GB2312" w:cs="Times New Roman"/>
          <w:sz w:val="32"/>
          <w:szCs w:val="32"/>
          <w:highlight w:val="none"/>
          <w:lang w:eastAsia="zh-CN"/>
        </w:rPr>
        <w:t>）等国家政策规定，制定本方案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第二条</w:t>
      </w:r>
      <w:r>
        <w:rPr>
          <w:rFonts w:hint="default" w:ascii="Times New Roman" w:hAnsi="Times New Roman" w:eastAsia="仿宋_GB2312" w:cs="Times New Roman"/>
          <w:sz w:val="32"/>
          <w:szCs w:val="32"/>
          <w:lang w:val="en-US" w:eastAsia="zh-CN"/>
        </w:rPr>
        <w:t xml:space="preserve">  本方案适用于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汉仪书宋二S" w:cs="Times New Roman"/>
          <w:sz w:val="32"/>
          <w:szCs w:val="32"/>
          <w:u w:val="single"/>
          <w:lang w:val="en-US" w:eastAsia="zh-CN"/>
        </w:rPr>
        <w:t>（3）</w:t>
      </w:r>
      <w:r>
        <w:rPr>
          <w:rFonts w:hint="default" w:ascii="Times New Roman" w:hAnsi="Times New Roman" w:eastAsia="仿宋_GB2312" w:cs="Times New Roman"/>
          <w:sz w:val="32"/>
          <w:szCs w:val="32"/>
          <w:u w:val="none"/>
          <w:lang w:val="en-US" w:eastAsia="zh-CN"/>
        </w:rPr>
        <w:t>（以下简称本单位），以及</w:t>
      </w:r>
      <w:r>
        <w:rPr>
          <w:rFonts w:hint="default" w:ascii="Times New Roman" w:hAnsi="Times New Roman" w:eastAsia="仿宋_GB2312" w:cs="Times New Roman"/>
          <w:sz w:val="32"/>
          <w:szCs w:val="32"/>
          <w:lang w:val="en-US" w:eastAsia="zh-CN"/>
        </w:rPr>
        <w:t>依法参加企业职工基本养老保险并履行缴费义务的</w:t>
      </w:r>
      <w:r>
        <w:rPr>
          <w:rFonts w:hint="default" w:ascii="Times New Roman" w:hAnsi="Times New Roman" w:eastAsia="仿宋_GB2312" w:cs="Times New Roman"/>
          <w:sz w:val="32"/>
          <w:szCs w:val="32"/>
          <w:u w:val="single"/>
          <w:lang w:val="en"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 w:eastAsia="zh-CN"/>
        </w:rPr>
        <w:t>（</w:t>
      </w: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lang w:val="en"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企业年金所需费用由单位和职工共同承担。单位缴费的列支渠道按照国家有关规定执行；职工个人缴费由单位从职工工资中代扣代缴。单位</w:t>
      </w:r>
      <w:r>
        <w:rPr>
          <w:rFonts w:hint="default" w:ascii="Times New Roman" w:hAnsi="Times New Roman" w:eastAsia="仿宋_GB2312" w:cs="Times New Roman"/>
          <w:sz w:val="32"/>
          <w:szCs w:val="32"/>
          <w:u w:val="single"/>
          <w:lang w:val="en-US" w:eastAsia="zh-CN"/>
        </w:rPr>
        <w:t xml:space="preserve">       （5）</w:t>
      </w:r>
      <w:r>
        <w:rPr>
          <w:rFonts w:hint="default" w:ascii="Times New Roman" w:hAnsi="Times New Roman" w:eastAsia="仿宋_GB2312" w:cs="Times New Roman"/>
          <w:sz w:val="32"/>
          <w:szCs w:val="32"/>
          <w:lang w:val="en-US" w:eastAsia="zh-CN"/>
        </w:rPr>
        <w:t>将全部缴费款项按时、足额汇至托管人开立的企业年金基金受托财产托管账户。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职工个人缴费标准为</w:t>
      </w:r>
      <w:r>
        <w:rPr>
          <w:rFonts w:hint="default" w:ascii="Times New Roman" w:hAnsi="Times New Roman" w:eastAsia="仿宋_GB2312" w:cs="Times New Roman"/>
          <w:sz w:val="32"/>
          <w:szCs w:val="32"/>
          <w:u w:val="single"/>
          <w:lang w:val="en-US" w:eastAsia="zh-CN"/>
        </w:rPr>
        <w:t xml:space="preserve">     （6）</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single"/>
          <w:lang w:val="en-US" w:eastAsia="zh-CN"/>
        </w:rPr>
        <w:t xml:space="preserve">        （7）</w:t>
      </w:r>
      <w:r>
        <w:rPr>
          <w:rFonts w:hint="default" w:ascii="Times New Roman" w:hAnsi="Times New Roman" w:eastAsia="仿宋_GB2312" w:cs="Times New Roman"/>
          <w:sz w:val="32"/>
          <w:szCs w:val="32"/>
          <w:u w:val="none"/>
          <w:lang w:val="en-US" w:eastAsia="zh-CN"/>
        </w:rPr>
        <w:t>。单位缴费</w:t>
      </w:r>
      <w:r>
        <w:rPr>
          <w:rFonts w:hint="eastAsia" w:ascii="Times New Roman" w:hAnsi="Times New Roman" w:eastAsia="仿宋_GB2312" w:cs="Times New Roman"/>
          <w:sz w:val="32"/>
          <w:szCs w:val="32"/>
          <w:u w:val="none"/>
          <w:lang w:val="en-US" w:eastAsia="zh-CN"/>
        </w:rPr>
        <w:t>总额</w:t>
      </w:r>
      <w:r>
        <w:rPr>
          <w:rFonts w:hint="default" w:ascii="Times New Roman" w:hAnsi="Times New Roman" w:eastAsia="仿宋_GB2312" w:cs="Times New Roman"/>
          <w:sz w:val="32"/>
          <w:szCs w:val="32"/>
          <w:u w:val="none"/>
          <w:lang w:val="en-US" w:eastAsia="zh-CN"/>
        </w:rPr>
        <w:t>为</w:t>
      </w:r>
      <w:r>
        <w:rPr>
          <w:rFonts w:hint="default" w:ascii="Times New Roman" w:hAnsi="Times New Roman" w:eastAsia="仿宋_GB2312" w:cs="Times New Roman"/>
          <w:sz w:val="32"/>
          <w:szCs w:val="32"/>
          <w:u w:val="single"/>
          <w:lang w:val="en-US" w:eastAsia="zh-CN"/>
        </w:rPr>
        <w:t xml:space="preserve">           （8）</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single"/>
          <w:lang w:val="en-US" w:eastAsia="zh-CN"/>
        </w:rPr>
        <w:t xml:space="preserve">         （9）</w:t>
      </w:r>
      <w:r>
        <w:rPr>
          <w:rFonts w:hint="default" w:ascii="Times New Roman" w:hAnsi="Times New Roman" w:eastAsia="仿宋_GB2312" w:cs="Times New Roman"/>
          <w:sz w:val="32"/>
          <w:szCs w:val="32"/>
          <w:u w:val="none"/>
          <w:lang w:val="en-US" w:eastAsia="zh-CN"/>
        </w:rPr>
        <w:t>，每年不超过本企业工资总额的8%，并按照</w:t>
      </w:r>
      <w:r>
        <w:rPr>
          <w:rFonts w:hint="default" w:ascii="Times New Roman" w:hAnsi="Times New Roman" w:eastAsia="仿宋_GB2312" w:cs="Times New Roman"/>
          <w:sz w:val="32"/>
          <w:szCs w:val="32"/>
          <w:u w:val="single"/>
          <w:lang w:val="en-US" w:eastAsia="zh-CN"/>
        </w:rPr>
        <w:t xml:space="preserve">        （10）</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single"/>
          <w:lang w:val="en-US" w:eastAsia="zh-CN"/>
        </w:rPr>
        <w:t xml:space="preserve">    （11）</w:t>
      </w:r>
      <w:r>
        <w:rPr>
          <w:rFonts w:hint="default" w:ascii="Times New Roman" w:hAnsi="Times New Roman" w:eastAsia="仿宋_GB2312" w:cs="Times New Roman"/>
          <w:sz w:val="32"/>
          <w:szCs w:val="32"/>
          <w:u w:val="none"/>
          <w:lang w:val="en-US" w:eastAsia="zh-CN"/>
        </w:rPr>
        <w:t>标准分配至职工个人账户，剩余部分</w:t>
      </w:r>
      <w:r>
        <w:rPr>
          <w:rFonts w:hint="eastAsia" w:ascii="Times New Roman" w:hAnsi="Times New Roman" w:eastAsia="仿宋_GB2312" w:cs="Times New Roman"/>
          <w:sz w:val="32"/>
          <w:szCs w:val="32"/>
          <w:u w:val="none"/>
          <w:lang w:val="en-US" w:eastAsia="zh-CN"/>
        </w:rPr>
        <w:t>记</w:t>
      </w:r>
      <w:r>
        <w:rPr>
          <w:rFonts w:hint="default" w:ascii="Times New Roman" w:hAnsi="Times New Roman" w:eastAsia="仿宋_GB2312" w:cs="Times New Roman"/>
          <w:sz w:val="32"/>
          <w:szCs w:val="32"/>
          <w:u w:val="none"/>
          <w:lang w:val="en-US" w:eastAsia="zh-CN"/>
        </w:rPr>
        <w:t>入企业账户。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单位当期缴费分配至职工个人账户的最高额不得超过平均额的5倍。超过平均额5倍的部分，</w:t>
      </w:r>
      <w:r>
        <w:rPr>
          <w:rFonts w:hint="eastAsia" w:ascii="Times New Roman" w:hAnsi="Times New Roman" w:eastAsia="仿宋_GB2312" w:cs="Times New Roman"/>
          <w:sz w:val="32"/>
          <w:szCs w:val="32"/>
          <w:lang w:val="en-US" w:eastAsia="zh-CN"/>
        </w:rPr>
        <w:t>记</w:t>
      </w:r>
      <w:r>
        <w:rPr>
          <w:rFonts w:hint="default" w:ascii="Times New Roman" w:hAnsi="Times New Roman" w:eastAsia="仿宋_GB2312" w:cs="Times New Roman"/>
          <w:sz w:val="32"/>
          <w:szCs w:val="32"/>
          <w:lang w:val="en-US" w:eastAsia="zh-CN"/>
        </w:rPr>
        <w:t>入企业账户。</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企业账户余额</w:t>
      </w:r>
      <w:r>
        <w:rPr>
          <w:rFonts w:hint="eastAsia" w:ascii="Times New Roman" w:hAnsi="Times New Roman" w:eastAsia="仿宋_GB2312" w:cs="Times New Roman"/>
          <w:sz w:val="32"/>
          <w:szCs w:val="32"/>
          <w:u w:val="single"/>
          <w:lang w:val="en-US" w:eastAsia="zh-CN"/>
        </w:rPr>
        <w:t xml:space="preserve">        （12）</w:t>
      </w:r>
      <w:r>
        <w:rPr>
          <w:rFonts w:hint="default" w:ascii="Times New Roman" w:hAnsi="Times New Roman" w:eastAsia="仿宋_GB2312" w:cs="Times New Roman"/>
          <w:sz w:val="32"/>
          <w:szCs w:val="32"/>
          <w:lang w:val="en-US" w:eastAsia="zh-CN"/>
        </w:rPr>
        <w:t>分配至职工个人账户，</w:t>
      </w:r>
      <w:r>
        <w:rPr>
          <w:rFonts w:hint="default" w:ascii="Times New Roman" w:hAnsi="Times New Roman" w:eastAsia="仿宋_GB2312" w:cs="Times New Roman"/>
          <w:sz w:val="32"/>
          <w:szCs w:val="32"/>
        </w:rPr>
        <w:t>分配差距按照企业当期缴费分配差距</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规定执行。</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lang w:val="en-US" w:eastAsia="zh-CN"/>
        </w:rPr>
        <w:t>方式为：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（1</w:t>
      </w:r>
      <w:r>
        <w:rPr>
          <w:rFonts w:hint="eastAsia" w:ascii="Times New Roman" w:hAnsi="Times New Roman" w:eastAsia="仿宋_GB2312" w:cs="Times New Roman"/>
          <w:sz w:val="32"/>
          <w:szCs w:val="32"/>
          <w:u w:val="single"/>
          <w:lang w:val="en-US" w:eastAsia="zh-CN"/>
        </w:rPr>
        <w:t>3</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第七条  </w:t>
      </w:r>
      <w:r>
        <w:rPr>
          <w:rFonts w:hint="eastAsia" w:ascii="Times New Roman" w:hAnsi="Times New Roman" w:eastAsia="仿宋_GB2312" w:cs="仿宋_GB2312"/>
          <w:sz w:val="32"/>
          <w:szCs w:val="32"/>
          <w:lang w:val="en-US" w:eastAsia="zh-CN"/>
        </w:rPr>
        <w:t>职工与本单位终止、解除劳动合同的，其个人账户转移或者保留。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（一）职工与本单位终止、解除劳动合同，新就业单位已建立企业年金或者职业年金的，其个人账户权益应当转入新就业单位的企业年金计划或者职业年金计划管理；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val="en-US" w:eastAsia="zh-CN"/>
        </w:rPr>
        <w:t>（二）职工与本单位终止、解除劳动合同，且未就业、新就业单位没有建立企业年金或者职业年金的，其个人账户：</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（1</w:t>
      </w:r>
      <w:r>
        <w:rPr>
          <w:rFonts w:hint="eastAsia"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职工企业年金个人账户中单位缴费及其投资收益，按</w:t>
      </w:r>
      <w:r>
        <w:rPr>
          <w:rFonts w:hint="eastAsia"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lang w:val="en-US" w:eastAsia="zh-CN"/>
        </w:rPr>
        <w:t>规则归属职工个人。未归属于职工个人的部分，记入企业账户。</w:t>
      </w:r>
    </w:p>
    <w:tbl>
      <w:tblPr>
        <w:tblStyle w:val="6"/>
        <w:tblpPr w:leftFromText="180" w:rightFromText="180" w:vertAnchor="text" w:horzAnchor="page" w:tblpX="2183" w:tblpY="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3136"/>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1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权益归属核算时点</w:t>
            </w: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w:t>
            </w:r>
            <w:r>
              <w:rPr>
                <w:rStyle w:val="8"/>
                <w:rFonts w:hint="default" w:ascii="Times New Roman" w:hAnsi="Times New Roman" w:eastAsia="仿宋_GB2312" w:cs="Times New Roman"/>
                <w:sz w:val="22"/>
                <w:szCs w:val="22"/>
              </w:rPr>
              <w:footnoteReference w:id="0"/>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归属比例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0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职工与本单位解除</w:t>
            </w:r>
          </w:p>
          <w:p>
            <w:pPr>
              <w:adjustRightInd w:val="0"/>
              <w:snapToGrid w:val="0"/>
              <w:spacing w:line="300" w:lineRule="exact"/>
              <w:jc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劳动合同</w:t>
            </w:r>
            <w:r>
              <w:rPr>
                <w:rFonts w:hint="default" w:ascii="Times New Roman" w:hAnsi="Times New Roman" w:eastAsia="仿宋_GB2312" w:cs="Times New Roman"/>
                <w:sz w:val="22"/>
                <w:szCs w:val="22"/>
                <w:lang w:eastAsia="zh-CN"/>
              </w:rPr>
              <w:t>（</w:t>
            </w:r>
            <w:r>
              <w:rPr>
                <w:rFonts w:hint="default" w:ascii="Times New Roman" w:hAnsi="Times New Roman" w:eastAsia="仿宋_GB2312" w:cs="Times New Roman"/>
                <w:sz w:val="22"/>
                <w:szCs w:val="22"/>
                <w:lang w:val="en-US" w:eastAsia="zh-CN"/>
              </w:rPr>
              <w:t>1</w:t>
            </w:r>
            <w:r>
              <w:rPr>
                <w:rFonts w:hint="eastAsia" w:ascii="Times New Roman" w:hAnsi="Times New Roman" w:eastAsia="仿宋_GB2312" w:cs="Times New Roman"/>
                <w:sz w:val="22"/>
                <w:szCs w:val="22"/>
                <w:lang w:val="en-US" w:eastAsia="zh-CN"/>
              </w:rPr>
              <w:t>5</w:t>
            </w:r>
            <w:r>
              <w:rPr>
                <w:rFonts w:hint="default" w:ascii="Times New Roman" w:hAnsi="Times New Roman" w:eastAsia="仿宋_GB2312" w:cs="Times New Roman"/>
                <w:sz w:val="22"/>
                <w:szCs w:val="22"/>
                <w:lang w:eastAsia="zh-CN"/>
              </w:rPr>
              <w:t>）</w:t>
            </w: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 xml:space="preserve">N&lt; </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年≤N&lt;</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1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N≥</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企业年金方案终止</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达到法定退休年龄、完全丧失劳动能力或者死亡</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非因职工过错企业解除劳动合同，或者因企业违反法律规定职工解除劳动合同</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劳动合同期满，由于企业原因不再续签劳动合同</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5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备注：</w:t>
            </w:r>
          </w:p>
          <w:p>
            <w:pPr>
              <w:numPr>
                <w:ilvl w:val="0"/>
                <w:numId w:val="0"/>
              </w:numPr>
              <w:adjustRightInd w:val="0"/>
              <w:snapToGrid w:val="0"/>
              <w:spacing w:line="300" w:lineRule="exact"/>
              <w:rPr>
                <w:rFonts w:hint="eastAsia" w:ascii="Times New Roman" w:hAnsi="Times New Roman" w:eastAsia="仿宋_GB2312" w:cs="Times New Roman"/>
                <w:sz w:val="22"/>
                <w:szCs w:val="22"/>
                <w:lang w:eastAsia="zh-CN"/>
              </w:rPr>
            </w:pPr>
            <w:r>
              <w:rPr>
                <w:rFonts w:hint="eastAsia" w:ascii="Times New Roman" w:hAnsi="Times New Roman" w:eastAsia="仿宋_GB2312" w:cs="Times New Roman"/>
                <w:sz w:val="22"/>
                <w:szCs w:val="22"/>
                <w:lang w:val="en-US" w:eastAsia="zh-CN"/>
              </w:rPr>
              <w:t>1.</w:t>
            </w:r>
            <w:r>
              <w:rPr>
                <w:rFonts w:hint="default" w:ascii="Times New Roman" w:hAnsi="Times New Roman" w:eastAsia="仿宋_GB2312" w:cs="Times New Roman"/>
                <w:sz w:val="22"/>
                <w:szCs w:val="22"/>
              </w:rPr>
              <w:t>N是指在本单位的工作年限，不得超过8（含）</w:t>
            </w:r>
            <w:r>
              <w:rPr>
                <w:rFonts w:hint="eastAsia" w:ascii="Times New Roman" w:hAnsi="Times New Roman" w:eastAsia="仿宋_GB2312" w:cs="Times New Roman"/>
                <w:sz w:val="22"/>
                <w:szCs w:val="22"/>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正常账户的账户管理费由本单位缴纳。保留账户管理费</w:t>
      </w:r>
      <w:r>
        <w:rPr>
          <w:rFonts w:hint="default" w:ascii="Times New Roman" w:hAnsi="Times New Roman" w:eastAsia="仿宋_GB2312" w:cs="Times New Roman"/>
          <w:sz w:val="32"/>
          <w:szCs w:val="32"/>
          <w:u w:val="single"/>
          <w:lang w:val="en-US" w:eastAsia="zh-CN"/>
        </w:rPr>
        <w:t xml:space="preserve">      （1</w:t>
      </w:r>
      <w:r>
        <w:rPr>
          <w:rFonts w:hint="eastAsia" w:ascii="Times New Roman" w:hAnsi="Times New Roman" w:eastAsia="仿宋_GB2312" w:cs="Times New Roman"/>
          <w:sz w:val="32"/>
          <w:szCs w:val="32"/>
          <w:u w:val="single"/>
          <w:lang w:val="en-US" w:eastAsia="zh-CN"/>
        </w:rPr>
        <w:t>6</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。退休职工个人账户管理费</w:t>
      </w:r>
      <w:r>
        <w:rPr>
          <w:rFonts w:hint="default" w:ascii="Times New Roman" w:hAnsi="Times New Roman" w:eastAsia="仿宋_GB2312" w:cs="Times New Roman"/>
          <w:sz w:val="32"/>
          <w:szCs w:val="32"/>
          <w:u w:val="single"/>
          <w:lang w:val="en-US" w:eastAsia="zh-CN"/>
        </w:rPr>
        <w:t xml:space="preserve">     （1</w:t>
      </w:r>
      <w:r>
        <w:rPr>
          <w:rFonts w:hint="eastAsia" w:ascii="Times New Roman" w:hAnsi="Times New Roman" w:eastAsia="仿宋_GB2312" w:cs="Times New Roman"/>
          <w:sz w:val="32"/>
          <w:szCs w:val="32"/>
          <w:u w:val="single"/>
          <w:lang w:val="en-US" w:eastAsia="zh-CN"/>
        </w:rPr>
        <w:t>7</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因订立或者履行企业年金方案发生争议的，职工向本单位提出诉求，本单位妥善做好工作。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本方案自</w:t>
      </w:r>
      <w:r>
        <w:rPr>
          <w:rFonts w:hint="default" w:ascii="Times New Roman" w:hAnsi="Times New Roman" w:eastAsia="仿宋_GB2312" w:cs="Times New Roman"/>
          <w:sz w:val="32"/>
          <w:szCs w:val="32"/>
          <w:u w:val="single"/>
          <w:lang w:val="en-US" w:eastAsia="zh-CN"/>
        </w:rPr>
        <w:t xml:space="preserve">     年  月  日（1</w:t>
      </w:r>
      <w:r>
        <w:rPr>
          <w:rFonts w:hint="eastAsia" w:ascii="Times New Roman" w:hAnsi="Times New Roman" w:eastAsia="仿宋_GB2312" w:cs="Times New Roman"/>
          <w:sz w:val="32"/>
          <w:szCs w:val="32"/>
          <w:u w:val="single"/>
          <w:lang w:val="en-US" w:eastAsia="zh-CN"/>
        </w:rPr>
        <w:t>8</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起实施。其他相关事项按照《企业年金办法》（人力资源和社会保障部令第36号）以及国家颁布的企业年金方案范本执行。</w:t>
      </w: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填写说明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u w:val="none"/>
          <w:lang w:val="en-US" w:eastAsia="zh-CN"/>
        </w:rPr>
        <w:t>自动填写</w:t>
      </w:r>
      <w:r>
        <w:rPr>
          <w:rFonts w:hint="default" w:ascii="Times New Roman" w:hAnsi="Times New Roman" w:eastAsia="仿宋_GB2312" w:cs="Times New Roman"/>
          <w:sz w:val="28"/>
          <w:szCs w:val="28"/>
          <w:u w:val="none"/>
          <w:lang w:val="en-US" w:eastAsia="zh-CN"/>
        </w:rPr>
        <w:t>。</w:t>
      </w:r>
      <w:r>
        <w:rPr>
          <w:rFonts w:hint="default" w:ascii="Times New Roman" w:hAnsi="Times New Roman" w:eastAsia="仿宋_GB2312" w:cs="Times New Roman"/>
          <w:sz w:val="28"/>
          <w:szCs w:val="28"/>
          <w:lang w:val="en-US" w:eastAsia="zh-CN"/>
        </w:rPr>
        <w:t>单位名称。</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自动填写</w:t>
      </w:r>
      <w:r>
        <w:rPr>
          <w:rFonts w:hint="default" w:ascii="Times New Roman" w:hAnsi="Times New Roman" w:eastAsia="仿宋_GB2312" w:cs="Times New Roman"/>
          <w:sz w:val="28"/>
          <w:szCs w:val="28"/>
          <w:u w:val="none"/>
          <w:lang w:val="en-US" w:eastAsia="zh-CN"/>
        </w:rPr>
        <w:t>。</w:t>
      </w:r>
      <w:r>
        <w:rPr>
          <w:rFonts w:hint="default" w:ascii="Times New Roman" w:hAnsi="Times New Roman" w:eastAsia="仿宋_GB2312" w:cs="Times New Roman"/>
          <w:sz w:val="28"/>
          <w:szCs w:val="28"/>
          <w:lang w:val="en-US" w:eastAsia="zh-CN"/>
        </w:rPr>
        <w:t>备案日期。</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（3）自动填写。与（1）一致。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单选</w:t>
      </w:r>
      <w:r>
        <w:rPr>
          <w:rFonts w:hint="default" w:ascii="Times New Roman" w:hAnsi="Times New Roman" w:eastAsia="仿宋_GB2312" w:cs="Times New Roman"/>
          <w:sz w:val="28"/>
          <w:szCs w:val="28"/>
          <w:lang w:val="en-US" w:eastAsia="zh-CN"/>
        </w:rPr>
        <w:t>。选项为：</w:t>
      </w:r>
      <w:r>
        <w:rPr>
          <w:rFonts w:hint="eastAsia" w:ascii="Times New Roman" w:hAnsi="Times New Roman" w:eastAsia="仿宋_GB2312" w:cs="Times New Roman"/>
          <w:sz w:val="28"/>
          <w:szCs w:val="28"/>
          <w:lang w:val="en-US" w:eastAsia="zh-CN"/>
        </w:rPr>
        <w:t>与本单位订立劳动合同并试用期满的职工、本单位核心职工（具体名单通过企业内部决策程序确定）</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（5）单选。选项为：按月、按季度、按年。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（6）单选。选项为：本人本年度工资、本人上年度工资、</w:t>
      </w:r>
      <w:r>
        <w:rPr>
          <w:rFonts w:hint="eastAsia" w:ascii="Times New Roman" w:hAnsi="Times New Roman" w:eastAsia="仿宋_GB2312" w:cs="Times New Roman"/>
          <w:sz w:val="28"/>
          <w:szCs w:val="28"/>
          <w:lang w:val="en-US" w:eastAsia="zh-CN"/>
        </w:rPr>
        <w:t>本人社保缴费基数、</w:t>
      </w:r>
      <w:r>
        <w:rPr>
          <w:rFonts w:hint="default" w:ascii="Times New Roman" w:hAnsi="Times New Roman" w:eastAsia="仿宋_GB2312" w:cs="Times New Roman"/>
          <w:sz w:val="28"/>
          <w:szCs w:val="28"/>
          <w:lang w:val="en-US" w:eastAsia="zh-CN"/>
        </w:rPr>
        <w:t>固定额。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（7）根据（6）的选项对应填写：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如选择“本人本年度工资”、“本人上年度工资”</w:t>
      </w:r>
      <w:r>
        <w:rPr>
          <w:rFonts w:hint="eastAsia" w:ascii="Times New Roman" w:hAnsi="Times New Roman" w:eastAsia="仿宋_GB2312" w:cs="Times New Roman"/>
          <w:sz w:val="28"/>
          <w:szCs w:val="28"/>
          <w:lang w:val="en-US" w:eastAsia="zh-CN"/>
        </w:rPr>
        <w:t>、“本人社保缴费基数”</w:t>
      </w:r>
      <w:r>
        <w:rPr>
          <w:rFonts w:hint="default" w:ascii="Times New Roman" w:hAnsi="Times New Roman" w:eastAsia="仿宋_GB2312" w:cs="Times New Roman"/>
          <w:sz w:val="28"/>
          <w:szCs w:val="28"/>
          <w:lang w:val="en-US" w:eastAsia="zh-CN"/>
        </w:rPr>
        <w:t>，（7）需填写</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如选择“固定额”</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（7）需填写</w:t>
      </w:r>
      <w:r>
        <w:rPr>
          <w:rFonts w:hint="default" w:ascii="Times New Roman" w:hAnsi="Times New Roman" w:eastAsia="仿宋_GB2312" w:cs="Times New Roman"/>
          <w:sz w:val="28"/>
          <w:szCs w:val="28"/>
          <w:u w:val="single"/>
          <w:lang w:val="en-US" w:eastAsia="zh-CN"/>
        </w:rPr>
        <w:t xml:space="preserve">    元</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（8）单选。选项为：本年度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工资总额、上年度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w:t>
      </w:r>
      <w:r>
        <w:rPr>
          <w:rFonts w:hint="eastAsia" w:ascii="Times New Roman" w:hAnsi="Times New Roman" w:eastAsia="仿宋_GB2312" w:cs="Times New Roman"/>
          <w:sz w:val="28"/>
          <w:szCs w:val="28"/>
          <w:lang w:val="en-US" w:eastAsia="zh-CN"/>
        </w:rPr>
        <w:t>之和</w:t>
      </w:r>
      <w:r>
        <w:rPr>
          <w:rFonts w:hint="default" w:ascii="Times New Roman" w:hAnsi="Times New Roman" w:eastAsia="仿宋_GB2312" w:cs="Times New Roman"/>
          <w:sz w:val="28"/>
          <w:szCs w:val="28"/>
          <w:lang w:val="en-US" w:eastAsia="zh-CN"/>
        </w:rPr>
        <w:t>、固定额。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（9）根据（8）的选项对应填写：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如选择“本年度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工资总额”、“上年度</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工资总额”、“</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w:t>
      </w:r>
      <w:r>
        <w:rPr>
          <w:rFonts w:hint="eastAsia" w:ascii="Times New Roman" w:hAnsi="Times New Roman" w:eastAsia="仿宋_GB2312" w:cs="Times New Roman"/>
          <w:sz w:val="28"/>
          <w:szCs w:val="28"/>
          <w:lang w:val="en-US" w:eastAsia="zh-CN"/>
        </w:rPr>
        <w:t>之和</w:t>
      </w:r>
      <w:r>
        <w:rPr>
          <w:rFonts w:hint="default" w:ascii="Times New Roman" w:hAnsi="Times New Roman" w:eastAsia="仿宋_GB2312" w:cs="Times New Roman"/>
          <w:sz w:val="28"/>
          <w:szCs w:val="28"/>
          <w:lang w:val="en-US" w:eastAsia="zh-CN"/>
        </w:rPr>
        <w:t>”，（9）需填写</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如选择“固定额”，（9）需填写</w:t>
      </w:r>
      <w:r>
        <w:rPr>
          <w:rFonts w:hint="default" w:ascii="Times New Roman" w:hAnsi="Times New Roman" w:eastAsia="仿宋_GB2312" w:cs="Times New Roman"/>
          <w:sz w:val="28"/>
          <w:szCs w:val="28"/>
          <w:u w:val="single"/>
          <w:lang w:val="en-US" w:eastAsia="zh-CN"/>
        </w:rPr>
        <w:t xml:space="preserve">    元</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lang w:val="en-US" w:eastAsia="zh-CN"/>
        </w:rPr>
        <w:t>（10）单选。</w:t>
      </w:r>
      <w:r>
        <w:rPr>
          <w:rFonts w:hint="default" w:ascii="Times New Roman" w:hAnsi="Times New Roman" w:eastAsia="仿宋_GB2312" w:cs="Times New Roman"/>
          <w:sz w:val="28"/>
          <w:szCs w:val="28"/>
          <w:u w:val="none"/>
          <w:lang w:val="en-US" w:eastAsia="zh-CN"/>
        </w:rPr>
        <w:t>选项为：</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w:t>
      </w:r>
      <w:r>
        <w:rPr>
          <w:rFonts w:hint="default" w:ascii="Times New Roman" w:hAnsi="Times New Roman" w:eastAsia="仿宋_GB2312" w:cs="Times New Roman"/>
          <w:sz w:val="28"/>
          <w:szCs w:val="28"/>
          <w:u w:val="none"/>
          <w:lang w:val="en-US" w:eastAsia="zh-CN"/>
        </w:rPr>
        <w:t>、固定额。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u w:val="none"/>
          <w:lang w:val="en-US" w:eastAsia="zh-CN"/>
        </w:rPr>
        <w:t>（11）根据</w:t>
      </w:r>
      <w:r>
        <w:rPr>
          <w:rFonts w:hint="default" w:ascii="Times New Roman" w:hAnsi="Times New Roman" w:eastAsia="仿宋_GB2312" w:cs="Times New Roman"/>
          <w:sz w:val="28"/>
          <w:szCs w:val="28"/>
          <w:lang w:val="en-US" w:eastAsia="zh-CN"/>
        </w:rPr>
        <w:t>（10）的选项对应填写：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如选择“</w:t>
      </w:r>
      <w:r>
        <w:rPr>
          <w:rFonts w:hint="eastAsia" w:ascii="Times New Roman" w:hAnsi="Times New Roman" w:eastAsia="仿宋_GB2312" w:cs="Times New Roman"/>
          <w:sz w:val="28"/>
          <w:szCs w:val="28"/>
          <w:lang w:val="en-US" w:eastAsia="zh-CN"/>
        </w:rPr>
        <w:t>参加年金计划人员</w:t>
      </w:r>
      <w:r>
        <w:rPr>
          <w:rFonts w:hint="default" w:ascii="Times New Roman" w:hAnsi="Times New Roman" w:eastAsia="仿宋_GB2312" w:cs="Times New Roman"/>
          <w:sz w:val="28"/>
          <w:szCs w:val="28"/>
          <w:lang w:val="en-US" w:eastAsia="zh-CN"/>
        </w:rPr>
        <w:t>个人缴费基数”，（11）</w:t>
      </w:r>
      <w:r>
        <w:rPr>
          <w:rFonts w:hint="eastAsia" w:ascii="Times New Roman" w:hAnsi="Times New Roman" w:eastAsia="仿宋_GB2312" w:cs="Times New Roman"/>
          <w:sz w:val="28"/>
          <w:szCs w:val="28"/>
          <w:lang w:val="en-US" w:eastAsia="zh-CN"/>
        </w:rPr>
        <w:t>需</w:t>
      </w:r>
      <w:r>
        <w:rPr>
          <w:rFonts w:hint="default" w:ascii="Times New Roman" w:hAnsi="Times New Roman" w:eastAsia="仿宋_GB2312" w:cs="Times New Roman"/>
          <w:sz w:val="28"/>
          <w:szCs w:val="28"/>
          <w:lang w:val="en-US" w:eastAsia="zh-CN"/>
        </w:rPr>
        <w:t>填写</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u w:val="none"/>
          <w:lang w:val="en-US" w:eastAsia="zh-CN"/>
        </w:rPr>
        <w:t>如选择“固定额”</w:t>
      </w:r>
      <w:r>
        <w:rPr>
          <w:rFonts w:hint="default" w:ascii="Times New Roman" w:hAnsi="Times New Roman" w:eastAsia="仿宋_GB2312" w:cs="Times New Roman"/>
          <w:sz w:val="28"/>
          <w:szCs w:val="28"/>
          <w:lang w:val="en-US" w:eastAsia="zh-CN"/>
        </w:rPr>
        <w:t>，（11）需填写</w:t>
      </w:r>
      <w:r>
        <w:rPr>
          <w:rFonts w:hint="default" w:ascii="Times New Roman" w:hAnsi="Times New Roman" w:eastAsia="仿宋_GB2312" w:cs="Times New Roman"/>
          <w:sz w:val="28"/>
          <w:szCs w:val="28"/>
          <w:u w:val="single"/>
          <w:lang w:val="en-US" w:eastAsia="zh-CN"/>
        </w:rPr>
        <w:t xml:space="preserve">    元</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（12）</w:t>
      </w:r>
      <w:r>
        <w:rPr>
          <w:rFonts w:hint="default" w:ascii="Times New Roman" w:hAnsi="Times New Roman" w:eastAsia="仿宋_GB2312" w:cs="Times New Roman"/>
          <w:sz w:val="28"/>
          <w:szCs w:val="28"/>
          <w:u w:val="none"/>
          <w:lang w:val="en-US" w:eastAsia="zh-CN"/>
        </w:rPr>
        <w:t>单选。选项为：每年度</w:t>
      </w:r>
      <w:r>
        <w:rPr>
          <w:rFonts w:hint="eastAsia" w:ascii="Times New Roman" w:hAnsi="Times New Roman" w:eastAsia="仿宋_GB2312" w:cs="Times New Roman"/>
          <w:sz w:val="28"/>
          <w:szCs w:val="28"/>
          <w:u w:val="none"/>
          <w:lang w:val="en-US" w:eastAsia="zh-CN"/>
        </w:rPr>
        <w:t>、适时</w:t>
      </w:r>
      <w:r>
        <w:rPr>
          <w:rFonts w:hint="default" w:ascii="Times New Roman" w:hAnsi="Times New Roman" w:eastAsia="仿宋_GB2312"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根据（12）的选项对应选择</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如选择“每年度”，（13）需单选：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方式1：企业账户余额÷本单位企业年金个人账户数量（包括□正常缴费账户、□退休支付账户、</w:t>
      </w:r>
      <w:r>
        <w:rPr>
          <w:rFonts w:hint="default" w:ascii="Times New Roman" w:hAnsi="Times New Roman" w:eastAsia="仿宋_GB2312" w:cs="Times New Roman"/>
          <w:bCs/>
          <w:sz w:val="28"/>
          <w:szCs w:val="28"/>
        </w:rPr>
        <w:t>□离职保留账户</w:t>
      </w:r>
      <w:r>
        <w:rPr>
          <w:rFonts w:hint="eastAsia" w:ascii="Times New Roman" w:hAnsi="Times New Roman" w:eastAsia="仿宋_GB2312" w:cs="Times New Roman"/>
          <w:sz w:val="28"/>
          <w:szCs w:val="28"/>
          <w:lang w:eastAsia="zh-CN"/>
        </w:rPr>
        <w:t>（多选）</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方式2：企业账户余额×（个人账户余额÷本单位企业年金基金资产总额）；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方式3：企业账户余额×（最后一次单位缴费划入职工个人账户</w:t>
      </w:r>
      <w:r>
        <w:rPr>
          <w:rFonts w:hint="default" w:ascii="Times New Roman" w:hAnsi="Times New Roman" w:eastAsia="仿宋_GB2312" w:cs="Times New Roman"/>
          <w:sz w:val="28"/>
          <w:szCs w:val="28"/>
          <w:lang w:eastAsia="zh-CN"/>
        </w:rPr>
        <w:t>金</w:t>
      </w:r>
      <w:r>
        <w:rPr>
          <w:rFonts w:hint="default" w:ascii="Times New Roman" w:hAnsi="Times New Roman" w:eastAsia="仿宋_GB2312" w:cs="Times New Roman"/>
          <w:sz w:val="28"/>
          <w:szCs w:val="28"/>
        </w:rPr>
        <w:t>额÷最后一次单位缴费总额）；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如选择“适时”，（</w:t>
      </w:r>
      <w:r>
        <w:rPr>
          <w:rFonts w:hint="eastAsia" w:ascii="Times New Roman" w:hAnsi="Times New Roman" w:eastAsia="仿宋_GB2312" w:cs="Times New Roman"/>
          <w:sz w:val="28"/>
          <w:szCs w:val="28"/>
          <w:lang w:val="en-US" w:eastAsia="zh-CN"/>
        </w:rPr>
        <w:t>13</w:t>
      </w:r>
      <w:r>
        <w:rPr>
          <w:rFonts w:hint="eastAsia" w:ascii="Times New Roman" w:hAnsi="Times New Roman" w:eastAsia="仿宋_GB2312" w:cs="Times New Roman"/>
          <w:sz w:val="28"/>
          <w:szCs w:val="28"/>
          <w:lang w:eastAsia="zh-CN"/>
        </w:rPr>
        <w:t>）自动选择：</w:t>
      </w:r>
      <w:r>
        <w:rPr>
          <w:rFonts w:hint="eastAsia" w:ascii="Times New Roman" w:hAnsi="Times New Roman" w:eastAsia="仿宋_GB2312" w:cs="Times New Roman"/>
          <w:sz w:val="28"/>
          <w:szCs w:val="28"/>
          <w:u w:val="none"/>
          <w:lang w:val="en-US" w:eastAsia="zh-CN"/>
        </w:rPr>
        <w:t>具体时间、方式通过企业内部决策程序确定。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）单选。选项为：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方式1：转入本计划法人受托机构发起的集合计划设置的保留账户统一管理，保留账户的账户管理费从职工个人账户中扣除。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方式2：作为保留账户在本计划中继续管理，保留账户的账户管理费（</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由本单位负担</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从职工个人账户中扣除（单选）</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）填空。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N&lt;</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,归属</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N</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年，归属</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%；（可增加或减少）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N</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年，归属100%。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w:t>
      </w:r>
      <w:r>
        <w:rPr>
          <w:rFonts w:hint="eastAsia" w:ascii="Times New Roman" w:hAnsi="Times New Roman" w:eastAsia="仿宋_GB2312" w:cs="Times New Roman"/>
          <w:sz w:val="28"/>
          <w:szCs w:val="28"/>
          <w:u w:val="none"/>
          <w:lang w:val="en-US" w:eastAsia="zh-CN"/>
        </w:rPr>
        <w:t>6</w:t>
      </w:r>
      <w:r>
        <w:rPr>
          <w:rFonts w:hint="default" w:ascii="Times New Roman" w:hAnsi="Times New Roman" w:eastAsia="仿宋_GB2312" w:cs="Times New Roman"/>
          <w:sz w:val="28"/>
          <w:szCs w:val="28"/>
          <w:u w:val="none"/>
          <w:lang w:val="en-US" w:eastAsia="zh-CN"/>
        </w:rPr>
        <w:t>）单选。选项为：从职工个人账户中扣除、由本单位负担。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w:t>
      </w:r>
      <w:r>
        <w:rPr>
          <w:rFonts w:hint="eastAsia" w:ascii="Times New Roman" w:hAnsi="Times New Roman" w:eastAsia="仿宋_GB2312" w:cs="Times New Roman"/>
          <w:sz w:val="28"/>
          <w:szCs w:val="28"/>
          <w:u w:val="none"/>
          <w:lang w:val="en-US" w:eastAsia="zh-CN"/>
        </w:rPr>
        <w:t>7</w:t>
      </w:r>
      <w:r>
        <w:rPr>
          <w:rFonts w:hint="default" w:ascii="Times New Roman" w:hAnsi="Times New Roman" w:eastAsia="仿宋_GB2312" w:cs="Times New Roman"/>
          <w:sz w:val="28"/>
          <w:szCs w:val="28"/>
          <w:u w:val="none"/>
          <w:lang w:val="en-US" w:eastAsia="zh-CN"/>
        </w:rPr>
        <w:t>）单选。选项为：从职工个人账户中扣除、由本单位负担。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w:t>
      </w:r>
      <w:r>
        <w:rPr>
          <w:rFonts w:hint="eastAsia" w:ascii="Times New Roman" w:hAnsi="Times New Roman" w:eastAsia="仿宋_GB2312" w:cs="Times New Roman"/>
          <w:sz w:val="28"/>
          <w:szCs w:val="28"/>
          <w:u w:val="none"/>
          <w:lang w:val="en-US" w:eastAsia="zh-CN"/>
        </w:rPr>
        <w:t>8</w:t>
      </w:r>
      <w:r>
        <w:rPr>
          <w:rFonts w:hint="default" w:ascii="Times New Roman" w:hAnsi="Times New Roman" w:eastAsia="仿宋_GB2312" w:cs="Times New Roman"/>
          <w:sz w:val="28"/>
          <w:szCs w:val="28"/>
          <w:u w:val="none"/>
          <w:lang w:val="en-US" w:eastAsia="zh-CN"/>
        </w:rPr>
        <w:t>）填空。起始执行日期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A065EC-8249-45F8-9683-9455B2858C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A3BAE43-FD55-4C3A-A8E3-441E0B47027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A5784DE-3EDA-41CB-982A-642580BECA2C}"/>
  </w:font>
  <w:font w:name="楷体_GB2312">
    <w:altName w:val="楷体"/>
    <w:panose1 w:val="02010609030101010101"/>
    <w:charset w:val="86"/>
    <w:family w:val="auto"/>
    <w:pitch w:val="default"/>
    <w:sig w:usb0="00000000" w:usb1="00000000" w:usb2="00000000" w:usb3="00000000" w:csb0="00040000" w:csb1="00000000"/>
    <w:embedRegular r:id="rId4" w:fontKey="{D94B1E30-6AF2-4609-8FFF-BFF8D5EE5121}"/>
  </w:font>
  <w:font w:name="仿宋_GB2312">
    <w:altName w:val="仿宋"/>
    <w:panose1 w:val="02010609030101010101"/>
    <w:charset w:val="86"/>
    <w:family w:val="modern"/>
    <w:pitch w:val="default"/>
    <w:sig w:usb0="00000000" w:usb1="00000000" w:usb2="00000000" w:usb3="00000000" w:csb0="00040000" w:csb1="00000000"/>
    <w:embedRegular r:id="rId5" w:fontKey="{EEEA29BF-C51D-45C5-A31E-2207708E3BE5}"/>
  </w:font>
  <w:font w:name="汉仪书宋二S">
    <w:altName w:val="宋体"/>
    <w:panose1 w:val="00020600040101010101"/>
    <w:charset w:val="86"/>
    <w:family w:val="auto"/>
    <w:pitch w:val="default"/>
    <w:sig w:usb0="00000000" w:usb1="00000000" w:usb2="00000016" w:usb3="00000000" w:csb0="00040000" w:csb1="00000000"/>
    <w:embedRegular r:id="rId6" w:fontKey="{616F15EB-5915-4EBD-9021-895A58E4AFCD}"/>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adjustRightInd w:val="0"/>
        <w:rPr>
          <w:rFonts w:ascii="仿宋_GB2312" w:eastAsia="仿宋_GB2312"/>
          <w:color w:val="FF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698D40C9"/>
    <w:rsid w:val="1D505FE1"/>
    <w:rsid w:val="1EF77150"/>
    <w:rsid w:val="46E738BB"/>
    <w:rsid w:val="576F34B4"/>
    <w:rsid w:val="688B1459"/>
    <w:rsid w:val="698D40C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5">
    <w:name w:val="footnote text"/>
    <w:basedOn w:val="1"/>
    <w:unhideWhenUsed/>
    <w:qFormat/>
    <w:uiPriority w:val="0"/>
    <w:pPr>
      <w:snapToGrid w:val="0"/>
      <w:jc w:val="left"/>
    </w:pPr>
    <w:rPr>
      <w:sz w:val="18"/>
    </w:rPr>
  </w:style>
  <w:style w:type="character" w:styleId="8">
    <w:name w:val="footnote reference"/>
    <w:unhideWhenUsed/>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2024-02-26T07:48:00Z</dcterms:created>
  <dc:creator>琦琦乖乖的</dc:creator>
  <cp:lastModifiedBy>琦琦乖乖的</cp:lastModifiedBy>
  <dcterms:modified xsi:type="dcterms:W3CDTF">2024-02-26T07:49:09Z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E18AB6C66EF64B54834764DC13EA63D0_11</vt:lpwstr>
  </property>
</Properties>
</file>