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jc w:val="left"/>
        <w:tblInd w:w="-39" w:type="dxa"/>
        <w:tblW w:w="2083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000"/>
        <w:gridCol w:w="4800"/>
        <w:gridCol w:w="6560"/>
        <w:gridCol w:w="2240"/>
        <w:gridCol w:w="2239"/>
        <w:gridCol w:w="1920"/>
        <w:gridCol w:w="2080"/>
      </w:tblGrid>
      <w:tr>
        <w:trPr>
          <w:trHeight w:val="404"/>
        </w:trPr>
        <w:tc>
          <w:tcPr>
            <w:tcW w:w="5800" w:type="dxa"/>
            <w:gridSpan w:val="2"/>
            <w:tcBorders>
              <w:top w:val="nil"/>
              <w:left w:val="nil"/>
              <w:bottom w:val="nil"/>
              <w:right w:val="nil"/>
              <w:tl2br w:val="nil"/>
              <w:tr2bl w:val="nil"/>
            </w:tcBorders>
            <w:shd w:val="clear" w:color="auto" w:fill="FFFFFF"/>
            <w:noWrap/>
            <w:vAlign w:val="center"/>
          </w:tcPr>
          <w:p>
            <w:pPr>
              <w:pStyle w:val="138"/>
              <w:rPr>
                <w:rFonts w:ascii="方正黑体_GBK" w:eastAsia="方正黑体_GBK" w:cs="方正黑体_GBK" w:hint="eastAsia"/>
                <w:sz w:val="32"/>
              </w:rPr>
            </w:pPr>
            <w:r>
              <w:rPr>
                <w:rFonts w:ascii="方正黑体_GBK" w:eastAsia="方正黑体_GBK" w:cs="方正黑体_GBK" w:hint="eastAsia"/>
                <w:sz w:val="32"/>
              </w:rPr>
              <w:t>附件</w:t>
            </w:r>
            <w:r>
              <w:rPr>
                <w:rFonts w:ascii="方正黑体_GBK" w:eastAsia="方正黑体_GBK" w:cs="方正黑体_GBK"/>
                <w:sz w:val="32"/>
              </w:rPr>
              <w:t>2</w:t>
            </w:r>
          </w:p>
        </w:tc>
        <w:tc>
          <w:tcPr>
            <w:tcW w:w="6560" w:type="dxa"/>
            <w:tcBorders>
              <w:top w:val="nil"/>
              <w:left w:val="nil"/>
              <w:bottom w:val="nil"/>
              <w:right w:val="nil"/>
              <w:tl2br w:val="nil"/>
              <w:tr2bl w:val="nil"/>
            </w:tcBorders>
            <w:shd w:val="clear" w:color="auto" w:fill="FFFFFF"/>
            <w:noWrap/>
            <w:vAlign w:val="center"/>
          </w:tcPr>
          <w:p>
            <w:pPr>
              <w:pStyle w:val="138"/>
              <w:rPr>
                <w:rFonts w:ascii="宋体" w:eastAsia="宋体"/>
                <w:sz w:val="24"/>
              </w:rPr>
            </w:pPr>
          </w:p>
        </w:tc>
        <w:tc>
          <w:tcPr>
            <w:tcW w:w="2240" w:type="dxa"/>
            <w:tcBorders>
              <w:top w:val="nil"/>
              <w:left w:val="nil"/>
              <w:bottom w:val="nil"/>
              <w:right w:val="nil"/>
              <w:tl2br w:val="nil"/>
              <w:tr2bl w:val="nil"/>
            </w:tcBorders>
            <w:shd w:val="clear" w:color="auto" w:fill="FFFFFF"/>
            <w:noWrap/>
            <w:vAlign w:val="center"/>
          </w:tcPr>
          <w:p>
            <w:pPr>
              <w:pStyle w:val="138"/>
              <w:rPr>
                <w:rFonts w:ascii="宋体" w:eastAsia="宋体"/>
                <w:sz w:val="24"/>
              </w:rPr>
            </w:pPr>
          </w:p>
        </w:tc>
        <w:tc>
          <w:tcPr>
            <w:tcW w:w="2239" w:type="dxa"/>
            <w:tcBorders>
              <w:top w:val="nil"/>
              <w:left w:val="nil"/>
              <w:bottom w:val="nil"/>
              <w:right w:val="nil"/>
              <w:tl2br w:val="nil"/>
              <w:tr2bl w:val="nil"/>
            </w:tcBorders>
            <w:shd w:val="clear" w:color="auto" w:fill="FFFFFF"/>
            <w:noWrap/>
            <w:vAlign w:val="center"/>
          </w:tcPr>
          <w:p>
            <w:pPr>
              <w:pStyle w:val="138"/>
              <w:rPr>
                <w:rFonts w:ascii="宋体" w:eastAsia="宋体"/>
                <w:sz w:val="24"/>
              </w:rPr>
            </w:pPr>
          </w:p>
        </w:tc>
        <w:tc>
          <w:tcPr>
            <w:tcW w:w="1920" w:type="dxa"/>
            <w:tcBorders>
              <w:top w:val="nil"/>
              <w:left w:val="nil"/>
              <w:bottom w:val="nil"/>
              <w:right w:val="nil"/>
              <w:tl2br w:val="nil"/>
              <w:tr2bl w:val="nil"/>
            </w:tcBorders>
            <w:shd w:val="clear" w:color="auto" w:fill="FFFFFF"/>
            <w:noWrap/>
            <w:vAlign w:val="center"/>
          </w:tcPr>
          <w:p>
            <w:pPr>
              <w:pStyle w:val="138"/>
              <w:rPr>
                <w:rFonts w:ascii="宋体" w:eastAsia="宋体"/>
                <w:sz w:val="24"/>
              </w:rPr>
            </w:pPr>
          </w:p>
        </w:tc>
        <w:tc>
          <w:tcPr>
            <w:tcW w:w="2080" w:type="dxa"/>
            <w:tcBorders>
              <w:top w:val="nil"/>
              <w:left w:val="nil"/>
              <w:bottom w:val="nil"/>
              <w:right w:val="nil"/>
              <w:tl2br w:val="nil"/>
              <w:tr2bl w:val="nil"/>
            </w:tcBorders>
            <w:shd w:val="clear" w:color="auto" w:fill="FFFFFF"/>
            <w:noWrap/>
            <w:vAlign w:val="center"/>
          </w:tcPr>
          <w:p>
            <w:pPr>
              <w:pStyle w:val="138"/>
              <w:rPr>
                <w:rFonts w:ascii="宋体" w:eastAsia="宋体"/>
                <w:sz w:val="24"/>
              </w:rPr>
            </w:pPr>
          </w:p>
        </w:tc>
      </w:tr>
      <w:tr>
        <w:trPr>
          <w:trHeight w:val="1185"/>
        </w:trPr>
        <w:tc>
          <w:tcPr>
            <w:tcW w:w="20839" w:type="dxa"/>
            <w:gridSpan w:val="7"/>
            <w:tcBorders>
              <w:top w:val="nil"/>
              <w:left w:val="nil"/>
              <w:bottom w:val="single" w:sz="6" w:space="0" w:color="auto"/>
              <w:right w:val="nil"/>
              <w:tl2br w:val="nil"/>
              <w:tr2bl w:val="nil"/>
            </w:tcBorders>
            <w:noWrap/>
            <w:vAlign w:val="center"/>
          </w:tcPr>
          <w:p>
            <w:pPr>
              <w:pStyle w:val="138"/>
              <w:jc w:val="center"/>
              <w:rPr>
                <w:rFonts w:ascii="方正小标宋_GBK" w:eastAsia="方正小标宋_GBK" w:cs="宋体"/>
                <w:color w:val="000000"/>
                <w:sz w:val="44"/>
                <w:szCs w:val="44"/>
              </w:rPr>
            </w:pPr>
            <w:r>
              <w:rPr>
                <w:rFonts w:ascii="方正小标宋_GBK" w:eastAsia="方正小标宋_GBK" w:cs="宋体"/>
                <w:color w:val="000000"/>
                <w:sz w:val="44"/>
                <w:szCs w:val="44"/>
              </w:rPr>
              <w:t>海关检验检疫行政处罚常见案件裁量基准</w:t>
            </w:r>
          </w:p>
        </w:tc>
      </w:tr>
      <w:tr>
        <w:trPr>
          <w:trHeight w:val="631"/>
        </w:trPr>
        <w:tc>
          <w:tcPr>
            <w:tcW w:w="100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序号</w:t>
            </w:r>
          </w:p>
        </w:tc>
        <w:tc>
          <w:tcPr>
            <w:tcW w:w="480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违法情形</w:t>
            </w:r>
          </w:p>
        </w:tc>
        <w:tc>
          <w:tcPr>
            <w:tcW w:w="656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适用法律依据</w:t>
            </w:r>
          </w:p>
        </w:tc>
        <w:tc>
          <w:tcPr>
            <w:tcW w:w="8479" w:type="dxa"/>
            <w:gridSpan w:val="4"/>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情节认定和量罚幅度</w:t>
            </w:r>
          </w:p>
        </w:tc>
      </w:tr>
      <w:tr>
        <w:trPr>
          <w:trHeight w:val="453"/>
        </w:trPr>
        <w:tc>
          <w:tcPr>
            <w:tcW w:w="1027"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59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400"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从重处罚</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一般处罚</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从轻处罚</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ascii="方正黑体_GBK" w:eastAsia="方正黑体_GBK" w:cs="宋体"/>
                <w:color w:val="000000"/>
                <w:szCs w:val="32"/>
              </w:rPr>
            </w:pPr>
            <w:r>
              <w:rPr>
                <w:rFonts w:ascii="方正黑体_GBK" w:eastAsia="方正黑体_GBK" w:cs="宋体"/>
                <w:color w:val="000000"/>
                <w:szCs w:val="32"/>
              </w:rPr>
              <w:t>减轻处罚</w:t>
            </w:r>
          </w:p>
        </w:tc>
      </w:tr>
      <w:tr>
        <w:trPr>
          <w:trHeight w:val="262"/>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应当受入境检疫的船舶，不悬挂检疫信号。</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（一）应当受入境检疫的船舶，不悬挂检疫信号的；</w:t>
            </w:r>
          </w:p>
          <w:p>
            <w:pPr>
              <w:pStyle w:val="138"/>
              <w:rPr>
                <w:rFonts w:cs="宋体"/>
                <w:kern w:val="0"/>
                <w:sz w:val="21"/>
                <w:szCs w:val="21"/>
                <w:shd w:val="clear" w:color="auto" w:fill="auto"/>
              </w:rPr>
            </w:pPr>
            <w:r>
              <w:rPr>
                <w:rFonts w:cs="宋体"/>
                <w:kern w:val="0"/>
                <w:sz w:val="21"/>
                <w:szCs w:val="21"/>
                <w:shd w:val="clear" w:color="auto" w:fill="auto"/>
              </w:rPr>
              <w:t>第一百一十条 具有本细则第一百零九条所列第（一）至第（五）项行为的，处以警告或者100元以上5000元以下的罚款；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符合裁量基准中有关从轻情节规定的，属于具有从轻情节，处100元以上不满1500元罚款。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99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入境、出境的交通工具，在入境检疫之前或者在出境检疫之后，擅自上下人员，装卸行李、货物、邮包等物品。</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 xml:space="preserve">（二）入境、出境的交通工具，在入境检疫之前或者在出境检疫之后，擅自上下人员，装卸行李、货物、邮包等物品的； </w:t>
            </w:r>
          </w:p>
          <w:p>
            <w:pPr>
              <w:pStyle w:val="138"/>
              <w:rPr>
                <w:rFonts w:cs="宋体"/>
                <w:kern w:val="0"/>
                <w:sz w:val="21"/>
                <w:szCs w:val="21"/>
                <w:shd w:val="clear" w:color="auto" w:fill="auto"/>
              </w:rPr>
            </w:pPr>
            <w:r>
              <w:rPr>
                <w:rFonts w:cs="宋体"/>
                <w:kern w:val="0"/>
                <w:sz w:val="21"/>
                <w:szCs w:val="21"/>
                <w:shd w:val="clear" w:color="auto" w:fill="auto"/>
              </w:rPr>
              <w:t>第一百一十条 具有本细则第一百零九条所列第（一）至第（五）项行为的，处以警告或者100元以上5000元以下的罚款；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符合裁量基准中有关从轻情节规定的，属于具有从轻情节，处100元以上不满1500元罚款。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70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拒绝接受检疫或者抵制卫生监督，拒不接受卫生处理。</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　　（三）拒绝接受检疫或者抵制卫生监督，拒不接受卫生处理的；</w:t>
            </w:r>
          </w:p>
          <w:p>
            <w:pPr>
              <w:pStyle w:val="138"/>
              <w:rPr>
                <w:rFonts w:cs="宋体"/>
                <w:kern w:val="0"/>
                <w:sz w:val="21"/>
                <w:szCs w:val="21"/>
                <w:shd w:val="clear" w:color="auto" w:fill="auto"/>
              </w:rPr>
            </w:pPr>
            <w:r>
              <w:rPr>
                <w:rFonts w:cs="宋体"/>
                <w:kern w:val="0"/>
                <w:sz w:val="21"/>
                <w:szCs w:val="21"/>
                <w:shd w:val="clear" w:color="auto" w:fill="auto"/>
              </w:rPr>
              <w:t>第一百一十条　具有本细则第一百零九条所列第（一）至第（五）项行为的，处以警告或者100元以上5000元以下的罚款；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符合裁量基准中有关从轻情节规定的，属于具有从轻情节，处100元以上不满1500元罚款。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70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入境人员不如实申报疫情。</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（四）伪造或者涂改检疫单、证、不如实申报疫情的；</w:t>
            </w:r>
          </w:p>
          <w:p>
            <w:pPr>
              <w:pStyle w:val="138"/>
              <w:rPr>
                <w:rFonts w:cs="宋体"/>
                <w:kern w:val="0"/>
                <w:sz w:val="21"/>
                <w:szCs w:val="21"/>
                <w:shd w:val="clear" w:color="auto" w:fill="auto"/>
              </w:rPr>
            </w:pPr>
            <w:r>
              <w:rPr>
                <w:rFonts w:cs="宋体"/>
                <w:kern w:val="0"/>
                <w:sz w:val="21"/>
                <w:szCs w:val="21"/>
                <w:shd w:val="clear" w:color="auto" w:fill="auto"/>
              </w:rPr>
              <w:t>第一百一十条 具有本细则第一百零九条所列第（一）至第（五）项行为的，处以警告或者100元以上5000元以下的罚款；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符合裁量基准中有关从轻情节规定的，属于具有从轻情节，处100元以上不满1500元罚款。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07"/>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5</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未经检疫的入境、出境交通工具，擅自离开检疫地点，逃避查验。</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w:t>
            </w:r>
          </w:p>
          <w:p>
            <w:pPr>
              <w:pStyle w:val="138"/>
              <w:rPr>
                <w:rFonts w:cs="宋体"/>
                <w:kern w:val="0"/>
                <w:sz w:val="21"/>
                <w:szCs w:val="21"/>
                <w:shd w:val="clear" w:color="auto" w:fill="auto"/>
              </w:rPr>
            </w:pPr>
            <w:r>
              <w:rPr>
                <w:rFonts w:cs="宋体"/>
                <w:kern w:val="0"/>
                <w:sz w:val="21"/>
                <w:szCs w:val="21"/>
                <w:shd w:val="clear" w:color="auto" w:fill="auto"/>
              </w:rPr>
              <w:t>第二十条　对违反本法规定，有下列行为之一的单位或者个人，国境卫生检疫机关可以根据情节轻重，给予警告或者罚款:</w:t>
            </w:r>
          </w:p>
          <w:p>
            <w:pPr>
              <w:pStyle w:val="138"/>
              <w:rPr>
                <w:rFonts w:cs="宋体"/>
                <w:kern w:val="0"/>
                <w:sz w:val="21"/>
                <w:szCs w:val="21"/>
                <w:shd w:val="clear" w:color="auto" w:fill="auto"/>
              </w:rPr>
            </w:pPr>
            <w:r>
              <w:rPr>
                <w:rFonts w:cs="宋体"/>
                <w:kern w:val="0"/>
                <w:sz w:val="21"/>
                <w:szCs w:val="21"/>
                <w:shd w:val="clear" w:color="auto" w:fill="auto"/>
              </w:rPr>
              <w:t>（一）逃避检疫，向国境卫生检疫机关隐瞒真实情况的；</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（六）未经检疫的入境、出境交通工具，擅自离开检疫地点，逃避查验的；</w:t>
            </w:r>
          </w:p>
          <w:p>
            <w:pPr>
              <w:pStyle w:val="138"/>
              <w:rPr>
                <w:rFonts w:cs="宋体"/>
                <w:kern w:val="0"/>
                <w:sz w:val="21"/>
                <w:szCs w:val="21"/>
                <w:shd w:val="clear" w:color="auto" w:fill="auto"/>
              </w:rPr>
            </w:pPr>
            <w:r>
              <w:rPr>
                <w:rFonts w:cs="宋体"/>
                <w:kern w:val="0"/>
                <w:sz w:val="21"/>
                <w:szCs w:val="21"/>
                <w:shd w:val="clear" w:color="auto" w:fill="auto"/>
              </w:rPr>
              <w:t>第一百一十条第二款 具有本细则第一百零九条所列第（六）至第（九）项行为的，处以1000元以上1万元以下的罚款；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符合裁量基准中有关从重情节规定，或者在检疫传染病暴发、流行期间，属于具有从重情节，处5500元以上1万元以下罚款。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处3700元以上不满5500元罚款。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符合裁量基准中有关从轻情节规定的，属于具有从轻情节，处1000元以上不满3700元罚款。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符合裁量基准中有关减轻情节规定的，属于具有减轻情节，处不满1000元罚款。</w:t>
            </w:r>
          </w:p>
          <w:p>
            <w:pPr>
              <w:pStyle w:val="138"/>
              <w:rPr>
                <w:rFonts w:cs="宋体"/>
                <w:kern w:val="0"/>
                <w:sz w:val="21"/>
                <w:szCs w:val="21"/>
                <w:shd w:val="clear" w:color="auto" w:fill="auto"/>
              </w:rPr>
            </w:pPr>
          </w:p>
        </w:tc>
      </w:tr>
      <w:tr>
        <w:trPr>
          <w:trHeight w:val="3383"/>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6</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废旧物品、废旧交通工具，未向卫生检疫机关申报，未经卫生检疫机关实施卫生处理和签发卫生检疫证书而擅自入境、出境或者使用、拆卸。</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（十）废旧物品、废旧交通工具，未向卫生检疫机关申报，未经卫生检疫机关实施卫生处理和签发卫生检疫证书而擅自入境、出境或者使用、拆卸的；</w:t>
            </w:r>
          </w:p>
          <w:p>
            <w:pPr>
              <w:pStyle w:val="138"/>
              <w:rPr>
                <w:rFonts w:cs="宋体"/>
                <w:kern w:val="0"/>
                <w:sz w:val="21"/>
                <w:szCs w:val="21"/>
                <w:shd w:val="clear" w:color="auto" w:fill="auto"/>
              </w:rPr>
            </w:pPr>
            <w:r>
              <w:rPr>
                <w:rFonts w:cs="宋体"/>
                <w:kern w:val="0"/>
                <w:sz w:val="21"/>
                <w:szCs w:val="21"/>
                <w:shd w:val="clear" w:color="auto" w:fill="auto"/>
              </w:rPr>
              <w:t>第一百一十条第三款 具有本细则第一百零九条所列第（十）、第（十一）项行为的，处以5000元以上3万元以下的罚款。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符合裁量基准中有关从重情节规定，或者在检疫传染病暴发、流行期间，属于具有从重情节，处1.75万元以上3万元以下罚款。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处1.25万元以上不满1.75万元罚款。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符合裁量基准中有关从轻情节规定的，属于具有从轻情节，处5000元以上不满1.25万元罚款。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符合裁量基准中有关减轻情节规定的，属于具有减轻情节，处不满5000元罚款。</w:t>
            </w:r>
          </w:p>
          <w:p>
            <w:pPr>
              <w:pStyle w:val="138"/>
              <w:rPr>
                <w:rFonts w:cs="宋体"/>
                <w:kern w:val="0"/>
                <w:sz w:val="21"/>
                <w:szCs w:val="21"/>
                <w:shd w:val="clear" w:color="auto" w:fill="auto"/>
              </w:rPr>
            </w:pPr>
          </w:p>
        </w:tc>
      </w:tr>
      <w:tr>
        <w:trPr>
          <w:trHeight w:val="886"/>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7</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拒绝海关进入突发事件现场进行应急处理。</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《中华人民共和国国境卫生检疫法实施细则》</w:t>
            </w:r>
          </w:p>
          <w:p>
            <w:pPr>
              <w:pStyle w:val="138"/>
              <w:rPr>
                <w:rFonts w:cs="宋体"/>
                <w:kern w:val="0"/>
                <w:sz w:val="21"/>
                <w:szCs w:val="21"/>
                <w:shd w:val="clear" w:color="auto" w:fill="auto"/>
              </w:rPr>
            </w:pPr>
            <w:r>
              <w:rPr>
                <w:rFonts w:cs="宋体"/>
                <w:kern w:val="0"/>
                <w:sz w:val="21"/>
                <w:szCs w:val="21"/>
                <w:shd w:val="clear" w:color="auto" w:fill="auto"/>
              </w:rPr>
              <w:t>第一百零九条　《国境卫生检疫法》和本细则所规定的应当受行政处罚的行为是指：</w:t>
            </w:r>
          </w:p>
          <w:p>
            <w:pPr>
              <w:pStyle w:val="138"/>
              <w:rPr>
                <w:rFonts w:cs="宋体"/>
                <w:kern w:val="0"/>
                <w:sz w:val="21"/>
                <w:szCs w:val="21"/>
                <w:shd w:val="clear" w:color="auto" w:fill="auto"/>
              </w:rPr>
            </w:pPr>
            <w:r>
              <w:rPr>
                <w:rFonts w:cs="宋体"/>
                <w:kern w:val="0"/>
                <w:sz w:val="21"/>
                <w:szCs w:val="21"/>
                <w:shd w:val="clear" w:color="auto" w:fill="auto"/>
              </w:rPr>
              <w:t>（三）拒绝接受检疫或者抵制卫生监督，拒不接受卫生处理的；</w:t>
            </w:r>
          </w:p>
          <w:p>
            <w:pPr>
              <w:pStyle w:val="138"/>
              <w:rPr>
                <w:rFonts w:cs="宋体"/>
                <w:kern w:val="0"/>
                <w:sz w:val="21"/>
                <w:szCs w:val="21"/>
                <w:shd w:val="clear" w:color="auto" w:fill="auto"/>
              </w:rPr>
            </w:pPr>
            <w:r>
              <w:rPr>
                <w:rFonts w:cs="宋体"/>
                <w:kern w:val="0"/>
                <w:sz w:val="21"/>
                <w:szCs w:val="21"/>
                <w:shd w:val="clear" w:color="auto" w:fill="auto"/>
              </w:rPr>
              <w:t>第一百一十条 具有本细则第一百零九条所列第（一）至第（五）项行为的，处以警告或者100元以上5000元以下的罚款；</w:t>
            </w:r>
          </w:p>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《国境口岸突发公共卫生事件出入境检验检疫应急处理规定》</w:t>
            </w:r>
          </w:p>
          <w:p>
            <w:pPr>
              <w:pStyle w:val="138"/>
              <w:rPr>
                <w:rFonts w:cs="宋体"/>
                <w:kern w:val="0"/>
                <w:sz w:val="21"/>
                <w:szCs w:val="21"/>
                <w:shd w:val="clear" w:color="auto" w:fill="auto"/>
              </w:rPr>
            </w:pPr>
            <w:r>
              <w:rPr>
                <w:rFonts w:cs="宋体"/>
                <w:kern w:val="0"/>
                <w:sz w:val="21"/>
                <w:szCs w:val="21"/>
                <w:shd w:val="clear" w:color="auto" w:fill="auto"/>
              </w:rPr>
              <w:t>第三十条　在国境口岸突发事件出入境检验检疫应急处理工作中，口岸有关单位和个人有下列情形之一的，依照有关法律法规的规定，予以警告或者罚款，构成犯罪的，依法追究刑事责任：</w:t>
            </w:r>
          </w:p>
          <w:p>
            <w:pPr>
              <w:pStyle w:val="138"/>
              <w:rPr>
                <w:rFonts w:cs="宋体"/>
                <w:kern w:val="0"/>
                <w:sz w:val="21"/>
                <w:szCs w:val="21"/>
                <w:shd w:val="clear" w:color="auto" w:fill="auto"/>
              </w:rPr>
            </w:pPr>
            <w:r>
              <w:rPr>
                <w:rFonts w:cs="宋体"/>
                <w:kern w:val="0"/>
                <w:sz w:val="21"/>
                <w:szCs w:val="21"/>
                <w:shd w:val="clear" w:color="auto" w:fill="auto"/>
              </w:rPr>
              <w:t>（二）拒绝海关进入突发事件现场进行应急处理的。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符合裁量基准中有关从轻情节规定的，属于具有从轻情节，处100元以上不满1500元罚款。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8</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出入境特殊物品未向海关报检或者提供虚假材料，骗取检验检疫证单，有违法所得的。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p>
          <w:p>
            <w:pPr>
              <w:pStyle w:val="138"/>
              <w:rPr>
                <w:rFonts w:cs="宋体"/>
                <w:kern w:val="0"/>
                <w:sz w:val="21"/>
                <w:szCs w:val="21"/>
                <w:shd w:val="clear" w:color="auto" w:fill="auto"/>
              </w:rPr>
            </w:pPr>
            <w:r>
              <w:rPr>
                <w:rFonts w:cs="宋体"/>
                <w:kern w:val="0"/>
                <w:sz w:val="21"/>
                <w:szCs w:val="21"/>
                <w:shd w:val="clear" w:color="auto" w:fill="auto"/>
              </w:rPr>
              <w:t>【部门规章】《出入境特殊物品卫生检疫管理规定》</w:t>
            </w:r>
          </w:p>
          <w:p>
            <w:pPr>
              <w:pStyle w:val="138"/>
              <w:rPr>
                <w:rFonts w:cs="宋体"/>
                <w:kern w:val="0"/>
                <w:sz w:val="21"/>
                <w:szCs w:val="21"/>
                <w:shd w:val="clear" w:color="auto" w:fill="auto"/>
              </w:rPr>
            </w:pPr>
            <w:r>
              <w:rPr>
                <w:rFonts w:cs="宋体"/>
                <w:kern w:val="0"/>
                <w:sz w:val="21"/>
                <w:szCs w:val="21"/>
                <w:shd w:val="clear" w:color="auto" w:fill="auto"/>
              </w:rPr>
              <w:t>第二十八条  违反本规定，有下列情形之一的，有违法所得的，由海关处以3万元以下的罚款：</w:t>
            </w:r>
          </w:p>
          <w:p>
            <w:pPr>
              <w:pStyle w:val="138"/>
              <w:rPr>
                <w:rFonts w:cs="宋体"/>
                <w:kern w:val="0"/>
                <w:sz w:val="21"/>
                <w:szCs w:val="21"/>
                <w:shd w:val="clear" w:color="auto" w:fill="auto"/>
              </w:rPr>
            </w:pPr>
            <w:r>
              <w:rPr>
                <w:rFonts w:cs="宋体"/>
                <w:kern w:val="0"/>
                <w:sz w:val="21"/>
                <w:szCs w:val="21"/>
                <w:shd w:val="clear" w:color="auto" w:fill="auto"/>
              </w:rPr>
              <w:t>（三）未向海关报检或者提供虚假材料，骗取检验检疫证单的；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符合裁量基准中有关从重情节规定，或者在检疫传染病暴发、流行期间，属于具有从重情节，处1.5万元以上3万元以下罚款。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处9000元以上不满1.5万元罚款。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符合裁量基准中有关从轻情节规定的，属于具有从轻情节，处不满9000元罚款。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9</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出入境邮轮负责人或者其代理人未按《出入境邮轮检疫管理办法》第十条、第二十一条规定履行申报义务。</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《出入境邮轮检疫管理办法》</w:t>
            </w:r>
          </w:p>
          <w:p>
            <w:pPr>
              <w:pStyle w:val="138"/>
              <w:rPr>
                <w:rFonts w:cs="宋体"/>
                <w:kern w:val="0"/>
                <w:sz w:val="21"/>
                <w:szCs w:val="21"/>
                <w:shd w:val="clear" w:color="auto" w:fill="auto"/>
              </w:rPr>
            </w:pPr>
            <w:r>
              <w:rPr>
                <w:rFonts w:cs="宋体"/>
                <w:kern w:val="0"/>
                <w:sz w:val="21"/>
                <w:szCs w:val="21"/>
                <w:shd w:val="clear" w:color="auto" w:fill="auto"/>
              </w:rPr>
              <w:t>第四十条  违反本办法，有下列情况之一的，由海关视情节轻重给予警告，或者处以3万元以下罚款：</w:t>
            </w:r>
          </w:p>
          <w:p>
            <w:pPr>
              <w:pStyle w:val="138"/>
              <w:rPr>
                <w:rFonts w:cs="宋体"/>
                <w:kern w:val="0"/>
                <w:sz w:val="21"/>
                <w:szCs w:val="21"/>
                <w:shd w:val="clear" w:color="auto" w:fill="auto"/>
              </w:rPr>
            </w:pPr>
            <w:r>
              <w:rPr>
                <w:rFonts w:cs="宋体"/>
                <w:kern w:val="0"/>
                <w:sz w:val="21"/>
                <w:szCs w:val="21"/>
                <w:shd w:val="clear" w:color="auto" w:fill="auto"/>
              </w:rPr>
              <w:t>（一）邮轮负责人或者其代理人未按照本办法第十条、第二十一条规定履行申报义务；</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符合裁量基准中有关从重情节规定，或者在检疫传染病暴发、流行期间，属于具有从重情节，处1.5万元以上3万元以下罚款。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处9000元以上不满1.5万元罚款。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符合裁量基准中有关从轻情节规定的，属于具有从轻情节，处不满9000元罚款。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807"/>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10</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国境口岸食品生产经营者用超过保质期的食品原料、食品添加剂生产食品、食品添加剂，或者经营上述食品、食品添加剂。</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138"/>
              <w:rPr>
                <w:rFonts w:cs="宋体"/>
                <w:kern w:val="0"/>
                <w:sz w:val="21"/>
                <w:szCs w:val="21"/>
                <w:shd w:val="clear" w:color="auto" w:fill="auto"/>
              </w:rPr>
            </w:pPr>
            <w:r>
              <w:rPr>
                <w:rFonts w:cs="宋体"/>
                <w:kern w:val="0"/>
                <w:sz w:val="21"/>
                <w:szCs w:val="21"/>
                <w:shd w:val="clear" w:color="auto" w:fill="auto"/>
              </w:rPr>
              <w:t>（二）用超过保质期的食品原料、食品添加剂生产食品、食品添加剂，或者经营上述食品、食品添加剂；</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ind w:left="0"/>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p>
            <w:pPr>
              <w:pStyle w:val="138"/>
              <w:rPr>
                <w:rFonts w:cs="宋体"/>
                <w:kern w:val="0"/>
                <w:sz w:val="21"/>
                <w:szCs w:val="21"/>
                <w:shd w:val="clear" w:color="auto" w:fill="auto"/>
              </w:rPr>
            </w:pPr>
            <w:r>
              <w:rPr>
                <w:rFonts w:cs="宋体"/>
                <w:kern w:val="0"/>
                <w:sz w:val="21"/>
                <w:szCs w:val="21"/>
                <w:shd w:val="clear" w:color="auto" w:fill="auto"/>
              </w:rPr>
              <w:t>有《中华人民共和国食品安全法实施条例》第六十七条规定的情节严重情形的，没收违法生产经营的食品、食品添加剂，并可以没收用于违法生产经营的工具、设备、原料等物品；违法生产经营的食品、食品添加剂货值金额不足1万元的，并处7.5万元以上10万元以下罚款；货值金额1万元以上的，处货值金额15倍以上20倍以下罚款；吊销许可证。</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trPr>
          <w:trHeight w:val="835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11</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国境口岸食品生产经营者生产经营标注虚假生产日期、保质期或者超过保质期的食品、食品添加剂。</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138"/>
              <w:rPr>
                <w:rFonts w:cs="宋体"/>
                <w:kern w:val="0"/>
                <w:sz w:val="21"/>
                <w:szCs w:val="21"/>
                <w:shd w:val="clear" w:color="auto" w:fill="auto"/>
              </w:rPr>
            </w:pPr>
            <w:r>
              <w:rPr>
                <w:rFonts w:cs="宋体"/>
                <w:kern w:val="0"/>
                <w:sz w:val="21"/>
                <w:szCs w:val="21"/>
                <w:shd w:val="clear" w:color="auto" w:fill="auto"/>
              </w:rPr>
              <w:t>（五）生产经营标注虚假生产日期、保质期或者超过保质期的食品、食品添加剂；</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ind w:left="0"/>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p>
            <w:pPr>
              <w:pStyle w:val="138"/>
              <w:rPr>
                <w:rFonts w:cs="宋体"/>
                <w:kern w:val="0"/>
                <w:sz w:val="21"/>
                <w:szCs w:val="21"/>
                <w:shd w:val="clear" w:color="auto" w:fill="auto"/>
              </w:rPr>
            </w:pPr>
            <w:r>
              <w:rPr>
                <w:rFonts w:cs="宋体"/>
                <w:kern w:val="0"/>
                <w:sz w:val="21"/>
                <w:szCs w:val="21"/>
                <w:shd w:val="clear" w:color="auto" w:fill="auto"/>
              </w:rPr>
              <w:t>有《中华人民共和国食品安全法实施条例》第六十七条规定的情节严重情形的，没收违法生产经营的食品、食品添加剂，并可以没收用于违法生产经营的工具、设备、原料等物品；违法生产经营的食品、食品添加剂货值金额不足1万元的，并处7.5万元以上10万元以下罚款；货值金额1万元以上的，处货值金额15倍以上20倍以下罚款；吊销许可证。</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trPr>
          <w:trHeight w:val="808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12</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国境口岸食品生产经营者生产经营无标签的预包装食品、食品添加剂或者标签、说明书不符合食品安全法规定的食品、食品添加剂。</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（二）生产经营无标签的预包装食品、食品添加剂或者标签、说明书不符合本法规定的食品、食品添加剂；</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ind w:left="0"/>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没收违法生产经营的食品、食品添加剂，并可以没收用于违法生产经营的工具、设备、原料等物品；违法生产经营的食品、食品添加剂货值金额不足1万元的，并处2.75万元以上5万元以下罚款；货值金额1万元以上的，并处货值金额7.5倍以上10倍以下罚款；</w:t>
            </w:r>
          </w:p>
          <w:p>
            <w:pPr>
              <w:pStyle w:val="138"/>
              <w:rPr>
                <w:rFonts w:cs="宋体"/>
                <w:kern w:val="0"/>
                <w:sz w:val="21"/>
                <w:szCs w:val="21"/>
                <w:shd w:val="clear" w:color="auto" w:fill="auto"/>
              </w:rPr>
            </w:pPr>
            <w:r>
              <w:rPr>
                <w:rFonts w:cs="宋体"/>
                <w:kern w:val="0"/>
                <w:sz w:val="21"/>
                <w:szCs w:val="21"/>
                <w:shd w:val="clear" w:color="auto" w:fill="auto"/>
              </w:rPr>
              <w:t>有《中华人民共和国食品安全法实施条例》第六十七条规定的情节严重情形的，没收违法生产经营的食品、食品添加剂，并可以没收用于违法生产经营的工具、设备、原料等物品；违法生产经营的食品、食品添加剂货值金额不足1万元的，并处2.75万元以上5万元以下罚款；货值金额1万元以上的，并处货值金额7.5倍以上10倍以下罚款；责令停产停业，直至吊销许可证。</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没收违法生产经营的食品、食品添加剂，并可以没收用于违法生产经营的工具、设备、原料等物品；违法生产经营的食品、食品添加剂货值金额不足1万元的，并处1.85万元以上不满2.75万元罚款；货值金额1万元以上的，并处货值金额6倍以上不满7.5倍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ind w:left="0"/>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没收违法生产经营的食品、食品添加剂，并可以没收用于违法生产经营的工具、设备、原料等物品；违法生产经营的食品、食品添加剂货值金额不足1万元的，并处5000元以上不满1.85万元罚款；货值金额1万元以上的，并处货值金额5倍以上不满6倍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没收违法生产经营的食品、食品添加剂，并可以没收用于违法生产经营的工具、设备、原料等物品；违法生产经营的食品、食品添加剂货值金额不足1万元的，并处不满5000元罚款；货值金额1万元以上的，并处不满货值金额5倍罚款。</w:t>
            </w:r>
          </w:p>
          <w:p>
            <w:pPr>
              <w:pStyle w:val="138"/>
              <w:rPr>
                <w:rFonts w:cs="宋体"/>
                <w:kern w:val="0"/>
                <w:sz w:val="21"/>
                <w:szCs w:val="21"/>
                <w:shd w:val="clear" w:color="auto" w:fill="auto"/>
              </w:rPr>
            </w:pPr>
          </w:p>
        </w:tc>
      </w:tr>
      <w:tr>
        <w:trPr>
          <w:trHeight w:val="418"/>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13</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国境口岸食品生产经营者进货时未查验许可证和相关证明文件，或者未按规定建立并遵守进货查验记录、出厂检验记录和销售记录制度，尚不构成情节严重情形的。</w:t>
            </w:r>
          </w:p>
          <w:p>
            <w:pPr>
              <w:pStyle w:val="138"/>
              <w:rPr>
                <w:rFonts w:cs="宋体"/>
                <w:kern w:val="0"/>
                <w:sz w:val="21"/>
                <w:szCs w:val="21"/>
                <w:shd w:val="clear" w:color="auto" w:fill="auto"/>
              </w:rPr>
            </w:pP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（三）食品、食品添加剂生产经营者进货时未查验许可证和相关证明文件，或者未按规定建立并遵守进货查验记录、出厂检验记录和销售记录制度；</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符合裁量基准中有关从重情节规定的，属于具有从重情节，给予警告。</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给予警告。</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若有关情形符合</w:t>
            </w:r>
            <w:r>
              <w:rPr>
                <w:rFonts w:ascii="方正仿宋_GBK" w:cs="方正仿宋_GBK" w:hint="eastAsia"/>
                <w:kern w:val="0"/>
                <w:sz w:val="21"/>
                <w:szCs w:val="21"/>
                <w:shd w:val="clear" w:color="auto" w:fill="auto"/>
              </w:rPr>
              <w:t>“</w:t>
            </w:r>
            <w:r>
              <w:rPr>
                <w:rFonts w:cs="宋体"/>
                <w:kern w:val="0"/>
                <w:sz w:val="21"/>
                <w:szCs w:val="21"/>
                <w:shd w:val="clear" w:color="auto" w:fill="auto"/>
              </w:rPr>
              <w:t>轻微违法免罚</w:t>
            </w:r>
            <w:r>
              <w:rPr>
                <w:rFonts w:ascii="方正仿宋_GBK" w:cs="方正仿宋_GBK" w:hint="eastAsia"/>
                <w:kern w:val="0"/>
                <w:sz w:val="21"/>
                <w:szCs w:val="21"/>
                <w:shd w:val="clear" w:color="auto" w:fill="auto"/>
              </w:rPr>
              <w:t>”</w:t>
            </w:r>
            <w:r>
              <w:rPr>
                <w:rFonts w:cs="宋体"/>
                <w:kern w:val="0"/>
                <w:sz w:val="21"/>
                <w:szCs w:val="21"/>
                <w:shd w:val="clear" w:color="auto" w:fill="auto"/>
              </w:rPr>
              <w:t>条件的，依法不予处罚。</w:t>
            </w:r>
          </w:p>
        </w:tc>
      </w:tr>
      <w:tr>
        <w:trPr>
          <w:trHeight w:val="212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14</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国境口岸食品生产经营者进货时未查验许可证和相关证明文件，或者未按规定建立并遵守进货查验记录、出厂检验记录和销售记录制度，且拒不改正，尚不构成情节严重情形的。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（三）食品、食品添加剂生产经营者进货时未查验许可证和相关证明文件，或者未按规定建立并遵守进货查验记录、出厂检验记录和销售记录制度；</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符合裁量基准中有关从重情节规定的，属于具有从重情节，处2.75万元以上5万元以下罚款。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处1.85万元以上不满2.75万元罚款。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符合裁量基准中有关从轻情节规定的，属于具有从轻情节，处5000元以上不满1.85万元罚款。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符合裁量基准中有关减轻情节规定的，属于具有减轻情节，处不满5000元罚款。</w:t>
            </w:r>
          </w:p>
          <w:p>
            <w:pPr>
              <w:pStyle w:val="138"/>
              <w:rPr>
                <w:rFonts w:cs="宋体"/>
                <w:kern w:val="0"/>
                <w:sz w:val="21"/>
                <w:szCs w:val="21"/>
                <w:shd w:val="clear" w:color="auto" w:fill="auto"/>
              </w:rPr>
            </w:pPr>
          </w:p>
        </w:tc>
      </w:tr>
      <w:tr>
        <w:trPr>
          <w:trHeight w:val="6175"/>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15</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安排未取得健康证明或者患有国务院卫生行政部门规定的有碍食品安全疾病的人员从事接触直接入口食品的工作（包括对患有有碍食品卫生安全的传染病的从业人员不按规定调离），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（六）食品生产经营者安排未取得健康证明或者患有国务院卫生行政部门规定的有碍食品安全疾病的人员从事接触直接入口食品的工作；</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《国境口岸卫生监督办法》</w:t>
            </w:r>
          </w:p>
          <w:p>
            <w:pPr>
              <w:pStyle w:val="138"/>
              <w:rPr>
                <w:rFonts w:cs="宋体"/>
                <w:kern w:val="0"/>
                <w:sz w:val="21"/>
                <w:szCs w:val="21"/>
                <w:shd w:val="clear" w:color="auto" w:fill="auto"/>
              </w:rPr>
            </w:pPr>
            <w:r>
              <w:rPr>
                <w:rFonts w:cs="宋体"/>
                <w:kern w:val="0"/>
                <w:sz w:val="21"/>
                <w:szCs w:val="21"/>
                <w:shd w:val="clear" w:color="auto" w:fill="auto"/>
              </w:rPr>
              <w:t>第二十五条　国境口岸卫生检疫机关，对违犯本办法和有关卫生法令、条例、规定的单位和个人，应当根据不同情况，给予警告、罚款，直至提请司法机关依法惩处。</w:t>
            </w:r>
          </w:p>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《国境口岸食品卫生监督管理规定》</w:t>
            </w:r>
          </w:p>
          <w:p>
            <w:pPr>
              <w:pStyle w:val="138"/>
              <w:rPr>
                <w:rFonts w:cs="宋体"/>
                <w:kern w:val="0"/>
                <w:sz w:val="21"/>
                <w:szCs w:val="21"/>
                <w:shd w:val="clear" w:color="auto" w:fill="auto"/>
              </w:rPr>
            </w:pPr>
            <w:r>
              <w:rPr>
                <w:rFonts w:cs="宋体"/>
                <w:kern w:val="0"/>
                <w:sz w:val="21"/>
                <w:szCs w:val="21"/>
                <w:shd w:val="clear" w:color="auto" w:fill="auto"/>
              </w:rPr>
              <w:t>第二十九条  口岸食品生产经营单位有下列情况之一的，海关依照《中华人民共和国国境卫生检疫法》及其实施细则、《中华人民共和国食品安全法》及其实施条例等法律法规的相关规定予以行政处罚：</w:t>
            </w:r>
          </w:p>
          <w:p>
            <w:pPr>
              <w:pStyle w:val="138"/>
              <w:rPr>
                <w:rFonts w:cs="宋体"/>
                <w:kern w:val="0"/>
                <w:sz w:val="21"/>
                <w:szCs w:val="21"/>
                <w:shd w:val="clear" w:color="auto" w:fill="auto"/>
              </w:rPr>
            </w:pPr>
            <w:r>
              <w:rPr>
                <w:rFonts w:cs="宋体"/>
                <w:kern w:val="0"/>
                <w:sz w:val="21"/>
                <w:szCs w:val="21"/>
                <w:shd w:val="clear" w:color="auto" w:fill="auto"/>
              </w:rPr>
              <w:t>（三）允许未取得健康证明的从业人员上岗的，或者对患有有碍食品卫生安全的传染病的从业人员不按规定调离的；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符合裁量基准中有关从重情节规定的，属于具有从重情节，给予警告。</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给予警告。</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若有关情形符合</w:t>
            </w:r>
            <w:r>
              <w:rPr>
                <w:rFonts w:ascii="方正仿宋_GBK" w:cs="方正仿宋_GBK" w:hint="eastAsia"/>
                <w:kern w:val="0"/>
                <w:sz w:val="21"/>
                <w:szCs w:val="21"/>
                <w:shd w:val="clear" w:color="auto" w:fill="auto"/>
              </w:rPr>
              <w:t>“</w:t>
            </w:r>
            <w:r>
              <w:rPr>
                <w:rFonts w:cs="宋体"/>
                <w:kern w:val="0"/>
                <w:sz w:val="21"/>
                <w:szCs w:val="21"/>
                <w:shd w:val="clear" w:color="auto" w:fill="auto"/>
              </w:rPr>
              <w:t>轻微违法免罚</w:t>
            </w:r>
            <w:r>
              <w:rPr>
                <w:rFonts w:ascii="方正仿宋_GBK" w:cs="方正仿宋_GBK" w:hint="eastAsia"/>
                <w:kern w:val="0"/>
                <w:sz w:val="21"/>
                <w:szCs w:val="21"/>
                <w:shd w:val="clear" w:color="auto" w:fill="auto"/>
              </w:rPr>
              <w:t>”</w:t>
            </w:r>
            <w:r>
              <w:rPr>
                <w:rFonts w:cs="宋体"/>
                <w:kern w:val="0"/>
                <w:sz w:val="21"/>
                <w:szCs w:val="21"/>
                <w:shd w:val="clear" w:color="auto" w:fill="auto"/>
              </w:rPr>
              <w:t>条件的，依法不予处罚。</w:t>
            </w:r>
          </w:p>
        </w:tc>
      </w:tr>
      <w:tr>
        <w:trPr>
          <w:trHeight w:val="541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16</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安排未取得健康证明或者患有国务院卫生行政部门规定的有碍食品安全疾病的人员从事接触直接入口食品的工作（包括对患有有碍食品卫生安全的传染病的从业人员不按规定调离），且拒不改正，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（六）食品生产经营者安排未取得健康证明或者患有国务院卫生行政部门规定的有碍食品安全疾病的人员从事接触直接入口食品的工作；</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《国境口岸卫生监督办法》</w:t>
            </w:r>
          </w:p>
          <w:p>
            <w:pPr>
              <w:pStyle w:val="138"/>
              <w:rPr>
                <w:rFonts w:cs="宋体"/>
                <w:kern w:val="0"/>
                <w:sz w:val="21"/>
                <w:szCs w:val="21"/>
                <w:shd w:val="clear" w:color="auto" w:fill="auto"/>
              </w:rPr>
            </w:pPr>
            <w:r>
              <w:rPr>
                <w:rFonts w:cs="宋体"/>
                <w:kern w:val="0"/>
                <w:sz w:val="21"/>
                <w:szCs w:val="21"/>
                <w:shd w:val="clear" w:color="auto" w:fill="auto"/>
              </w:rPr>
              <w:t>第二十五条　国境口岸卫生检疫机关，对违犯本办法和有关卫生法令、条例、规定的单位和个人，应当根据不同情况，给予警告、罚款，直至提请司法机关依法惩处。</w:t>
            </w:r>
          </w:p>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《国境口岸食品卫生监督管理规定》</w:t>
            </w:r>
          </w:p>
          <w:p>
            <w:pPr>
              <w:pStyle w:val="138"/>
              <w:rPr>
                <w:rFonts w:cs="宋体"/>
                <w:kern w:val="0"/>
                <w:sz w:val="21"/>
                <w:szCs w:val="21"/>
                <w:shd w:val="clear" w:color="auto" w:fill="auto"/>
              </w:rPr>
            </w:pPr>
            <w:r>
              <w:rPr>
                <w:rFonts w:cs="宋体"/>
                <w:kern w:val="0"/>
                <w:sz w:val="21"/>
                <w:szCs w:val="21"/>
                <w:shd w:val="clear" w:color="auto" w:fill="auto"/>
              </w:rPr>
              <w:t>第二十九条  口岸食品生产经营单位有下列情况之一的，海关依照《中华人民共和国国境卫生检疫法》及其实施细则、《中华人民共和国食品安全法》及其实施条例等法律法规的相关规定予以行政处罚：</w:t>
            </w:r>
          </w:p>
          <w:p>
            <w:pPr>
              <w:pStyle w:val="138"/>
              <w:rPr>
                <w:rFonts w:cs="宋体"/>
                <w:kern w:val="0"/>
                <w:sz w:val="21"/>
                <w:szCs w:val="21"/>
                <w:shd w:val="clear" w:color="auto" w:fill="auto"/>
              </w:rPr>
            </w:pPr>
            <w:r>
              <w:rPr>
                <w:rFonts w:cs="宋体"/>
                <w:kern w:val="0"/>
                <w:sz w:val="21"/>
                <w:szCs w:val="21"/>
                <w:shd w:val="clear" w:color="auto" w:fill="auto"/>
              </w:rPr>
              <w:t>（三）允许未取得健康证明的从业人员上岗的，或者对患有有碍食品卫生安全的传染病的从业人员不按规定调离的；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符合裁量基准中有关从重情节规定的，属于具有从重情节，处2.75万元以上5万元以下罚款。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处1.85万元以上不满2.75万元罚款。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符合裁量基准中有关从轻情节规定的，属于具有从轻情节，处5000元以上不满1.85万元罚款。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符合裁量基准中有关减轻情节规定的，属于具有减轻情节，处不满5000元罚款。</w:t>
            </w:r>
          </w:p>
          <w:p>
            <w:pPr>
              <w:pStyle w:val="138"/>
              <w:rPr>
                <w:rFonts w:cs="宋体"/>
                <w:kern w:val="0"/>
                <w:sz w:val="21"/>
                <w:szCs w:val="21"/>
                <w:shd w:val="clear" w:color="auto" w:fill="auto"/>
              </w:rPr>
            </w:pPr>
          </w:p>
        </w:tc>
      </w:tr>
      <w:tr>
        <w:trPr>
          <w:trHeight w:val="199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17</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国境口岸食品生产经营者未定期对食品安全状况进行检查评价，或者生产经营条件发生变化，未按规定处理，尚不构成情节严重情形的。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（十一）食品生产经营者未定期对食品安全状况进行检查评价，或者生产经营条件发生变化，未按规定处理；</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符合裁量基准中有关从重情节规定的，属于具有从重情节，给予警告。</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给予警告。</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若有关情形符合</w:t>
            </w:r>
            <w:r>
              <w:rPr>
                <w:rFonts w:ascii="方正仿宋_GBK" w:cs="方正仿宋_GBK" w:hint="eastAsia"/>
                <w:kern w:val="0"/>
                <w:sz w:val="21"/>
                <w:szCs w:val="21"/>
                <w:shd w:val="clear" w:color="auto" w:fill="auto"/>
              </w:rPr>
              <w:t>“</w:t>
            </w:r>
            <w:r>
              <w:rPr>
                <w:rFonts w:cs="宋体"/>
                <w:kern w:val="0"/>
                <w:sz w:val="21"/>
                <w:szCs w:val="21"/>
                <w:shd w:val="clear" w:color="auto" w:fill="auto"/>
              </w:rPr>
              <w:t>轻微违法免罚</w:t>
            </w:r>
            <w:r>
              <w:rPr>
                <w:rFonts w:ascii="方正仿宋_GBK" w:cs="方正仿宋_GBK" w:hint="eastAsia"/>
                <w:kern w:val="0"/>
                <w:sz w:val="21"/>
                <w:szCs w:val="21"/>
                <w:shd w:val="clear" w:color="auto" w:fill="auto"/>
              </w:rPr>
              <w:t>”</w:t>
            </w:r>
            <w:r>
              <w:rPr>
                <w:rFonts w:cs="宋体"/>
                <w:kern w:val="0"/>
                <w:sz w:val="21"/>
                <w:szCs w:val="21"/>
                <w:shd w:val="clear" w:color="auto" w:fill="auto"/>
              </w:rPr>
              <w:t>条件的，依法不予处罚。</w:t>
            </w:r>
          </w:p>
        </w:tc>
      </w:tr>
      <w:tr>
        <w:trPr>
          <w:trHeight w:val="199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18</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国境口岸食品生产经营者未定期对食品安全状况进行检查评价，或者生产经营条件发生变化，未按规定处理，且拒不改正，尚不构成情节严重情形的。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（十一）食品生产经营者未定期对食品安全状况进行检查评价，或者生产经营条件发生变化，未按规定处理；</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符合裁量基准中有关从重情节规定的，属于具有从重情节，处2.75万元以上5万元以下罚款。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处1.85万元以上不满2.75万元罚款。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符合裁量基准中有关从轻情节规定的，属于具有从轻情节，处5000元以上不满1.85万元罚款。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符合裁量基准中有关减轻情节规定的，属于具有减轻情节，处不满5000元罚款。</w:t>
            </w:r>
          </w:p>
          <w:p>
            <w:pPr>
              <w:pStyle w:val="138"/>
              <w:rPr>
                <w:rFonts w:cs="宋体"/>
                <w:kern w:val="0"/>
                <w:sz w:val="21"/>
                <w:szCs w:val="21"/>
                <w:shd w:val="clear" w:color="auto" w:fill="auto"/>
              </w:rPr>
            </w:pP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19</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国境口岸食品生产经营者未按要求进行食品贮存、运输和装卸，尚不构成情节严重情形的。</w:t>
            </w:r>
          </w:p>
          <w:p>
            <w:pPr>
              <w:pStyle w:val="138"/>
              <w:rPr>
                <w:rFonts w:cs="宋体"/>
                <w:kern w:val="0"/>
                <w:sz w:val="21"/>
                <w:szCs w:val="21"/>
                <w:shd w:val="clear" w:color="auto" w:fill="auto"/>
              </w:rPr>
            </w:pP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符合裁量基准中有关从重情节规定的，属于具有从重情节，给予警告。</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给予警告。</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若有关情形符合</w:t>
            </w:r>
            <w:r>
              <w:rPr>
                <w:rFonts w:ascii="方正仿宋_GBK" w:cs="方正仿宋_GBK" w:hint="eastAsia"/>
                <w:kern w:val="0"/>
                <w:sz w:val="21"/>
                <w:szCs w:val="21"/>
                <w:shd w:val="clear" w:color="auto" w:fill="auto"/>
              </w:rPr>
              <w:t>“</w:t>
            </w:r>
            <w:r>
              <w:rPr>
                <w:rFonts w:cs="宋体"/>
                <w:kern w:val="0"/>
                <w:sz w:val="21"/>
                <w:szCs w:val="21"/>
                <w:shd w:val="clear" w:color="auto" w:fill="auto"/>
              </w:rPr>
              <w:t>轻微违法免罚</w:t>
            </w:r>
            <w:r>
              <w:rPr>
                <w:rFonts w:ascii="方正仿宋_GBK" w:cs="方正仿宋_GBK" w:hint="eastAsia"/>
                <w:kern w:val="0"/>
                <w:sz w:val="21"/>
                <w:szCs w:val="21"/>
                <w:shd w:val="clear" w:color="auto" w:fill="auto"/>
              </w:rPr>
              <w:t>”</w:t>
            </w:r>
            <w:r>
              <w:rPr>
                <w:rFonts w:cs="宋体"/>
                <w:kern w:val="0"/>
                <w:sz w:val="21"/>
                <w:szCs w:val="21"/>
                <w:shd w:val="clear" w:color="auto" w:fill="auto"/>
              </w:rPr>
              <w:t>条件的，依法不予处罚。</w:t>
            </w:r>
          </w:p>
        </w:tc>
      </w:tr>
      <w:tr>
        <w:trPr>
          <w:trHeight w:val="170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20</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国境口岸食品生产经营者未按要求进行食品贮存、运输和装卸，且拒不改正，尚不构成情节严重情形的。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符合裁量基准中有关从重情节规定的，属于具有从重情节，责令停产停业，并处3万元以上5万元以下罚款。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责令停产停业，并处1.8万以上不满3万元罚款。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符合裁量基准中有关从轻情节规定的，属于具有从轻情节，责令停产停业，并处1万元以上不满1.8万元罚款。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符合裁量基准中有关减轻情节规定的，属于具有减轻情节，处不满1万元罚款。</w:t>
            </w:r>
          </w:p>
          <w:p>
            <w:pPr>
              <w:pStyle w:val="138"/>
              <w:rPr>
                <w:rFonts w:cs="宋体"/>
                <w:kern w:val="0"/>
                <w:sz w:val="21"/>
                <w:szCs w:val="21"/>
                <w:shd w:val="clear" w:color="auto" w:fill="auto"/>
              </w:rPr>
            </w:pPr>
          </w:p>
        </w:tc>
      </w:tr>
      <w:tr>
        <w:trPr>
          <w:trHeight w:val="418"/>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21</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动植物、动植物产品和其他检疫物未报检或者未依法办理检疫审批手续或者未按检疫审批的规定执行。</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第三十九条 违反本法规定，有下列行为之一的，由口岸动植物检疫机关处以罚款：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（一）未报检或者未依法办理检疫审批手续的。</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 xml:space="preserve">第五十九条 有下列违法行为之一的，由口岸动植物检疫机关处5000元以下的罚款： </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（一）未报检或者未依法办理检疫审批手续或者未按检疫审批的规定执行的。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227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22</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报检的动植物、动植物产品或者其他检疫物与实际不符。</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第四十条　报检的动植物、动植物产品或者其他检疫物与实际不符的，由口岸动植物检疫机关处以罚款；已取得检疫单证的，予以吊销。</w:t>
            </w:r>
          </w:p>
          <w:p>
            <w:pPr>
              <w:pStyle w:val="138"/>
              <w:rPr>
                <w:rFonts w:cs="宋体"/>
                <w:kern w:val="0"/>
                <w:sz w:val="21"/>
                <w:szCs w:val="21"/>
                <w:shd w:val="clear" w:color="auto" w:fill="auto"/>
              </w:rPr>
            </w:pPr>
            <w:r>
              <w:rPr>
                <w:rFonts w:cs="宋体"/>
                <w:kern w:val="0"/>
                <w:sz w:val="21"/>
                <w:szCs w:val="21"/>
                <w:shd w:val="clear" w:color="auto" w:fill="auto"/>
              </w:rPr>
              <w:t>【行政法规】《中华人民共和国进出境动植物检疫法实施条例》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 xml:space="preserve">第五十九条 有下列违法行为之一的，由口岸动植物检疫机关处5000元以下的罚款：                                                                                                                                                                                                               </w:t>
            </w:r>
          </w:p>
          <w:p>
            <w:pPr>
              <w:pStyle w:val="138"/>
              <w:rPr>
                <w:rFonts w:cs="宋体"/>
                <w:kern w:val="0"/>
                <w:sz w:val="21"/>
                <w:szCs w:val="21"/>
                <w:shd w:val="clear" w:color="auto" w:fill="auto"/>
              </w:rPr>
            </w:pPr>
            <w:r>
              <w:rPr>
                <w:rFonts w:cs="宋体"/>
                <w:kern w:val="0"/>
                <w:sz w:val="21"/>
                <w:szCs w:val="21"/>
                <w:shd w:val="clear" w:color="auto" w:fill="auto"/>
              </w:rPr>
              <w:t>（二）报检的动植物、动植物产品和其他检疫物与实际不符的。</w:t>
            </w:r>
          </w:p>
          <w:p>
            <w:pPr>
              <w:pStyle w:val="138"/>
              <w:rPr>
                <w:rFonts w:cs="宋体"/>
                <w:kern w:val="0"/>
                <w:sz w:val="21"/>
                <w:szCs w:val="21"/>
                <w:shd w:val="clear" w:color="auto" w:fill="auto"/>
              </w:rPr>
            </w:pPr>
            <w:r>
              <w:rPr>
                <w:rFonts w:cs="宋体"/>
                <w:kern w:val="0"/>
                <w:sz w:val="21"/>
                <w:szCs w:val="21"/>
                <w:shd w:val="clear" w:color="auto" w:fill="auto"/>
              </w:rPr>
              <w:t>有前款第（二）项所列行为，已取得检疫单证的，予以吊销。</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符合裁量基准中有关从重情节规定的，属于具有从重情节，处2500元以上5000元以下罚款；已取得检疫单证的，予以吊销。</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处1500元以上不满2500元罚款；已取得检疫单证的，予以吊销。</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符合裁量基准中有关从轻情节规定的，属于具有从轻情节，处不满1500元罚款；已取得检疫单证的，予以吊销。</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符合裁量基准中有关减轻情节规定的，属于具有减轻情节，处警告；已取得检疫单证的，予以吊销。</w:t>
            </w:r>
          </w:p>
        </w:tc>
      </w:tr>
      <w:tr>
        <w:trPr>
          <w:trHeight w:val="119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23</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未经口岸动植物检疫机关许可擅自将进境动植物、动植物产品或者其他检疫物卸离运输工具或者运递。</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第三十九条 违反本法规定，有下列行为之一的，由口岸动植物检疫机关处以罚款：</w:t>
            </w:r>
          </w:p>
          <w:p>
            <w:pPr>
              <w:pStyle w:val="138"/>
              <w:rPr>
                <w:rFonts w:cs="宋体"/>
                <w:kern w:val="0"/>
                <w:sz w:val="21"/>
                <w:szCs w:val="21"/>
                <w:shd w:val="clear" w:color="auto" w:fill="auto"/>
              </w:rPr>
            </w:pPr>
            <w:r>
              <w:rPr>
                <w:rFonts w:cs="宋体"/>
                <w:kern w:val="0"/>
                <w:sz w:val="21"/>
                <w:szCs w:val="21"/>
                <w:shd w:val="clear" w:color="auto" w:fill="auto"/>
              </w:rPr>
              <w:t xml:space="preserve">（二）未经口岸动植物检疫机关许可擅自将进境动植物、动植物产品或者其他检疫物卸离运输工具或者运递的。       </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第六十条　有下列违法行为之一的，由口岸动植物检疫机关处3000元以上3万元以下的罚款：</w:t>
            </w:r>
          </w:p>
          <w:p>
            <w:pPr>
              <w:pStyle w:val="138"/>
              <w:rPr>
                <w:rFonts w:cs="宋体"/>
                <w:kern w:val="0"/>
                <w:sz w:val="21"/>
                <w:szCs w:val="21"/>
                <w:shd w:val="clear" w:color="auto" w:fill="auto"/>
              </w:rPr>
            </w:pPr>
            <w:r>
              <w:rPr>
                <w:rFonts w:cs="宋体"/>
                <w:kern w:val="0"/>
                <w:sz w:val="21"/>
                <w:szCs w:val="21"/>
                <w:shd w:val="clear" w:color="auto" w:fill="auto"/>
              </w:rPr>
              <w:t>（一）未经口岸动植物检疫机关许可擅自将进境、过境动植物、动植物产品和其他检疫物卸离运输工具或者运递的。　</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符合裁量基准中有关从重情节规定的，属于具有从重情节，处1.65万元以上3万元以下罚款。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处1.11万元以上不满1.65万元罚款。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符合裁量基准中有关从轻情节规定的，属于具有从轻情节，处3000元以上不满1.11万元罚款。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符合裁量基准中有关减轻情节规定的，属于具有减轻情节，处不满3000元罚款。</w:t>
            </w:r>
          </w:p>
        </w:tc>
      </w:tr>
      <w:tr>
        <w:trPr>
          <w:trHeight w:val="256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24</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擅自调离或者处理在口岸动植物检疫机关指定的隔离场所中隔离检疫的动植物。</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第三十九条 违反本法规定，有下列行为之一的，由口岸动植物检疫机关处以罚款：</w:t>
            </w:r>
          </w:p>
          <w:p>
            <w:pPr>
              <w:pStyle w:val="138"/>
              <w:rPr>
                <w:rFonts w:cs="宋体"/>
                <w:kern w:val="0"/>
                <w:sz w:val="21"/>
                <w:szCs w:val="21"/>
                <w:shd w:val="clear" w:color="auto" w:fill="auto"/>
              </w:rPr>
            </w:pPr>
            <w:r>
              <w:rPr>
                <w:rFonts w:cs="宋体"/>
                <w:kern w:val="0"/>
                <w:sz w:val="21"/>
                <w:szCs w:val="21"/>
                <w:shd w:val="clear" w:color="auto" w:fill="auto"/>
              </w:rPr>
              <w:t xml:space="preserve">（三）擅自调离或者处理在口岸动植物检疫机关指定的隔离场所中隔离检疫的动植物的。       </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第六十条　有下列违法行为之一的，由口岸动植物检疫机关处3000元以上3万元以下的罚款：</w:t>
            </w:r>
          </w:p>
          <w:p>
            <w:pPr>
              <w:pStyle w:val="138"/>
              <w:rPr>
                <w:rFonts w:cs="宋体"/>
                <w:kern w:val="0"/>
                <w:sz w:val="21"/>
                <w:szCs w:val="21"/>
                <w:shd w:val="clear" w:color="auto" w:fill="auto"/>
              </w:rPr>
            </w:pPr>
            <w:r>
              <w:rPr>
                <w:rFonts w:cs="宋体"/>
                <w:kern w:val="0"/>
                <w:sz w:val="21"/>
                <w:szCs w:val="21"/>
                <w:shd w:val="clear" w:color="auto" w:fill="auto"/>
              </w:rPr>
              <w:t>（二）擅自调离或者处理在口岸动植物检疫机关指定的隔离场所中隔离检疫的动植物的。　</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符合裁量基准中有关从重情节规定的，属于具有从重情节，处1.65万元以上3万元以下罚款。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处1.11万元以上不满1.65万元罚款。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符合裁量基准中有关从轻情节规定的，属于具有从轻情节，处3000元以上不满1.11万元罚款。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符合裁量基准中有关减轻情节规定的，属于具有减轻情节，处不满3000元罚款。</w:t>
            </w: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25</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进境粮食未按规定注册登记或者在指定场所生产、加工、存放。</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 xml:space="preserve">《进出境粮食检验检疫监督管理办法》                           </w:t>
            </w:r>
          </w:p>
          <w:p>
            <w:pPr>
              <w:pStyle w:val="138"/>
              <w:rPr>
                <w:rFonts w:cs="宋体"/>
                <w:kern w:val="0"/>
                <w:sz w:val="21"/>
                <w:szCs w:val="21"/>
                <w:shd w:val="clear" w:color="auto" w:fill="auto"/>
              </w:rPr>
            </w:pPr>
            <w:r>
              <w:rPr>
                <w:rFonts w:cs="宋体"/>
                <w:kern w:val="0"/>
                <w:sz w:val="21"/>
                <w:szCs w:val="21"/>
                <w:shd w:val="clear" w:color="auto" w:fill="auto"/>
              </w:rPr>
              <w:t xml:space="preserve"> 第五十六条  有下列情形之一的，由海关处3万元以下罚款：</w:t>
            </w:r>
          </w:p>
          <w:p>
            <w:pPr>
              <w:pStyle w:val="138"/>
              <w:rPr>
                <w:rFonts w:cs="宋体"/>
                <w:kern w:val="0"/>
                <w:sz w:val="21"/>
                <w:szCs w:val="21"/>
                <w:shd w:val="clear" w:color="auto" w:fill="auto"/>
              </w:rPr>
            </w:pPr>
            <w:r>
              <w:rPr>
                <w:rFonts w:cs="宋体"/>
                <w:kern w:val="0"/>
                <w:sz w:val="21"/>
                <w:szCs w:val="21"/>
                <w:shd w:val="clear" w:color="auto" w:fill="auto"/>
              </w:rPr>
              <w:t>（一）进出境粮食未按规定注册登记或者在指定场所生产、加工、存放的。　　　</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符合裁量基准中有关从重情节规定的，属于具有从重情节，处1.5万元以上3万元以下罚款。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处9000元以上不满1.5万元罚款。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符合裁量基准中有关从轻情节规定的，属于具有从轻情节，处不满9000元罚款。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508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26</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进境非食用动物产品报检与实际不符。</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第四十条　报检的动植物、动植物产品或者其他检疫物与实际不符的，由口岸动植物检疫机关处以罚款；已取得检疫单证的，予以吊销。</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第五十九条 有下列违法行为之一的，由口岸动植物检疫机关处5000元以下的罚款：</w:t>
            </w:r>
          </w:p>
          <w:p>
            <w:pPr>
              <w:pStyle w:val="138"/>
              <w:rPr>
                <w:rFonts w:cs="宋体"/>
                <w:kern w:val="0"/>
                <w:sz w:val="21"/>
                <w:szCs w:val="21"/>
                <w:shd w:val="clear" w:color="auto" w:fill="auto"/>
              </w:rPr>
            </w:pPr>
            <w:r>
              <w:rPr>
                <w:rFonts w:cs="宋体"/>
                <w:kern w:val="0"/>
                <w:sz w:val="21"/>
                <w:szCs w:val="21"/>
                <w:shd w:val="clear" w:color="auto" w:fill="auto"/>
              </w:rPr>
              <w:t>（二）报检的动植物、动植物产品和其他检疫物与实际不符的。</w:t>
            </w:r>
          </w:p>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《进出境非食用动物产品检验检疫监督管理办法》</w:t>
            </w:r>
          </w:p>
          <w:p>
            <w:pPr>
              <w:pStyle w:val="138"/>
              <w:rPr>
                <w:rFonts w:cs="宋体"/>
                <w:kern w:val="0"/>
                <w:sz w:val="21"/>
                <w:szCs w:val="21"/>
                <w:shd w:val="clear" w:color="auto" w:fill="auto"/>
              </w:rPr>
            </w:pPr>
            <w:r>
              <w:rPr>
                <w:rFonts w:cs="宋体"/>
                <w:kern w:val="0"/>
                <w:sz w:val="21"/>
                <w:szCs w:val="21"/>
                <w:shd w:val="clear" w:color="auto" w:fill="auto"/>
              </w:rPr>
              <w:t>第七十六条　有下列违法行为之一的，由海关按照《中华人民共和国进出境动植物检疫法实施条例》第五十九条的规定处5000元以下的罚款：</w:t>
            </w:r>
          </w:p>
          <w:p>
            <w:pPr>
              <w:pStyle w:val="138"/>
              <w:rPr>
                <w:rFonts w:cs="宋体"/>
                <w:kern w:val="0"/>
                <w:sz w:val="21"/>
                <w:szCs w:val="21"/>
                <w:shd w:val="clear" w:color="auto" w:fill="auto"/>
              </w:rPr>
            </w:pPr>
            <w:r>
              <w:rPr>
                <w:rFonts w:cs="宋体"/>
                <w:kern w:val="0"/>
                <w:sz w:val="21"/>
                <w:szCs w:val="21"/>
                <w:shd w:val="clear" w:color="auto" w:fill="auto"/>
              </w:rPr>
              <w:t>（二）报检的非食用动物产品与实际不符的。</w:t>
            </w:r>
          </w:p>
          <w:p>
            <w:pPr>
              <w:pStyle w:val="138"/>
              <w:rPr>
                <w:rFonts w:cs="宋体"/>
                <w:kern w:val="0"/>
                <w:sz w:val="21"/>
                <w:szCs w:val="21"/>
                <w:shd w:val="clear" w:color="auto" w:fill="auto"/>
              </w:rPr>
            </w:pPr>
            <w:r>
              <w:rPr>
                <w:rFonts w:cs="宋体"/>
                <w:kern w:val="0"/>
                <w:sz w:val="21"/>
                <w:szCs w:val="21"/>
                <w:shd w:val="clear" w:color="auto" w:fill="auto"/>
              </w:rPr>
              <w:t>有前款第（二）项所列行为，已取得检疫单证的，予以吊销。</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符合裁量基准中有关从重情节规定的，属于具有从重情节，处2500元以上5000元以下罚款；已取得检疫单证的，予以吊销。</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处1500元以上不满2500元罚款；已取得检疫单证的，予以吊销。</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符合裁量基准中有关从轻情节规定的，属于具有从轻情节，处不满1500元罚款；已取得检疫单证的，予以吊销。</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符合裁量基准中有关减轻情节规定的，属于具有减轻情节，处警告；已取得检疫单证的，予以吊销。</w:t>
            </w:r>
          </w:p>
        </w:tc>
      </w:tr>
      <w:tr>
        <w:trPr>
          <w:trHeight w:val="251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27</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出境竹木草制品未报检。</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第三十九条 违反本法规定，有下列行为之一的，由口岸动植物检疫机关处以罚款：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（一）未报检或者未依法办理检疫审批手续的。</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第五十九条 有下列违法行为之一的，由口岸动植物检疫机关处5000元以下的罚款：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（一）未报检或者未依法办理检疫审批手续或者未按检疫审批的规定执行的。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269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28</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出境竹木草制品报检与实际不符。</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第四十条　报检的动植物、动植物产品或者其他检疫物与实际不符的，由口岸动植物检疫机关处以罚款；已取得检疫单证的，予以吊销。</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《中华人民共和国进出境动植物检疫法实施条例》</w:t>
            </w:r>
          </w:p>
          <w:p>
            <w:pPr>
              <w:pStyle w:val="138"/>
              <w:rPr>
                <w:rFonts w:cs="宋体"/>
                <w:kern w:val="0"/>
                <w:sz w:val="21"/>
                <w:szCs w:val="21"/>
                <w:shd w:val="clear" w:color="auto" w:fill="auto"/>
              </w:rPr>
            </w:pPr>
            <w:r>
              <w:rPr>
                <w:rFonts w:cs="宋体"/>
                <w:kern w:val="0"/>
                <w:sz w:val="21"/>
                <w:szCs w:val="21"/>
                <w:shd w:val="clear" w:color="auto" w:fill="auto"/>
              </w:rPr>
              <w:t xml:space="preserve">第五十九条 有下列违法行为之一的，由口岸动植物检疫机关处5000元以下的罚款：                                                                                                                                                                                                                      </w:t>
            </w:r>
          </w:p>
          <w:p>
            <w:pPr>
              <w:pStyle w:val="138"/>
              <w:rPr>
                <w:rFonts w:cs="宋体"/>
                <w:kern w:val="0"/>
                <w:sz w:val="21"/>
                <w:szCs w:val="21"/>
                <w:shd w:val="clear" w:color="auto" w:fill="auto"/>
              </w:rPr>
            </w:pPr>
            <w:r>
              <w:rPr>
                <w:rFonts w:cs="宋体"/>
                <w:kern w:val="0"/>
                <w:sz w:val="21"/>
                <w:szCs w:val="21"/>
                <w:shd w:val="clear" w:color="auto" w:fill="auto"/>
              </w:rPr>
              <w:t>（二）报检的动植物、动植物产品和其他检疫物与实际不符的。</w:t>
            </w:r>
          </w:p>
          <w:p>
            <w:pPr>
              <w:pStyle w:val="138"/>
              <w:rPr>
                <w:rFonts w:cs="宋体"/>
                <w:kern w:val="0"/>
                <w:sz w:val="21"/>
                <w:szCs w:val="21"/>
                <w:shd w:val="clear" w:color="auto" w:fill="auto"/>
              </w:rPr>
            </w:pPr>
            <w:r>
              <w:rPr>
                <w:rFonts w:cs="宋体"/>
                <w:kern w:val="0"/>
                <w:sz w:val="21"/>
                <w:szCs w:val="21"/>
                <w:shd w:val="clear" w:color="auto" w:fill="auto"/>
              </w:rPr>
              <w:t>有前款第（二）项所列行为，已取得检疫单证的，予以吊销。</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符合裁量基准中有关从重情节规定的，属于具有从重情节，处2500元以上5000元以下罚款；已取得检疫单证的，予以吊销。</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处1500元以上不满2500元罚款；已取得检疫单证的，予以吊销。</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符合裁量基准中有关从轻情节规定的，属于具有从轻情节，处不满1500元罚款；已取得检疫单证的，予以吊销。</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符合裁量基准中有关减轻情节规定的，属于具有减轻情节，处警告；已取得检疫单证的，予以吊销。</w:t>
            </w:r>
          </w:p>
        </w:tc>
      </w:tr>
      <w:tr>
        <w:trPr>
          <w:trHeight w:val="2015"/>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29</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携带（生或者熟）肉类（含脏器类）及其制品、水生动物产品（干制，熟制，发酵后制成的食用酱汁类水生动物产品除外）、动物源性乳及乳制品、蛋及其制品、燕窝（经商业无菌处理的罐头装燕窝除外）、新鲜水果、蔬菜、鲜切花、种子、种苗等入境未申报。</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《出入境人员携带物检疫管理办法》</w:t>
            </w:r>
          </w:p>
          <w:p>
            <w:pPr>
              <w:pStyle w:val="138"/>
              <w:rPr>
                <w:rFonts w:cs="宋体"/>
                <w:kern w:val="0"/>
                <w:sz w:val="21"/>
                <w:szCs w:val="21"/>
                <w:shd w:val="clear" w:color="auto" w:fill="auto"/>
              </w:rPr>
            </w:pPr>
            <w:r>
              <w:rPr>
                <w:rFonts w:cs="宋体"/>
                <w:kern w:val="0"/>
                <w:sz w:val="21"/>
                <w:szCs w:val="21"/>
                <w:shd w:val="clear" w:color="auto" w:fill="auto"/>
              </w:rPr>
              <w:t>第三十三条  携带动植物、动植物产品和其他检疫物入境有下列行为之一的，由海关处以5000元以下罚款：</w:t>
            </w:r>
          </w:p>
          <w:p>
            <w:pPr>
              <w:pStyle w:val="138"/>
              <w:rPr>
                <w:rFonts w:cs="宋体"/>
                <w:kern w:val="0"/>
                <w:sz w:val="21"/>
                <w:szCs w:val="21"/>
                <w:shd w:val="clear" w:color="auto" w:fill="auto"/>
              </w:rPr>
            </w:pPr>
            <w:r>
              <w:rPr>
                <w:rFonts w:cs="宋体"/>
                <w:kern w:val="0"/>
                <w:sz w:val="21"/>
                <w:szCs w:val="21"/>
                <w:shd w:val="clear" w:color="auto" w:fill="auto"/>
              </w:rPr>
              <w:t>（一）应当向海关申报而未申报的。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2310"/>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30</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携带（生或者熟）肉类（含脏器类）及其制品、水生动物产品（干制，熟制，发酵后制成的食用酱汁类水生动物产品除外）、动物源性乳及乳制品、蛋及其制品、燕窝（经商业无菌处理的罐头装燕窝除外）、新鲜水果、蔬菜、鲜切花、种子、种苗等入境未依法办理检疫审批手续。</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《出入境人员携带物检疫管理办法》</w:t>
            </w:r>
          </w:p>
          <w:p>
            <w:pPr>
              <w:pStyle w:val="138"/>
              <w:rPr>
                <w:rFonts w:cs="宋体"/>
                <w:kern w:val="0"/>
                <w:sz w:val="21"/>
                <w:szCs w:val="21"/>
                <w:shd w:val="clear" w:color="auto" w:fill="auto"/>
              </w:rPr>
            </w:pPr>
            <w:r>
              <w:rPr>
                <w:rFonts w:cs="宋体"/>
                <w:kern w:val="0"/>
                <w:sz w:val="21"/>
                <w:szCs w:val="21"/>
                <w:shd w:val="clear" w:color="auto" w:fill="auto"/>
              </w:rPr>
              <w:t>第三十三条  携带动植物、动植物产品和其他检疫物入境有下列行为之一的，由海关处以5000元以下罚款：</w:t>
            </w:r>
          </w:p>
          <w:p>
            <w:pPr>
              <w:pStyle w:val="138"/>
              <w:rPr>
                <w:rFonts w:cs="宋体"/>
                <w:kern w:val="0"/>
                <w:sz w:val="21"/>
                <w:szCs w:val="21"/>
                <w:shd w:val="clear" w:color="auto" w:fill="auto"/>
              </w:rPr>
            </w:pPr>
            <w:r>
              <w:rPr>
                <w:rFonts w:cs="宋体"/>
                <w:kern w:val="0"/>
                <w:sz w:val="21"/>
                <w:szCs w:val="21"/>
                <w:shd w:val="clear" w:color="auto" w:fill="auto"/>
              </w:rPr>
              <w:t>（三）未依法办理检疫审批手续的。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370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31</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进境货物使用木质包装未报检（没有有效的</w:t>
            </w:r>
            <w:r>
              <w:rPr>
                <w:rFonts w:eastAsia="方正仿宋_GBK" w:hint="eastAsia"/>
                <w:sz w:val="21"/>
                <w:szCs w:val="21"/>
                <w:lang w:eastAsia="zh-CN"/>
              </w:rPr>
              <w:t>国际植物保护公约</w:t>
            </w:r>
            <w:r>
              <w:rPr>
                <w:rFonts w:eastAsia="方正仿宋_GBK"/>
                <w:sz w:val="21"/>
                <w:szCs w:val="21"/>
                <w:lang w:eastAsia="zh-CN"/>
              </w:rPr>
              <w:t>专用</w:t>
            </w:r>
            <w:r>
              <w:rPr>
                <w:rFonts w:cs="宋体"/>
                <w:kern w:val="0"/>
                <w:sz w:val="21"/>
                <w:szCs w:val="21"/>
                <w:shd w:val="clear" w:color="auto" w:fill="auto"/>
              </w:rPr>
              <w:t>标识）。</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第三十九条 违反本法规定，有下列行为之一的，由口岸动植物检疫机关处以罚款：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（一）未报检或者未依法办理检疫审批手续的。</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 xml:space="preserve">《中华人民共和国进出境动植物检疫法实施条例》            </w:t>
            </w:r>
          </w:p>
          <w:p>
            <w:pPr>
              <w:pStyle w:val="138"/>
              <w:rPr>
                <w:rFonts w:cs="宋体"/>
                <w:kern w:val="0"/>
                <w:sz w:val="21"/>
                <w:szCs w:val="21"/>
                <w:shd w:val="clear" w:color="auto" w:fill="auto"/>
              </w:rPr>
            </w:pPr>
            <w:r>
              <w:rPr>
                <w:rFonts w:cs="宋体"/>
                <w:kern w:val="0"/>
                <w:sz w:val="21"/>
                <w:szCs w:val="21"/>
                <w:shd w:val="clear" w:color="auto" w:fill="auto"/>
              </w:rPr>
              <w:t>第五十九条 有下列违法行为之一的，由口岸动植物检疫机关处5000元以下的罚款：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（一）未报检或者未依法办理检疫审批手续或者未按检疫审批的规定执行的。</w:t>
            </w:r>
          </w:p>
          <w:p>
            <w:pPr>
              <w:pStyle w:val="138"/>
              <w:rPr>
                <w:rFonts w:cs="宋体"/>
                <w:kern w:val="0"/>
                <w:sz w:val="21"/>
                <w:szCs w:val="21"/>
                <w:shd w:val="clear" w:color="auto" w:fill="auto"/>
              </w:rPr>
            </w:pPr>
            <w:r>
              <w:rPr>
                <w:rFonts w:cs="宋体"/>
                <w:kern w:val="0"/>
                <w:sz w:val="21"/>
                <w:szCs w:val="21"/>
                <w:shd w:val="clear" w:color="auto" w:fill="auto"/>
              </w:rPr>
              <w:t>【部门规章】 《进境货物木质包装检疫监督管理办法》</w:t>
            </w:r>
          </w:p>
          <w:p>
            <w:pPr>
              <w:pStyle w:val="138"/>
              <w:rPr>
                <w:rFonts w:cs="宋体"/>
                <w:kern w:val="0"/>
                <w:sz w:val="21"/>
                <w:szCs w:val="21"/>
                <w:shd w:val="clear" w:color="auto" w:fill="auto"/>
              </w:rPr>
            </w:pPr>
            <w:r>
              <w:rPr>
                <w:rFonts w:cs="宋体"/>
                <w:kern w:val="0"/>
                <w:sz w:val="21"/>
                <w:szCs w:val="21"/>
                <w:shd w:val="clear" w:color="auto" w:fill="auto"/>
              </w:rPr>
              <w:t>第十七条　有下列情况之一的，检验检疫机构依照《中华人民共和国进出境动植物检疫法》及其实施条例的相关规定予以行政处罚：</w:t>
            </w:r>
          </w:p>
          <w:p>
            <w:pPr>
              <w:pStyle w:val="138"/>
              <w:rPr>
                <w:rFonts w:cs="宋体"/>
                <w:kern w:val="0"/>
                <w:sz w:val="21"/>
                <w:szCs w:val="21"/>
                <w:shd w:val="clear" w:color="auto" w:fill="auto"/>
              </w:rPr>
            </w:pPr>
            <w:r>
              <w:rPr>
                <w:rFonts w:cs="宋体"/>
                <w:kern w:val="0"/>
                <w:sz w:val="21"/>
                <w:szCs w:val="21"/>
                <w:shd w:val="clear" w:color="auto" w:fill="auto"/>
              </w:rPr>
              <w:t>（一）未按照规定向检验检疫机构报检的；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符合裁量基准中有关从重情节规定的，属于具有从重情节，处2500元以上5000元以下罚款。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处1500元以上不满2500元罚款。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符合裁量基准中有关从轻情节规定的，属于具有从轻情节，处不满1500元罚款。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370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32</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进境货物使用木质包装未报检（具有有效的</w:t>
            </w:r>
            <w:r>
              <w:rPr>
                <w:rFonts w:eastAsia="方正仿宋_GBK" w:hint="eastAsia"/>
                <w:sz w:val="21"/>
                <w:szCs w:val="21"/>
                <w:lang w:eastAsia="zh-CN"/>
              </w:rPr>
              <w:t>国际植物保护公约</w:t>
            </w:r>
            <w:r>
              <w:rPr>
                <w:rFonts w:eastAsia="方正仿宋_GBK"/>
                <w:sz w:val="21"/>
                <w:szCs w:val="21"/>
                <w:lang w:eastAsia="zh-CN"/>
              </w:rPr>
              <w:t>专用</w:t>
            </w:r>
            <w:r>
              <w:rPr>
                <w:rFonts w:cs="宋体"/>
                <w:kern w:val="0"/>
                <w:sz w:val="21"/>
                <w:szCs w:val="21"/>
                <w:shd w:val="clear" w:color="auto" w:fill="auto"/>
              </w:rPr>
              <w:t>标识）。</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《中华人民共和国进出境动植物检疫法》</w:t>
            </w:r>
          </w:p>
          <w:p>
            <w:pPr>
              <w:pStyle w:val="138"/>
              <w:rPr>
                <w:rFonts w:cs="宋体"/>
                <w:kern w:val="0"/>
                <w:sz w:val="21"/>
                <w:szCs w:val="21"/>
                <w:shd w:val="clear" w:color="auto" w:fill="auto"/>
              </w:rPr>
            </w:pPr>
            <w:r>
              <w:rPr>
                <w:rFonts w:cs="宋体"/>
                <w:kern w:val="0"/>
                <w:sz w:val="21"/>
                <w:szCs w:val="21"/>
                <w:shd w:val="clear" w:color="auto" w:fill="auto"/>
              </w:rPr>
              <w:t>第三十九条 违反本法规定，有下列行为之一的，由口岸动植物检疫机关处以罚款：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（一）未报检或者未依法办理检疫审批手续的。</w:t>
            </w:r>
          </w:p>
          <w:p>
            <w:pPr>
              <w:pStyle w:val="138"/>
              <w:rPr>
                <w:rFonts w:cs="宋体"/>
                <w:kern w:val="0"/>
                <w:sz w:val="21"/>
                <w:szCs w:val="21"/>
                <w:shd w:val="clear" w:color="auto" w:fill="auto"/>
              </w:rPr>
            </w:pPr>
            <w:r>
              <w:rPr>
                <w:rFonts w:cs="宋体"/>
                <w:kern w:val="0"/>
                <w:sz w:val="21"/>
                <w:szCs w:val="21"/>
                <w:shd w:val="clear" w:color="auto" w:fill="auto"/>
              </w:rPr>
              <w:t>【行政法规】</w:t>
            </w:r>
          </w:p>
          <w:p>
            <w:pPr>
              <w:pStyle w:val="138"/>
              <w:rPr>
                <w:rFonts w:cs="宋体"/>
                <w:kern w:val="0"/>
                <w:sz w:val="21"/>
                <w:szCs w:val="21"/>
                <w:shd w:val="clear" w:color="auto" w:fill="auto"/>
              </w:rPr>
            </w:pPr>
            <w:r>
              <w:rPr>
                <w:rFonts w:cs="宋体"/>
                <w:kern w:val="0"/>
                <w:sz w:val="21"/>
                <w:szCs w:val="21"/>
                <w:shd w:val="clear" w:color="auto" w:fill="auto"/>
              </w:rPr>
              <w:t xml:space="preserve">《中华人民共和国进出境动植物检疫法实施条例》            </w:t>
            </w:r>
          </w:p>
          <w:p>
            <w:pPr>
              <w:pStyle w:val="138"/>
              <w:rPr>
                <w:rFonts w:cs="宋体"/>
                <w:kern w:val="0"/>
                <w:sz w:val="21"/>
                <w:szCs w:val="21"/>
                <w:shd w:val="clear" w:color="auto" w:fill="auto"/>
              </w:rPr>
            </w:pPr>
            <w:r>
              <w:rPr>
                <w:rFonts w:cs="宋体"/>
                <w:kern w:val="0"/>
                <w:sz w:val="21"/>
                <w:szCs w:val="21"/>
                <w:shd w:val="clear" w:color="auto" w:fill="auto"/>
              </w:rPr>
              <w:t>第五十九条 有下列违法行为之一的，由口岸动植物检疫机关处5000元以下的罚款：</w:t>
            </w:r>
          </w:p>
          <w:p>
            <w:pPr>
              <w:pStyle w:val="138"/>
              <w:rPr>
                <w:rFonts w:cs="宋体"/>
                <w:kern w:val="0"/>
                <w:sz w:val="21"/>
                <w:szCs w:val="21"/>
                <w:shd w:val="clear" w:color="auto" w:fill="auto"/>
              </w:rPr>
            </w:pPr>
            <w:r>
              <w:rPr>
                <w:rFonts w:cs="宋体"/>
                <w:kern w:val="0"/>
                <w:sz w:val="21"/>
                <w:szCs w:val="21"/>
                <w:shd w:val="clear" w:color="auto" w:fill="auto"/>
              </w:rPr>
              <w:t>（一）未报检或者未依法办理检疫审批手续或者未按检疫审批的规定执行的。</w:t>
            </w:r>
          </w:p>
          <w:p>
            <w:pPr>
              <w:pStyle w:val="138"/>
              <w:rPr>
                <w:rFonts w:cs="宋体"/>
                <w:kern w:val="0"/>
                <w:sz w:val="21"/>
                <w:szCs w:val="21"/>
                <w:shd w:val="clear" w:color="auto" w:fill="auto"/>
              </w:rPr>
            </w:pPr>
            <w:r>
              <w:rPr>
                <w:rFonts w:cs="宋体"/>
                <w:kern w:val="0"/>
                <w:sz w:val="21"/>
                <w:szCs w:val="21"/>
                <w:shd w:val="clear" w:color="auto" w:fill="auto"/>
              </w:rPr>
              <w:t>【部门规章】 《进境货物木质包装检疫监督管理办法》</w:t>
            </w:r>
          </w:p>
          <w:p>
            <w:pPr>
              <w:pStyle w:val="138"/>
              <w:rPr>
                <w:rFonts w:cs="宋体"/>
                <w:kern w:val="0"/>
                <w:sz w:val="21"/>
                <w:szCs w:val="21"/>
                <w:shd w:val="clear" w:color="auto" w:fill="auto"/>
              </w:rPr>
            </w:pPr>
            <w:r>
              <w:rPr>
                <w:rFonts w:cs="宋体"/>
                <w:kern w:val="0"/>
                <w:sz w:val="21"/>
                <w:szCs w:val="21"/>
                <w:shd w:val="clear" w:color="auto" w:fill="auto"/>
              </w:rPr>
              <w:t>第十七条　有下列情况之一的，检验检疫机构依照《中华人民共和国进出境动植物检疫法》及其实施条例的相关规定予以行政处罚：</w:t>
            </w:r>
          </w:p>
          <w:p>
            <w:pPr>
              <w:pStyle w:val="138"/>
              <w:rPr>
                <w:rFonts w:cs="宋体"/>
                <w:kern w:val="0"/>
                <w:sz w:val="21"/>
                <w:szCs w:val="21"/>
                <w:shd w:val="clear" w:color="auto" w:fill="auto"/>
              </w:rPr>
            </w:pPr>
            <w:r>
              <w:rPr>
                <w:rFonts w:cs="宋体"/>
                <w:kern w:val="0"/>
                <w:sz w:val="21"/>
                <w:szCs w:val="21"/>
                <w:shd w:val="clear" w:color="auto" w:fill="auto"/>
              </w:rPr>
              <w:t>（一）未按照规定向检验检疫机构报检的；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符合裁量基准中有关从重情节规定的，属于具有从重情节，处1000元以上2000元以下罚款。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处600元以上不满1000元罚款。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符合裁量基准中有关从轻情节规定的，属于具有从轻情节，处不满600元罚款。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35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33</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进口商未建立并遵守食品、食品添加剂进口和销售记录制度、境外出口商或者生产企业审核制度，尚不构成情节严重情形的。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符合裁量基准中有关从重情节规定的，属于具有从重情节，给予警告。</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给予警告。</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若有关情形符合</w:t>
            </w:r>
            <w:r>
              <w:rPr>
                <w:rFonts w:ascii="方正仿宋_GBK" w:cs="方正仿宋_GBK" w:hint="eastAsia"/>
                <w:kern w:val="0"/>
                <w:sz w:val="21"/>
                <w:szCs w:val="21"/>
                <w:shd w:val="clear" w:color="auto" w:fill="auto"/>
              </w:rPr>
              <w:t>“</w:t>
            </w:r>
            <w:r>
              <w:rPr>
                <w:rFonts w:cs="宋体"/>
                <w:kern w:val="0"/>
                <w:sz w:val="21"/>
                <w:szCs w:val="21"/>
                <w:shd w:val="clear" w:color="auto" w:fill="auto"/>
              </w:rPr>
              <w:t>轻微违法免罚</w:t>
            </w:r>
            <w:r>
              <w:rPr>
                <w:rFonts w:ascii="方正仿宋_GBK" w:cs="方正仿宋_GBK" w:hint="eastAsia"/>
                <w:kern w:val="0"/>
                <w:sz w:val="21"/>
                <w:szCs w:val="21"/>
                <w:shd w:val="clear" w:color="auto" w:fill="auto"/>
              </w:rPr>
              <w:t>”</w:t>
            </w:r>
            <w:r>
              <w:rPr>
                <w:rFonts w:cs="宋体"/>
                <w:kern w:val="0"/>
                <w:sz w:val="21"/>
                <w:szCs w:val="21"/>
                <w:shd w:val="clear" w:color="auto" w:fill="auto"/>
              </w:rPr>
              <w:t>条件的，依法不予处罚。</w:t>
            </w:r>
          </w:p>
        </w:tc>
      </w:tr>
      <w:tr>
        <w:trPr>
          <w:trHeight w:val="227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34</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进口商未建立并遵守食品、食品添加剂进口和销售记录制度、境外出口商或者生产企业审核制度，且拒不改正，尚不构成情节严重情形的。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38"/>
              <w:rPr>
                <w:rFonts w:cs="宋体"/>
                <w:kern w:val="0"/>
                <w:sz w:val="21"/>
                <w:szCs w:val="21"/>
                <w:shd w:val="clear" w:color="auto" w:fill="auto"/>
              </w:rPr>
            </w:pPr>
            <w:r>
              <w:rPr>
                <w:rFonts w:cs="宋体"/>
                <w:kern w:val="0"/>
                <w:sz w:val="21"/>
                <w:szCs w:val="21"/>
                <w:shd w:val="clear" w:color="auto" w:fill="auto"/>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符合裁量基准中有关从重情节规定的，属于具有从重情节，处2.75万元以上5万元以下罚款。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处1.85万元以上不满2.75万元罚款。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符合裁量基准中有关从轻情节规定的，属于具有从轻情节，处5000元以上不满1.85万元罚款。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符合裁量基准中有关减轻情节规定的，属于具有减轻情节，处不满5000元罚款。</w:t>
            </w:r>
          </w:p>
          <w:p>
            <w:pPr>
              <w:pStyle w:val="138"/>
              <w:rPr>
                <w:rFonts w:cs="宋体"/>
                <w:kern w:val="0"/>
                <w:sz w:val="21"/>
                <w:szCs w:val="21"/>
                <w:shd w:val="clear" w:color="auto" w:fill="auto"/>
              </w:rPr>
            </w:pP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35</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未经海关允许，将进口食品提离海关指定或者认可的场所。</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《中华人民共和国进出口食品安全管理办法》</w:t>
            </w:r>
          </w:p>
          <w:p>
            <w:pPr>
              <w:pStyle w:val="138"/>
              <w:rPr>
                <w:rFonts w:cs="宋体"/>
                <w:kern w:val="0"/>
                <w:sz w:val="21"/>
                <w:szCs w:val="21"/>
                <w:shd w:val="clear" w:color="auto" w:fill="auto"/>
              </w:rPr>
            </w:pPr>
            <w:r>
              <w:rPr>
                <w:rFonts w:cs="宋体"/>
                <w:kern w:val="0"/>
                <w:sz w:val="21"/>
                <w:szCs w:val="21"/>
                <w:shd w:val="clear" w:color="auto" w:fill="auto"/>
              </w:rPr>
              <w:t>第七十一条 未经海关允许，将进口食品提离海关指定或者认可的场所的，海关责令改正，并处1万元以下罚款。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符合裁量基准中有关从重情节规定的，属于具有从重情节，处5000元以上1万元以下罚款。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处3000元以上不满5000元罚款。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符合裁量基准中有关从轻情节规定，或者提离的食品经检验检疫合格的，属于具有从轻情节，处不满3000元罚款。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8062"/>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36</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出口未获得备案出口食品生产企业生产的食品，尚不构成情节严重情形的。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 xml:space="preserve">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pPr>
              <w:pStyle w:val="138"/>
              <w:rPr>
                <w:rFonts w:cs="宋体"/>
                <w:kern w:val="0"/>
                <w:sz w:val="21"/>
                <w:szCs w:val="21"/>
                <w:shd w:val="clear" w:color="auto" w:fill="auto"/>
              </w:rPr>
            </w:pPr>
            <w:r>
              <w:rPr>
                <w:rFonts w:cs="宋体"/>
                <w:kern w:val="0"/>
                <w:sz w:val="21"/>
                <w:szCs w:val="21"/>
                <w:shd w:val="clear" w:color="auto" w:fill="auto"/>
              </w:rPr>
              <w:t>第一百二十九条   违反本法规定，有下列情形之一的，由出入境检验检疫机构依照本法第一百二十四条的规定给予处罚：</w:t>
            </w:r>
          </w:p>
          <w:p>
            <w:pPr>
              <w:pStyle w:val="138"/>
              <w:rPr>
                <w:rFonts w:cs="宋体"/>
                <w:kern w:val="0"/>
                <w:sz w:val="21"/>
                <w:szCs w:val="21"/>
                <w:shd w:val="clear" w:color="auto" w:fill="auto"/>
              </w:rPr>
            </w:pPr>
            <w:r>
              <w:rPr>
                <w:rFonts w:cs="宋体"/>
                <w:kern w:val="0"/>
                <w:sz w:val="21"/>
                <w:szCs w:val="21"/>
                <w:shd w:val="clear" w:color="auto" w:fill="auto"/>
              </w:rPr>
              <w:t>（三）未遵守本法的规定出口食品；</w:t>
            </w:r>
          </w:p>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《中华人民共和国进出口食品安全管理办法》</w:t>
            </w:r>
          </w:p>
          <w:p>
            <w:pPr>
              <w:pStyle w:val="138"/>
              <w:rPr>
                <w:rFonts w:cs="宋体"/>
                <w:kern w:val="0"/>
                <w:sz w:val="21"/>
                <w:szCs w:val="21"/>
                <w:shd w:val="clear" w:color="auto" w:fill="auto"/>
              </w:rPr>
            </w:pPr>
            <w:r>
              <w:rPr>
                <w:rFonts w:cs="宋体"/>
                <w:kern w:val="0"/>
                <w:sz w:val="21"/>
                <w:szCs w:val="21"/>
                <w:shd w:val="clear" w:color="auto" w:fill="auto"/>
              </w:rPr>
              <w:t>第七十二条 下列违法行为属于《食品安全法》第一百二十九条第一款第三项规定的“未遵守本法的规定出口食品”的，由海关依照《食品安全法》第一百二十四条的规定给予处罚：</w:t>
            </w:r>
          </w:p>
          <w:p>
            <w:pPr>
              <w:pStyle w:val="138"/>
              <w:rPr>
                <w:rFonts w:cs="宋体"/>
                <w:kern w:val="0"/>
                <w:sz w:val="21"/>
                <w:szCs w:val="21"/>
                <w:shd w:val="clear" w:color="auto" w:fill="auto"/>
              </w:rPr>
            </w:pPr>
            <w:r>
              <w:rPr>
                <w:rFonts w:cs="宋体"/>
                <w:kern w:val="0"/>
                <w:sz w:val="21"/>
                <w:szCs w:val="21"/>
                <w:shd w:val="clear" w:color="auto" w:fill="auto"/>
              </w:rPr>
              <w:t>（三）出口未获得备案出口食品生产企业生产的食品的；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没收违法生产经营的食品，并可以没收用于违法生产经营的工具、设备、原料等物品；违法生产经营的食品货值金额不足1万元的，并处7.5万元以上10万元以下罚款；货值金额1万元以上的，并处货值金额15倍以上20倍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没收违法生产经营的食品，并可以没收用于违法生产经营的工具、设备、原料等物品；违法生产经营的食品货值金额不足1万元的，并处6.5万元</w:t>
            </w:r>
            <w:bookmarkStart w:id="0" w:name="_GoBack"/>
            <w:bookmarkEnd w:id="0"/>
            <w:r>
              <w:rPr>
                <w:rFonts w:cs="宋体"/>
                <w:kern w:val="0"/>
                <w:sz w:val="21"/>
                <w:szCs w:val="21"/>
                <w:shd w:val="clear" w:color="auto" w:fill="auto"/>
              </w:rPr>
              <w:t>以上不满7.5万元罚款；货值金额1万元以上的，并处货值金额13倍以上不满15倍罚款。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符合裁量基准中有关从轻情节规定，或者食品来自于国内食品生产许可企业的，属于具有从轻情节，没收违法生产经营的食品，并可以没收用于违法生产经营的工具、设备、原料等物品；违法生产经营的食品货值金额不足1万元的，并处5万元以上不满6.5万元罚款；货值金额1万元以上的，并处货值金额10倍以上不满13倍罚款。 </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或者符合下列情形之一的，属于具有减轻情节，没收违法生产经营的食品，并可以没收用于违法生产经营的工具、设备、原料等物品；违法生产经营的食品货值金额不足1万元的，并处不满5万元罚款；货值金额1万元以上的，并处不满货值金额10倍罚款。</w:t>
            </w:r>
          </w:p>
          <w:p>
            <w:pPr>
              <w:pStyle w:val="138"/>
              <w:rPr>
                <w:rFonts w:cs="宋体"/>
                <w:kern w:val="0"/>
                <w:sz w:val="21"/>
                <w:szCs w:val="21"/>
                <w:shd w:val="clear" w:color="auto" w:fill="auto"/>
              </w:rPr>
            </w:pPr>
            <w:r>
              <w:rPr>
                <w:rFonts w:cs="宋体"/>
                <w:kern w:val="0"/>
                <w:sz w:val="21"/>
                <w:szCs w:val="21"/>
                <w:shd w:val="clear" w:color="auto" w:fill="auto"/>
              </w:rPr>
              <w:t>1.食品来自于国内食品生产许可企业，食品尚未办结海关手续且配合海关执法，对货物进行处置的；</w:t>
            </w:r>
          </w:p>
          <w:p>
            <w:pPr>
              <w:pStyle w:val="138"/>
              <w:rPr>
                <w:rFonts w:cs="宋体"/>
                <w:kern w:val="0"/>
                <w:sz w:val="21"/>
                <w:szCs w:val="21"/>
                <w:shd w:val="clear" w:color="auto" w:fill="auto"/>
              </w:rPr>
            </w:pPr>
            <w:r>
              <w:rPr>
                <w:rFonts w:cs="宋体"/>
                <w:kern w:val="0"/>
                <w:sz w:val="21"/>
                <w:szCs w:val="21"/>
                <w:shd w:val="clear" w:color="auto" w:fill="auto"/>
              </w:rPr>
              <w:t>2.食品来自于国内食品生产许可企业，食品生产企业在海关调查终结前，完成备案的。</w:t>
            </w:r>
          </w:p>
        </w:tc>
      </w:tr>
      <w:tr>
        <w:trPr>
          <w:trHeight w:val="730"/>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37</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出口食品生产企业生产的出口食品未按照规定使用备案种植、养殖场原料，尚不构成情节严重情形的。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【法律】</w:t>
            </w:r>
          </w:p>
          <w:p>
            <w:pPr>
              <w:pStyle w:val="138"/>
              <w:rPr>
                <w:rFonts w:cs="宋体"/>
                <w:kern w:val="0"/>
                <w:sz w:val="21"/>
                <w:szCs w:val="21"/>
                <w:shd w:val="clear" w:color="auto" w:fill="auto"/>
              </w:rPr>
            </w:pPr>
            <w:r>
              <w:rPr>
                <w:rFonts w:cs="宋体"/>
                <w:kern w:val="0"/>
                <w:sz w:val="21"/>
                <w:szCs w:val="21"/>
                <w:shd w:val="clear" w:color="auto" w:fill="auto"/>
              </w:rPr>
              <w:t>《中华人民共和国食品安全法》</w:t>
            </w:r>
          </w:p>
          <w:p>
            <w:pPr>
              <w:pStyle w:val="138"/>
              <w:rPr>
                <w:rFonts w:cs="宋体"/>
                <w:kern w:val="0"/>
                <w:sz w:val="21"/>
                <w:szCs w:val="21"/>
                <w:shd w:val="clear" w:color="auto" w:fill="auto"/>
              </w:rPr>
            </w:pPr>
            <w:r>
              <w:rPr>
                <w:rFonts w:cs="宋体"/>
                <w:kern w:val="0"/>
                <w:sz w:val="21"/>
                <w:szCs w:val="21"/>
                <w:shd w:val="clear" w:color="auto" w:fill="auto"/>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138"/>
              <w:rPr>
                <w:rFonts w:cs="宋体"/>
                <w:kern w:val="0"/>
                <w:sz w:val="21"/>
                <w:szCs w:val="21"/>
                <w:shd w:val="clear" w:color="auto" w:fill="auto"/>
              </w:rPr>
            </w:pPr>
            <w:r>
              <w:rPr>
                <w:rFonts w:cs="宋体"/>
                <w:kern w:val="0"/>
                <w:sz w:val="21"/>
                <w:szCs w:val="21"/>
                <w:shd w:val="clear" w:color="auto" w:fill="auto"/>
              </w:rPr>
              <w:t>第一百二十九条  违反本法规定，有下列情形之一的，由出入境检验检疫机构依照本法第一百二十四条的规定给予处罚：</w:t>
            </w:r>
          </w:p>
          <w:p>
            <w:pPr>
              <w:pStyle w:val="138"/>
              <w:rPr>
                <w:rFonts w:cs="宋体"/>
                <w:kern w:val="0"/>
                <w:sz w:val="21"/>
                <w:szCs w:val="21"/>
                <w:shd w:val="clear" w:color="auto" w:fill="auto"/>
              </w:rPr>
            </w:pPr>
            <w:r>
              <w:rPr>
                <w:rFonts w:cs="宋体"/>
                <w:kern w:val="0"/>
                <w:sz w:val="21"/>
                <w:szCs w:val="21"/>
                <w:shd w:val="clear" w:color="auto" w:fill="auto"/>
              </w:rPr>
              <w:t>（三）未遵守本法的规定出口食品；</w:t>
            </w:r>
          </w:p>
          <w:p>
            <w:pPr>
              <w:pStyle w:val="138"/>
              <w:rPr>
                <w:rFonts w:cs="宋体"/>
                <w:kern w:val="0"/>
                <w:sz w:val="21"/>
                <w:szCs w:val="21"/>
                <w:shd w:val="clear" w:color="auto" w:fill="auto"/>
              </w:rPr>
            </w:pPr>
            <w:r>
              <w:rPr>
                <w:rFonts w:cs="宋体"/>
                <w:kern w:val="0"/>
                <w:sz w:val="21"/>
                <w:szCs w:val="21"/>
                <w:shd w:val="clear" w:color="auto" w:fill="auto"/>
              </w:rPr>
              <w:t>【部门规章】</w:t>
            </w:r>
          </w:p>
          <w:p>
            <w:pPr>
              <w:pStyle w:val="138"/>
              <w:rPr>
                <w:rFonts w:cs="宋体"/>
                <w:kern w:val="0"/>
                <w:sz w:val="21"/>
                <w:szCs w:val="21"/>
                <w:shd w:val="clear" w:color="auto" w:fill="auto"/>
              </w:rPr>
            </w:pPr>
            <w:r>
              <w:rPr>
                <w:rFonts w:cs="宋体"/>
                <w:kern w:val="0"/>
                <w:sz w:val="21"/>
                <w:szCs w:val="21"/>
                <w:shd w:val="clear" w:color="auto" w:fill="auto"/>
              </w:rPr>
              <w:t>《中华人民共和国进出口食品安全管理办法》</w:t>
            </w:r>
          </w:p>
          <w:p>
            <w:pPr>
              <w:pStyle w:val="138"/>
              <w:rPr>
                <w:rFonts w:cs="宋体"/>
                <w:kern w:val="0"/>
                <w:sz w:val="21"/>
                <w:szCs w:val="21"/>
                <w:shd w:val="clear" w:color="auto" w:fill="auto"/>
              </w:rPr>
            </w:pPr>
            <w:r>
              <w:rPr>
                <w:rFonts w:cs="宋体"/>
                <w:kern w:val="0"/>
                <w:sz w:val="21"/>
                <w:szCs w:val="21"/>
                <w:shd w:val="clear" w:color="auto" w:fill="auto"/>
              </w:rPr>
              <w:t>第七十二条 下列违法行为属于《食品安全法》第一百二十九条第一款第三项规定的“未遵守本法的规定出口食品”的，由海关依照《食品安全法》第一百二十四条的规定给予处罚：</w:t>
            </w:r>
          </w:p>
          <w:p>
            <w:pPr>
              <w:pStyle w:val="138"/>
              <w:rPr>
                <w:rFonts w:cs="宋体"/>
                <w:kern w:val="0"/>
                <w:sz w:val="21"/>
                <w:szCs w:val="21"/>
                <w:shd w:val="clear" w:color="auto" w:fill="auto"/>
              </w:rPr>
            </w:pPr>
            <w:r>
              <w:rPr>
                <w:rFonts w:cs="宋体"/>
                <w:kern w:val="0"/>
                <w:sz w:val="21"/>
                <w:szCs w:val="21"/>
                <w:shd w:val="clear" w:color="auto" w:fill="auto"/>
              </w:rPr>
              <w:t>（五）出口食品生产企业生产的出口食品未按照规定使用备案种植、养殖场原料的；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没收违法生产经营的食品，并可以没收用于违法生产经营的工具、设备、原料等物品；违法生产经营的食品货值金额不足1万元的，并处7.5万元以上10万元以下罚款；货值金额1万元以上的，并处货值金额15倍以上20倍以下罚款。</w:t>
            </w:r>
          </w:p>
          <w:p>
            <w:pPr>
              <w:pStyle w:val="138"/>
              <w:rPr>
                <w:rFonts w:cs="宋体"/>
                <w:kern w:val="0"/>
                <w:sz w:val="21"/>
                <w:szCs w:val="21"/>
                <w:shd w:val="clear" w:color="auto" w:fill="auto"/>
              </w:rPr>
            </w:pP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没收违法生产经营的食品，并可以没收用于违法生产经营的工具、设备、原料等物品；违法生产经营的食品货值金额不足1万元的，并处6.5万元以上不满7.5万元罚款；货值金额1万元以上的，并处货值金额13倍以上不满15倍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没收违法生产经营的食品，并可以没收用于违法生产经营的工具、设备、原料等物品；违法生产经营的食品货值金额不足1万元的，并处5万元以上不满6.5万元罚款；货值金额1万元以上的，并处货值金额10倍以上不满13倍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或者同时符合下列情形的，属于具有减轻情节，没收违法生产经营的食品；违法生产经营的食品货值金额不足1万元的，并处不满5万元罚款；货值金额1万元以上的，并处不满货值金额10倍罚款。</w:t>
            </w:r>
          </w:p>
          <w:p>
            <w:pPr>
              <w:pStyle w:val="138"/>
              <w:rPr>
                <w:rFonts w:cs="宋体"/>
                <w:kern w:val="0"/>
                <w:sz w:val="21"/>
                <w:szCs w:val="21"/>
                <w:shd w:val="clear" w:color="auto" w:fill="auto"/>
              </w:rPr>
            </w:pPr>
            <w:r>
              <w:rPr>
                <w:rFonts w:cs="宋体"/>
                <w:kern w:val="0"/>
                <w:sz w:val="21"/>
                <w:szCs w:val="21"/>
                <w:shd w:val="clear" w:color="auto" w:fill="auto"/>
              </w:rPr>
              <w:t>1.食品无质量安全问题；</w:t>
            </w:r>
          </w:p>
          <w:p>
            <w:pPr>
              <w:pStyle w:val="138"/>
              <w:rPr>
                <w:rFonts w:cs="宋体"/>
                <w:kern w:val="0"/>
                <w:sz w:val="21"/>
                <w:szCs w:val="21"/>
                <w:shd w:val="clear" w:color="auto" w:fill="auto"/>
              </w:rPr>
            </w:pPr>
            <w:r>
              <w:rPr>
                <w:rFonts w:cs="宋体"/>
                <w:kern w:val="0"/>
                <w:sz w:val="21"/>
                <w:szCs w:val="21"/>
                <w:shd w:val="clear" w:color="auto" w:fill="auto"/>
              </w:rPr>
              <w:t>2.未发生食品安全事故；</w:t>
            </w:r>
          </w:p>
          <w:p>
            <w:pPr>
              <w:pStyle w:val="138"/>
              <w:rPr>
                <w:rFonts w:cs="宋体"/>
                <w:kern w:val="0"/>
                <w:sz w:val="21"/>
                <w:szCs w:val="21"/>
                <w:shd w:val="clear" w:color="auto" w:fill="auto"/>
              </w:rPr>
            </w:pPr>
            <w:r>
              <w:rPr>
                <w:rFonts w:cs="宋体"/>
                <w:kern w:val="0"/>
                <w:sz w:val="21"/>
                <w:szCs w:val="21"/>
                <w:shd w:val="clear" w:color="auto" w:fill="auto"/>
              </w:rPr>
              <w:t>3.未被境外主管机构通报；</w:t>
            </w:r>
          </w:p>
          <w:p>
            <w:pPr>
              <w:pStyle w:val="138"/>
              <w:rPr>
                <w:rFonts w:cs="宋体"/>
                <w:kern w:val="0"/>
                <w:sz w:val="21"/>
                <w:szCs w:val="21"/>
                <w:shd w:val="clear" w:color="auto" w:fill="auto"/>
              </w:rPr>
            </w:pPr>
            <w:r>
              <w:rPr>
                <w:rFonts w:cs="宋体"/>
                <w:kern w:val="0"/>
                <w:sz w:val="21"/>
                <w:szCs w:val="21"/>
                <w:shd w:val="clear" w:color="auto" w:fill="auto"/>
              </w:rPr>
              <w:t>4.根据海关要求，对货物进行处置的。</w:t>
            </w:r>
          </w:p>
        </w:tc>
      </w:tr>
      <w:tr>
        <w:trPr>
          <w:trHeight w:val="284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38</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擅自销售、使用未报检或者未经检验的属于法定检验的进口商品，或者擅自销售、使用应当申请进口验证而未申请的进口商品。</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【法律】</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w:t>
            </w:r>
          </w:p>
          <w:p>
            <w:pPr>
              <w:pStyle w:val="138"/>
              <w:rPr>
                <w:rFonts w:cs="宋体"/>
                <w:kern w:val="0"/>
                <w:sz w:val="21"/>
                <w:szCs w:val="21"/>
                <w:shd w:val="clear" w:color="auto" w:fill="auto"/>
              </w:rPr>
            </w:pPr>
            <w:r>
              <w:rPr>
                <w:rFonts w:cs="宋体"/>
                <w:kern w:val="0"/>
                <w:sz w:val="21"/>
                <w:szCs w:val="21"/>
                <w:shd w:val="clear" w:color="auto" w:fill="auto"/>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第四十二条 擅自销售、使用未报检或者未经检验的属于法定检验的进口商品，或者擅自销售、使用应当申请进口验证而未申请的进口商品的，由出入境检验检疫机构没收违法所得，并处商品货值金额5%以上20%以下罚款；构成犯罪的，依法追究刑事责任。</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符合裁量基准中有关从重情节规定的，属于具有从重情节，处货值金额12%以上20%以下罚款。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处货值金额9%以上不满12%罚款。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符合裁量基准中有关从轻情节规定的，属于具有从轻情节，处货值金额5%以上不满9%罚款。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符合裁量基准中有关减轻情节规定的，属于具有减轻情节，处不满货值金额5%罚款。</w:t>
            </w:r>
          </w:p>
        </w:tc>
      </w:tr>
      <w:tr>
        <w:trPr>
          <w:trHeight w:val="284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39</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擅自出口未报检或者未经检验的属于法定检验的出口商品，或者擅自出口应当申请出口验证而未申请的出口商品。</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【法律】</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w:t>
            </w:r>
          </w:p>
          <w:p>
            <w:pPr>
              <w:pStyle w:val="138"/>
              <w:rPr>
                <w:rFonts w:cs="宋体"/>
                <w:kern w:val="0"/>
                <w:sz w:val="21"/>
                <w:szCs w:val="21"/>
                <w:shd w:val="clear" w:color="auto" w:fill="auto"/>
              </w:rPr>
            </w:pPr>
            <w:r>
              <w:rPr>
                <w:rFonts w:cs="宋体"/>
                <w:kern w:val="0"/>
                <w:sz w:val="21"/>
                <w:szCs w:val="21"/>
                <w:shd w:val="clear" w:color="auto" w:fill="auto"/>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第四十三条 擅自出口未报检或者未经检验的属于法定检验的出口商品，或者擅自出口应当申请出口验证而未申请的出口商品的，由出入境检验检疫机构没收违法所得，并处商品货值金额5%以上20%以下罚款；构成犯罪的，依法追究刑事责任。</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符合裁量基准中有关从重情节规定的，属于具有从重情节，处货值金额12%以上20%以下罚款。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处货值金额9%以上不满12%罚款。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符合裁量基准中有关从轻情节规定的，属于具有从轻情节，处货值金额5%以上不满9%罚款。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符合裁量基准中有关减轻情节规定的，属于具有减轻情节，处不满货值金额5%罚款。</w:t>
            </w:r>
          </w:p>
        </w:tc>
      </w:tr>
      <w:tr>
        <w:trPr>
          <w:trHeight w:val="575"/>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40</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销售、使用经法定检验、抽查检验或者验证不合格的进口商品，或者出口经法定检验、抽查检验或者验证不合格的商品。</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第四十四条 销售、使用经法定检验、抽查检验或者验证不合格的进口商品，或者出口经法定检验、抽查检验或者验证不合格的商品的，由出入境检验检疫机构责令停止销售、使用或者出口，没收违法所得和违法销售、使用或者出口的商品，并处违法销售、使用或者出口的商品货值金额等值以上3倍以下罚款；构成犯罪的，依法追究刑事责任。</w:t>
            </w:r>
          </w:p>
          <w:p>
            <w:pPr>
              <w:pStyle w:val="138"/>
              <w:rPr>
                <w:rFonts w:cs="宋体"/>
                <w:kern w:val="0"/>
                <w:sz w:val="21"/>
                <w:szCs w:val="21"/>
                <w:shd w:val="clear" w:color="auto" w:fill="auto"/>
              </w:rPr>
            </w:pP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符合裁量基准中有关从重情节规定的，属于具有从重情节，没收违法使用的商品，并处违法销售、使用或者出口的商品货值金额2倍以上3倍以下罚款。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没收违法使用的商品，并处违法销售、使用或者出口的商品货值金额1.5倍以上不满2倍罚款。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符合裁量基准中有关从轻情节规定的，属于具有从轻情节，没收违法使用的商品，并处违法销售、使用或者出口的商品货值金额等值以上不满1.5倍罚款。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符合裁量基准中有关减轻情节规定的，属于具有减轻情节，没收违法使用的商品，并处不满违法销售、使用或者出口的商品货值金额等值罚款。</w:t>
            </w:r>
          </w:p>
        </w:tc>
      </w:tr>
      <w:tr>
        <w:trPr>
          <w:trHeight w:val="2290"/>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41</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出口商品的收货人、发货人、代理报检企业或者出入境快件运营企业、报检人员不如实提供进出口商品的真实情况，取得出入境检验检疫机构的有关证单，或者对法定检验的进出口商品不予报检，逃避进出口商品检验。</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符合裁量基准中有关从重情节规定的，属于具有从重情节，处商品货值金额12%以上20%以下罚款。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处商品货值金额9%以上不满12%罚款。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符合裁量基准中有关从轻情节规定的，属于具有从轻情节，处商品货值金额5%以上不满9%罚款。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符合裁量基准中有关减轻情节规定的，属于具有减轻情节，处不满商品货值金额5%罚款。</w:t>
            </w:r>
          </w:p>
        </w:tc>
      </w:tr>
      <w:tr>
        <w:trPr>
          <w:trHeight w:val="256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42</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进出口商品的收货人或者发货人委托代理报检企业、出入境快件运营企业办理报检手续，未按照规定向代理报检企业、出入境快件运营企业提供所委托报检事项的真实情况，取得出入境检验检疫机构的有关证单。</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p>
            <w:pPr>
              <w:pStyle w:val="138"/>
              <w:rPr>
                <w:rFonts w:cs="宋体"/>
                <w:kern w:val="0"/>
                <w:sz w:val="21"/>
                <w:szCs w:val="21"/>
                <w:shd w:val="clear" w:color="auto" w:fill="auto"/>
              </w:rPr>
            </w:pPr>
            <w:r>
              <w:rPr>
                <w:rFonts w:cs="宋体"/>
                <w:kern w:val="0"/>
                <w:sz w:val="21"/>
                <w:szCs w:val="21"/>
                <w:shd w:val="clear" w:color="auto" w:fill="auto"/>
              </w:rPr>
              <w:t>进出口商品的收货人或者发货人委托代理报检企业、出入境快件运营企业办理报检手续，未按照规定向代理报检企业、出入境快件运营企业提供所委托报检事项的真实情况，取得出入境检验检疫机构的有关证单的，对委托人依照前款规定予以处罚。</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符合裁量基准中有关从重情节规定的，属于具有从重情节，处商品货值金额12%以上20%以下罚款。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处商品货值金额9%以上不满12%罚款。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符合裁量基准中有关从轻情节规定的，属于具有从轻情节，处商品货值金额5%以上不满9%罚款。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符合裁量基准中有关减轻情节规定的，属于具有减轻情节，处不满商品货值金额5%罚款。</w:t>
            </w:r>
          </w:p>
        </w:tc>
      </w:tr>
      <w:tr>
        <w:trPr>
          <w:trHeight w:val="170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43</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代理报检企业、出入境快件运营企业、报检人员对委托人所提供情况的真实性未进行合理审查或者因工作疏忽，导致骗取出入境检验检疫机构有关证单的结果。</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第四十五条第三款 代理报检企业、出入境快件运营企业、报检人员对委托人所提供情况的真实性未进行合理审查或者因工作疏忽，导致骗取出入境检验检疫机构有关证单的结果的，由出入境检验检疫机构对代理报检企业、出入境快件运营企业处2万元以上20万元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符合裁量基准中有关从重情节规定的，属于具有从重情节，处2万元以上20万元以下罚款（罚幅内按商品货值金额12%以上20%以下计）。</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处2万元以上11万元以下罚款（罚幅内按商品货值金额9%以上不满12%计）。</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符合裁量基准中有关从轻情节规定的，属于具有从轻情节，处2万元以上7.4万元以下罚款（罚幅内按商品货值金额5%以上不满9%计）。</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符合裁量基准中有关减轻情节规定的，属于具有减轻情节，处不满2万元罚款（罚幅内按不满商品货值金额5%计）。</w:t>
            </w: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44</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擅自调换出入境检验检疫机构抽取的样品或出入境检验检疫机构检验合格的进出口商品，尚不构成情节严重情形的。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 </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第四十七条 擅自调换出入境检验检疫机构抽取的样品或者出入境检验检疫机构检验合格的进出口商品的，由出入境检验检疫机构责令改正，给予警告；情节严重的，并处商品货值金额10%以上50%以下罚款。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符合裁量基准中有关从重情节规定的，属于具有从重情节，给予警告。</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给予警告。</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若有关情形符合</w:t>
            </w:r>
            <w:r>
              <w:rPr>
                <w:rFonts w:ascii="方正仿宋_GBK" w:cs="方正仿宋_GBK" w:hint="eastAsia"/>
                <w:kern w:val="0"/>
                <w:sz w:val="21"/>
                <w:szCs w:val="21"/>
                <w:shd w:val="clear" w:color="auto" w:fill="auto"/>
              </w:rPr>
              <w:t>“</w:t>
            </w:r>
            <w:r>
              <w:rPr>
                <w:rFonts w:cs="宋体"/>
                <w:kern w:val="0"/>
                <w:sz w:val="21"/>
                <w:szCs w:val="21"/>
                <w:shd w:val="clear" w:color="auto" w:fill="auto"/>
              </w:rPr>
              <w:t>轻微违法免罚</w:t>
            </w:r>
            <w:r>
              <w:rPr>
                <w:rFonts w:ascii="方正仿宋_GBK" w:cs="方正仿宋_GBK" w:hint="eastAsia"/>
                <w:kern w:val="0"/>
                <w:sz w:val="21"/>
                <w:szCs w:val="21"/>
                <w:shd w:val="clear" w:color="auto" w:fill="auto"/>
              </w:rPr>
              <w:t>”</w:t>
            </w:r>
            <w:r>
              <w:rPr>
                <w:rFonts w:cs="宋体"/>
                <w:kern w:val="0"/>
                <w:sz w:val="21"/>
                <w:szCs w:val="21"/>
                <w:shd w:val="clear" w:color="auto" w:fill="auto"/>
              </w:rPr>
              <w:t>条件的，依法不予处罚。</w:t>
            </w:r>
          </w:p>
        </w:tc>
      </w:tr>
      <w:tr>
        <w:trPr>
          <w:trHeight w:val="41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45</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擅自调换出入境检验检疫机构抽取的样品或出入境检验检疫机构检验合格的进出口商品，情节严重的。</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第四十七条 擅自调换出入境检验检疫机构抽取的样品或者出入境检验检疫机构检验合格的进出口商品的，由出入境检验检疫机构责令改正，给予警告；情节严重的，并处商品货值金额10%以上50%以下罚款。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符合裁量基准中有关从重情节规定，或导致海关作出与实际不符的认定结果的，属于具有从重情节，给予警告，并处商品货值金额30%以上50%以下罚款。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给予警告，并处商品货值金额22%以上不满30%罚款。</w:t>
            </w:r>
          </w:p>
          <w:p>
            <w:pPr>
              <w:pStyle w:val="138"/>
              <w:rPr>
                <w:rFonts w:cs="宋体"/>
                <w:kern w:val="0"/>
                <w:sz w:val="21"/>
                <w:szCs w:val="21"/>
                <w:shd w:val="clear" w:color="auto" w:fill="auto"/>
              </w:rPr>
            </w:pP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符合裁量基准中有关从轻情节规定的，属于具有从轻情节，给予警告，并处商品货值金额10%以上不满22%罚款。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符合裁量基准中有关减轻情节规定的，属于具有减轻情节，给予警告，并处不满商品货值金额10%罚款。</w:t>
            </w:r>
          </w:p>
        </w:tc>
      </w:tr>
      <w:tr>
        <w:trPr>
          <w:trHeight w:val="163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46</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提供或者使用未经出入境检验检疫机构鉴定的出口危险货物包装容器。</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第五十条 提供或者使用未经出入境检验检疫机构鉴定的出口危险货物包装容器的，由出入境检验检疫机构处10万元以下罚款。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符合裁量基准中有关从重情节规定的，属于具有从重情节，处10万元以下罚款（罚幅内按商品货值金额12%以上20%以下计）。</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处5万元以下罚款（罚幅内按商品货值金额9%以上不满12%计）。</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符合裁量基准中有关从轻情节规定的，属于具有从轻情节，处3万元以下罚款（罚幅内按商品货值金额5%以上不满9%计）。</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符合裁量基准中有关减轻情节规定的，属于具有减轻情节，依法减轻。</w:t>
            </w:r>
          </w:p>
        </w:tc>
      </w:tr>
      <w:tr>
        <w:trPr>
          <w:trHeight w:val="160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47</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提供或者使用经出入境检验检疫机构鉴定不合格的包装容器装运出口危险货物。</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第五十条第二款 提供或者使用经出入境检验检疫机构鉴定不合格的包装容器装运出口危险货物的，由出入境检验检疫机构处20万元以下罚款。</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符合裁量基准中有关从重情节规定的，属于具有从重情节，处20万元以下罚款（罚幅内按商品货值金额12%以上20%以下计）。</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处10万元以下罚款（罚幅内按商品货值金额9%以上不满12%计）。</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符合裁量基准中有关从轻情节规定的，属于具有从轻情节，处6万元以下罚款（罚幅内按商品货值金额5%以上不满9%计）。</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符合裁量基准中有关减轻情节规定的，属于具有减轻情节，依法减轻。</w:t>
            </w:r>
          </w:p>
        </w:tc>
      </w:tr>
      <w:tr>
        <w:trPr>
          <w:trHeight w:val="1709"/>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48</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从事进出口商品检验鉴定业务的检验机构违反国家有关规定，扰乱检验鉴定秩序。</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第五十三条 从事进出口商品检验鉴定业务的检验机构违反国家有关规定，扰乱检验鉴定秩序的，由出入境检验检疫机构责令改正，没收违法所得，可以并处10万元以下罚款，海关总署或者出入境检验检疫机构可以暂停其6个月以内检验鉴定业务。</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符合裁量基准中有关从重情节规定的，属于具有从重情节，处5万元以上10万元以下罚款，可以暂停其6个月以内检验鉴定业务。</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处3万元以上不满5万元罚款。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符合裁量基准中有关从轻情节规定的，属于具有从轻情节，处不满3万罚款。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符合裁量基准中有关减轻情节规定的，属于具有减轻情节，依法减轻。</w:t>
            </w:r>
          </w:p>
        </w:tc>
      </w:tr>
      <w:tr>
        <w:trPr>
          <w:trHeight w:val="417"/>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49</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代理报检企业、出入境快件运营企业违反国家有关规定，扰乱报检秩序。</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【行政法规】</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《中华人民共和国进出口商品检验法实施条例》</w:t>
            </w:r>
          </w:p>
          <w:p>
            <w:pPr>
              <w:pStyle w:val="138"/>
              <w:rPr>
                <w:rFonts w:cs="宋体"/>
                <w:kern w:val="0"/>
                <w:sz w:val="21"/>
                <w:szCs w:val="21"/>
                <w:shd w:val="clear" w:color="auto" w:fill="auto"/>
              </w:rPr>
            </w:pPr>
            <w:r>
              <w:rPr>
                <w:rFonts w:cs="宋体"/>
                <w:kern w:val="0"/>
                <w:sz w:val="21"/>
                <w:szCs w:val="21"/>
                <w:shd w:val="clear" w:color="auto" w:fill="auto"/>
              </w:rPr>
              <w:t>第五十四条 代理报检企业、出入境快件运营企业违反国家有关规定，扰乱报检秩序的，由出入境检验检疫机构责令改正，没收违法所得，可以处10万元以下罚款，海关总署或者出入境检验检疫机构可以暂停其6个月以内代理报检业务。</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符合裁量基准中有关从重情节规定的，属于具有从重情节，处5万元以上10万元以下罚款，可以暂停其6个月以内代理报检业务。</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处3万元以上不满5万元罚款。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符合裁量基准中有关从轻情节规定的，属于具有从轻情节，处不满3万元罚款。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符合裁量基准中有关减轻情节规定的，属于具有减轻情节，依法减轻。</w:t>
            </w:r>
          </w:p>
        </w:tc>
      </w:tr>
      <w:tr>
        <w:trPr>
          <w:trHeight w:val="256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50</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违反《进出口工业品风险管理办法》第二十七条规定，拒不改正，且造成严重后果。</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 xml:space="preserve"> 【部门规章】</w:t>
            </w:r>
          </w:p>
          <w:p>
            <w:pPr>
              <w:pStyle w:val="138"/>
              <w:rPr>
                <w:rFonts w:cs="宋体"/>
                <w:kern w:val="0"/>
                <w:sz w:val="21"/>
                <w:szCs w:val="21"/>
                <w:shd w:val="clear" w:color="auto" w:fill="auto"/>
              </w:rPr>
            </w:pPr>
            <w:r>
              <w:rPr>
                <w:rFonts w:cs="宋体"/>
                <w:kern w:val="0"/>
                <w:sz w:val="21"/>
                <w:szCs w:val="21"/>
                <w:shd w:val="clear" w:color="auto" w:fill="auto"/>
              </w:rPr>
              <w:t>《进出口工业品风险管理办法》</w:t>
            </w:r>
          </w:p>
          <w:p>
            <w:pPr>
              <w:pStyle w:val="138"/>
              <w:rPr>
                <w:rFonts w:cs="宋体"/>
                <w:kern w:val="0"/>
                <w:sz w:val="21"/>
                <w:szCs w:val="21"/>
                <w:shd w:val="clear" w:color="auto" w:fill="auto"/>
              </w:rPr>
            </w:pPr>
            <w:r>
              <w:rPr>
                <w:rFonts w:cs="宋体"/>
                <w:kern w:val="0"/>
                <w:sz w:val="21"/>
                <w:szCs w:val="21"/>
                <w:shd w:val="clear" w:color="auto" w:fill="auto"/>
              </w:rPr>
              <w:t>第二十七条 生产经营者违反本办法规定，有下列情形之一的，海关总署、主管海关可以责令其改正；拒不改正，且造成严重后果的，可以处3万元以下的罚款：</w:t>
            </w:r>
          </w:p>
          <w:p>
            <w:pPr>
              <w:pStyle w:val="138"/>
              <w:rPr>
                <w:rFonts w:cs="宋体"/>
                <w:kern w:val="0"/>
                <w:sz w:val="21"/>
                <w:szCs w:val="21"/>
                <w:shd w:val="clear" w:color="auto" w:fill="auto"/>
              </w:rPr>
            </w:pPr>
            <w:r>
              <w:rPr>
                <w:rFonts w:cs="宋体"/>
                <w:kern w:val="0"/>
                <w:sz w:val="21"/>
                <w:szCs w:val="21"/>
                <w:shd w:val="clear" w:color="auto" w:fill="auto"/>
              </w:rPr>
              <w:t>（一）明知其产品存在风险未主动向海关报告相关信息，或者存在瞒报、漏报的；</w:t>
            </w:r>
          </w:p>
          <w:p>
            <w:pPr>
              <w:pStyle w:val="138"/>
              <w:rPr>
                <w:rFonts w:cs="宋体"/>
                <w:kern w:val="0"/>
                <w:sz w:val="21"/>
                <w:szCs w:val="21"/>
                <w:shd w:val="clear" w:color="auto" w:fill="auto"/>
              </w:rPr>
            </w:pPr>
            <w:r>
              <w:rPr>
                <w:rFonts w:cs="宋体"/>
                <w:kern w:val="0"/>
                <w:sz w:val="21"/>
                <w:szCs w:val="21"/>
                <w:shd w:val="clear" w:color="auto" w:fill="auto"/>
              </w:rPr>
              <w:t>（二）不配合海关实施风险预警和快速反应措施或者对其风险消减措施实施监督管理的；</w:t>
            </w:r>
          </w:p>
          <w:p>
            <w:pPr>
              <w:pStyle w:val="138"/>
              <w:rPr>
                <w:rFonts w:cs="宋体"/>
                <w:kern w:val="0"/>
                <w:sz w:val="21"/>
                <w:szCs w:val="21"/>
                <w:shd w:val="clear" w:color="auto" w:fill="auto"/>
              </w:rPr>
            </w:pPr>
            <w:r>
              <w:rPr>
                <w:rFonts w:cs="宋体"/>
                <w:kern w:val="0"/>
                <w:sz w:val="21"/>
                <w:szCs w:val="21"/>
                <w:shd w:val="clear" w:color="auto" w:fill="auto"/>
              </w:rPr>
              <w:t>（三）未及时实施退运、销毁、停止进出口、停止销售和使用、召回等风险消减措施或者因措施不当未有效控制风险的；</w:t>
            </w:r>
          </w:p>
          <w:p>
            <w:pPr>
              <w:pStyle w:val="138"/>
              <w:rPr>
                <w:rFonts w:cs="宋体"/>
                <w:kern w:val="0"/>
                <w:sz w:val="21"/>
                <w:szCs w:val="21"/>
                <w:shd w:val="clear" w:color="auto" w:fill="auto"/>
              </w:rPr>
            </w:pPr>
            <w:r>
              <w:rPr>
                <w:rFonts w:cs="宋体"/>
                <w:kern w:val="0"/>
                <w:sz w:val="21"/>
                <w:szCs w:val="21"/>
                <w:shd w:val="clear" w:color="auto" w:fill="auto"/>
              </w:rPr>
              <w:t>（四）未向利益相关方通报真实情况以及风险消减措施的。</w:t>
            </w: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符合裁量基准中有关从重情节规定的，属于具有从重情节，1.5万元以上3万元以下罚款。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处9000元以上不满1.5万元罚款。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符合裁量基准中有关从轻情节规定的，属于具有从轻情节，处不满9000元罚款。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符合裁量基准中有关减轻情节规定的，属于具有减轻情节，处警告。</w:t>
            </w:r>
          </w:p>
        </w:tc>
      </w:tr>
      <w:tr>
        <w:trPr>
          <w:trHeight w:val="1424"/>
        </w:trPr>
        <w:tc>
          <w:tcPr>
            <w:tcW w:w="10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jc w:val="center"/>
              <w:rPr>
                <w:rFonts w:cs="宋体"/>
                <w:kern w:val="0"/>
                <w:sz w:val="21"/>
                <w:szCs w:val="21"/>
                <w:shd w:val="clear" w:color="auto" w:fill="auto"/>
              </w:rPr>
            </w:pPr>
            <w:r>
              <w:rPr>
                <w:rFonts w:cs="宋体"/>
                <w:kern w:val="0"/>
                <w:sz w:val="21"/>
                <w:szCs w:val="21"/>
                <w:shd w:val="clear" w:color="auto" w:fill="auto"/>
              </w:rPr>
              <w:t>51</w:t>
            </w:r>
          </w:p>
        </w:tc>
        <w:tc>
          <w:tcPr>
            <w:tcW w:w="480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进口或者出口属于掺杂掺假、以假充真、以次充好的商品或者以不合格进出口商品冒充合格进出口商品。</w:t>
            </w:r>
          </w:p>
        </w:tc>
        <w:tc>
          <w:tcPr>
            <w:tcW w:w="656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【法律】</w:t>
            </w:r>
          </w:p>
          <w:p>
            <w:pPr>
              <w:pStyle w:val="138"/>
              <w:rPr>
                <w:rFonts w:cs="宋体"/>
                <w:kern w:val="0"/>
                <w:sz w:val="21"/>
                <w:szCs w:val="21"/>
                <w:shd w:val="clear" w:color="auto" w:fill="auto"/>
              </w:rPr>
            </w:pPr>
            <w:r>
              <w:rPr>
                <w:rFonts w:cs="宋体"/>
                <w:kern w:val="0"/>
                <w:sz w:val="21"/>
                <w:szCs w:val="21"/>
                <w:shd w:val="clear" w:color="auto" w:fill="auto"/>
              </w:rPr>
              <w:t>《中华人民共和国进出口商品检验法》</w:t>
            </w:r>
          </w:p>
          <w:p>
            <w:pPr>
              <w:pStyle w:val="138"/>
              <w:rPr>
                <w:rFonts w:cs="宋体"/>
                <w:kern w:val="0"/>
                <w:sz w:val="21"/>
                <w:szCs w:val="21"/>
                <w:shd w:val="clear" w:color="auto" w:fill="auto"/>
              </w:rPr>
            </w:pPr>
            <w:r>
              <w:rPr>
                <w:rFonts w:cs="宋体"/>
                <w:kern w:val="0"/>
                <w:sz w:val="21"/>
                <w:szCs w:val="21"/>
                <w:shd w:val="clear" w:color="auto" w:fill="auto"/>
              </w:rPr>
              <w:t>第三十三条　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w:t>
            </w:r>
          </w:p>
          <w:p>
            <w:pPr>
              <w:pStyle w:val="138"/>
              <w:rPr>
                <w:rFonts w:cs="宋体"/>
                <w:kern w:val="0"/>
                <w:sz w:val="21"/>
                <w:szCs w:val="21"/>
                <w:shd w:val="clear" w:color="auto" w:fill="auto"/>
              </w:rPr>
            </w:pPr>
          </w:p>
        </w:tc>
        <w:tc>
          <w:tcPr>
            <w:tcW w:w="224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符合裁量基准中有关从重情节规定的，属于具有从重情节，处货值金额1.75倍以上3倍以下罚款。</w:t>
            </w:r>
          </w:p>
        </w:tc>
        <w:tc>
          <w:tcPr>
            <w:tcW w:w="2239"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处货值金额1.25倍以上不满1.75倍罚款。</w:t>
            </w:r>
          </w:p>
        </w:tc>
        <w:tc>
          <w:tcPr>
            <w:tcW w:w="192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符合裁量基准中有关从轻情节规定的，属于具有从轻情节，处货值金额50%以上不满1.25倍罚款。</w:t>
            </w:r>
          </w:p>
        </w:tc>
        <w:tc>
          <w:tcPr>
            <w:tcW w:w="2080" w:type="dxa"/>
            <w:tcBorders>
              <w:top w:val="single" w:sz="6" w:space="0" w:color="auto"/>
              <w:left w:val="single" w:sz="6" w:space="0" w:color="auto"/>
              <w:bottom w:val="single" w:sz="6" w:space="0" w:color="auto"/>
              <w:right w:val="single" w:sz="6" w:space="0" w:color="auto"/>
              <w:tl2br w:val="nil"/>
              <w:tr2bl w:val="nil"/>
            </w:tcBorders>
            <w:noWrap/>
            <w:vAlign w:val="center"/>
          </w:tcPr>
          <w:p>
            <w:pPr>
              <w:pStyle w:val="138"/>
              <w:rPr>
                <w:rFonts w:cs="宋体"/>
                <w:kern w:val="0"/>
                <w:sz w:val="21"/>
                <w:szCs w:val="21"/>
                <w:shd w:val="clear" w:color="auto" w:fill="auto"/>
              </w:rPr>
            </w:pPr>
            <w:r>
              <w:rPr>
                <w:rFonts w:cs="宋体"/>
                <w:kern w:val="0"/>
                <w:sz w:val="21"/>
                <w:szCs w:val="21"/>
                <w:shd w:val="clear" w:color="auto" w:fill="auto"/>
              </w:rPr>
              <w:t>符合裁量基准中有关减轻情节规定的，属于具有减轻情节，处不满货值金额50%罚款。</w:t>
            </w:r>
          </w:p>
        </w:tc>
      </w:tr>
    </w:tbl>
    <w:p>
      <w:pPr>
        <w:spacing w:line="560" w:lineRule="exact"/>
        <w:ind w:firstLineChars="200" w:firstLine="640"/>
        <w:rPr>
          <w:rFonts w:ascii="方正仿宋_GBK" w:cs="宋体"/>
          <w:color w:val="000000"/>
        </w:rPr>
      </w:pPr>
    </w:p>
    <w:sectPr>
      <w:footerReference w:type="default" r:id="rId2"/>
      <w:pgSz w:w="23814" w:h="16840" w:orient="landscape"/>
      <w:pgMar w:top="2098" w:right="1474" w:bottom="1985" w:left="1588" w:header="720" w:footer="720" w:gutter="0"/>
      <w:pgNumType w:start="1"/>
      <w:docGrid w:linePitch="360" w:charSpace="-6553"/>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方正黑体_GBK"/>
    <w:panose1 w:val="02010609060101010101"/>
    <w:charset w:val="86"/>
    <w:family w:val="modern"/>
    <w:pitch w:val="variable"/>
    <w:sig w:usb0="800002BF" w:usb1="38CF7CFA" w:usb2="00000016" w:usb3="00000000" w:csb0="00040001" w:csb1="00000000"/>
  </w:font>
  <w:font w:name="等线">
    <w:altName w:val="方正黑体_GBK"/>
    <w:panose1 w:val="02010600030101010101"/>
    <w:charset w:val="86"/>
    <w:family w:val="auto"/>
    <w:pitch w:val="variable"/>
    <w:sig w:usb0="A00002BF" w:usb1="38CF7CFA" w:usb2="00000016" w:usb3="00000000" w:csb0="0004000F" w:csb1="00000000"/>
  </w:font>
  <w:font w:name="Calibri">
    <w:altName w:val="Times New Roman"/>
    <w:panose1 w:val="020F0502020204030204"/>
    <w:charset w:val="00"/>
    <w:family w:val="swiss"/>
    <w:pitch w:val="variable"/>
    <w:sig w:usb0="E4002EFF" w:usb1="C000247B" w:usb2="00000009" w:usb3="00000000" w:csb0="000001FF" w:csb1="00000000"/>
  </w:font>
  <w:font w:name="Arial">
    <w:altName w:val="DejaVu Sans"/>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6</w:t>
    </w:r>
    <w:r>
      <w:rPr>
        <w:sz w:val="28"/>
        <w:szCs w:val="28"/>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20"/>
  <w:doNotDisplayPageBoundaries/>
  <w:bordersDoNotSurroundHeader/>
  <w:bordersDoNotSurroundFooter/>
  <w:trackRevisions/>
  <w:defaultTabStop w:val="7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eastAsia="黑体"/>
      <w:b/>
      <w:bCs/>
    </w:rPr>
  </w:style>
  <w:style w:type="paragraph" w:styleId="3">
    <w:name w:val="heading 3"/>
    <w:basedOn w:val="0"/>
    <w:next w:val="0"/>
    <w:pPr>
      <w:keepNext/>
      <w:keepLines/>
      <w:widowControl w:val="0"/>
      <w:spacing w:before="260" w:after="260" w:line="415" w:lineRule="auto"/>
      <w:outlineLvl w:val="2"/>
    </w:pPr>
    <w:rPr>
      <w:b/>
      <w:bCs/>
    </w:rPr>
  </w:style>
  <w:style w:type="character" w:default="1" w:styleId="10">
    <w:name w:val="Default Paragraph Font"/>
  </w:style>
  <w:style w:type="paragraph" w:customStyle="1" w:styleId="15">
    <w:name w:val="样式 9 三号"/>
    <w:basedOn w:val="0"/>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pPr>
      <w:tabs>
        <w:tab w:val="center" w:pos="4153"/>
        <w:tab w:val="right" w:pos="8306"/>
      </w:tabs>
      <w:snapToGrid w:val="0"/>
    </w:pPr>
    <w:rPr>
      <w:rFonts w:ascii="Times New Roman" w:eastAsia="宋体" w:cs="Times New Roman" w:hAnsi="Times New Roman"/>
      <w:sz w:val="18"/>
      <w:szCs w:val="18"/>
      <w:lang w:val="en-US" w:eastAsia="zh-CN" w:bidi="ar-SA"/>
    </w:rPr>
  </w:style>
  <w:style w:type="paragraph" w:customStyle="1" w:styleId="18">
    <w:name w:val="样式 10 磅"/>
    <w:pPr>
      <w:widowControl w:val="0"/>
      <w:jc w:val="both"/>
    </w:pPr>
    <w:rPr>
      <w:rFonts w:ascii="等线" w:eastAsia="等线" w:cs="等线"/>
      <w:kern w:val="2"/>
      <w:sz w:val="21"/>
      <w:szCs w:val="21"/>
      <w:lang w:val="en-US" w:eastAsia="zh-CN" w:bidi="ar-SA"/>
    </w:rPr>
  </w:style>
  <w:style w:type="paragraph" w:customStyle="1" w:styleId="19">
    <w:name w:val="样式 3 10 磅"/>
    <w:pPr>
      <w:widowControl w:val="0"/>
      <w:jc w:val="both"/>
    </w:pPr>
    <w:rPr>
      <w:rFonts w:ascii="Calibri" w:eastAsia="宋体" w:cs="Arial" w:hAnsi="Calibri"/>
      <w:kern w:val="2"/>
      <w:sz w:val="21"/>
      <w:szCs w:val="22"/>
      <w:lang w:val="en-US" w:eastAsia="zh-CN" w:bidi="ar-SA"/>
    </w:rPr>
  </w:style>
  <w:style w:type="character" w:styleId="20">
    <w:name w:val="Hyperlink"/>
    <w:basedOn w:val="10"/>
    <w:rPr>
      <w:color w:val="0000FF"/>
      <w:u w:val="single"/>
    </w:rPr>
  </w:style>
  <w:style w:type="paragraph" w:customStyle="1" w:styleId="21">
    <w:name w:val="样式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2">
    <w:name w:val="样式 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5">
    <w:name w:val="样式 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6">
    <w:name w:val="样式 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7">
    <w:name w:val="样式 1 10 磅"/>
    <w:pPr>
      <w:widowControl w:val="0"/>
      <w:jc w:val="both"/>
    </w:pPr>
    <w:rPr>
      <w:rFonts w:ascii="等线" w:eastAsia="等线" w:cs="等线"/>
      <w:kern w:val="2"/>
      <w:sz w:val="21"/>
      <w:szCs w:val="21"/>
      <w:lang w:val="en-US" w:eastAsia="zh-CN" w:bidi="ar-SA"/>
    </w:rPr>
  </w:style>
  <w:style w:type="paragraph" w:customStyle="1" w:styleId="28">
    <w:name w:val="样式 2 10 磅"/>
    <w:pPr>
      <w:widowControl w:val="0"/>
      <w:jc w:val="both"/>
    </w:pPr>
    <w:rPr>
      <w:rFonts w:ascii="等线" w:eastAsia="等线" w:cs="等线"/>
      <w:kern w:val="2"/>
      <w:sz w:val="21"/>
      <w:szCs w:val="21"/>
      <w:lang w:val="en-US" w:eastAsia="zh-CN" w:bidi="ar-SA"/>
    </w:rPr>
  </w:style>
  <w:style w:type="paragraph" w:customStyle="1" w:styleId="29">
    <w:name w:val="样式 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0">
    <w:name w:val="样式 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1">
    <w:name w:val="样式 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2">
    <w:name w:val="样式 1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3">
    <w:name w:val="样式 1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4">
    <w:name w:val="样式 1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5">
    <w:name w:val="样式 1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6">
    <w:name w:val="样式 1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7">
    <w:name w:val="样式 1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8">
    <w:name w:val="样式 1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9">
    <w:name w:val="样式 1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0">
    <w:name w:val="样式 1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1">
    <w:name w:val="样式 1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2">
    <w:name w:val="样式 2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3">
    <w:name w:val="样式 2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4">
    <w:name w:val="Revision"/>
    <w:rPr>
      <w:rFonts w:ascii="Times New Roman" w:eastAsia="方正仿宋_GBK" w:cs="Times New Roman" w:hAnsi="Times New Roman"/>
      <w:kern w:val="2"/>
      <w:sz w:val="32"/>
      <w:szCs w:val="32"/>
      <w:lang w:val="en-US" w:eastAsia="zh-CN" w:bidi="ar-SA"/>
    </w:rPr>
  </w:style>
  <w:style w:type="paragraph" w:customStyle="1" w:styleId="45">
    <w:name w:val="样式 2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46">
    <w:name w:val="样式 2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7">
    <w:name w:val="样式 2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8">
    <w:name w:val="样式 2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9">
    <w:name w:val="样式 4 10 磅"/>
    <w:pPr>
      <w:widowControl w:val="0"/>
      <w:jc w:val="both"/>
    </w:pPr>
    <w:rPr>
      <w:rFonts w:ascii="Calibri" w:eastAsia="宋体" w:cs="Arial" w:hAnsi="Calibri"/>
      <w:kern w:val="2"/>
      <w:sz w:val="21"/>
      <w:szCs w:val="22"/>
      <w:lang w:val="en-US" w:eastAsia="zh-CN" w:bidi="ar-SA"/>
    </w:rPr>
  </w:style>
  <w:style w:type="paragraph" w:customStyle="1" w:styleId="50">
    <w:name w:val="样式 小四"/>
    <w:pPr>
      <w:widowControl w:val="0"/>
      <w:spacing w:line="240" w:lineRule="auto"/>
      <w:jc w:val="left"/>
    </w:pPr>
    <w:rPr>
      <w:rFonts w:ascii="宋体" w:eastAsia="宋体" w:cs="Times New Roman"/>
      <w:kern w:val="2"/>
      <w:sz w:val="24"/>
      <w:szCs w:val="21"/>
      <w:lang w:val="en-US" w:eastAsia="zh-CN" w:bidi="ar-SA"/>
    </w:rPr>
  </w:style>
  <w:style w:type="paragraph" w:customStyle="1" w:styleId="51">
    <w:name w:val="样式 2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2">
    <w:name w:val="样式 2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3">
    <w:name w:val="样式 2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4">
    <w:name w:val="样式 2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5">
    <w:name w:val="样式 3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6">
    <w:name w:val="样式 3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7">
    <w:name w:val="样式 1 小四"/>
    <w:next w:val="45"/>
    <w:rPr>
      <w:rFonts w:ascii="Times New Roman" w:eastAsia="宋体" w:cs="Times New Roman" w:hAnsi="Times New Roman"/>
      <w:sz w:val="24"/>
      <w:szCs w:val="24"/>
      <w:lang w:val="en-US" w:eastAsia="zh-CN" w:bidi="ar-SA"/>
    </w:rPr>
  </w:style>
  <w:style w:type="paragraph" w:customStyle="1" w:styleId="58">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9">
    <w:name w:val="样式 3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0">
    <w:name w:val="样式 3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1">
    <w:name w:val="样式 3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2">
    <w:name w:val="样式 3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3">
    <w:name w:val="样式 3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4">
    <w:name w:val="样式 3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5">
    <w:name w:val="样式 3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6">
    <w:name w:val="样式 3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7">
    <w:name w:val="样式 4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8">
    <w:name w:val="样式 3 小四"/>
    <w:next w:val="46"/>
    <w:rPr>
      <w:rFonts w:ascii="Times New Roman" w:eastAsia="宋体" w:cs="Times New Roman" w:hAnsi="Times New Roman"/>
      <w:sz w:val="24"/>
      <w:szCs w:val="24"/>
      <w:lang w:val="en-US" w:eastAsia="zh-CN" w:bidi="ar-SA"/>
    </w:rPr>
  </w:style>
  <w:style w:type="paragraph" w:customStyle="1" w:styleId="69">
    <w:name w:val="样式 4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0">
    <w:name w:val="样式 4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1">
    <w:name w:val="样式 4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2">
    <w:name w:val="样式 4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3">
    <w:name w:val="样式 4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4">
    <w:name w:val="样式 4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5">
    <w:name w:val="样式 4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6">
    <w:name w:val="样式 4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7">
    <w:name w:val="样式 4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8">
    <w:name w:val="样式 5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9">
    <w:name w:val="样式 5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0">
    <w:name w:val="样式 5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1">
    <w:name w:val="样式 5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2">
    <w:name w:val="样式 5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3">
    <w:name w:val="样式 5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4">
    <w:name w:val="样式 5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5">
    <w:name w:val="样式 5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6">
    <w:name w:val="样式 5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7">
    <w:name w:val="样式 5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8">
    <w:name w:val="样式 6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9">
    <w:name w:val="样式 6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0">
    <w:name w:val="样式 6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1">
    <w:name w:val="样式 6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2">
    <w:name w:val="样式 6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3">
    <w:name w:val="样式 6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4">
    <w:name w:val="样式 6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5">
    <w:name w:val="样式 6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6">
    <w:name w:val="样式 6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7">
    <w:name w:val="样式 6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8">
    <w:name w:val="样式 7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9">
    <w:name w:val="样式 7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0">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1">
    <w:name w:val="样式 7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2">
    <w:name w:val="样式 7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3">
    <w:name w:val="样式 7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4">
    <w:name w:val="样式 7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5">
    <w:name w:val="样式 7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6">
    <w:name w:val="样式 7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7">
    <w:name w:val="样式 7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8">
    <w:name w:val="样式 8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9">
    <w:name w:val="样式 8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0">
    <w:name w:val="样式 8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1">
    <w:name w:val="样式 8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2">
    <w:name w:val="样式 8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3">
    <w:name w:val="样式 8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4">
    <w:name w:val="样式 8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5">
    <w:name w:val="样式 8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6">
    <w:name w:val="样式 8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7">
    <w:name w:val="样式 8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8">
    <w:name w:val="样式 9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9">
    <w:name w:val="样式 9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0">
    <w:name w:val="样式 9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1">
    <w:name w:val="样式 9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2">
    <w:name w:val="样式 9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3">
    <w:name w:val="样式 9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4">
    <w:name w:val="样式 9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5">
    <w:name w:val="样式 4 小四"/>
    <w:rPr>
      <w:rFonts w:ascii="Times New Roman" w:eastAsia="宋体" w:cs="Times New Roman" w:hAnsi="Times New Roman"/>
      <w:sz w:val="24"/>
      <w:szCs w:val="24"/>
      <w:lang w:val="en-US" w:eastAsia="zh-CN" w:bidi="ar-SA"/>
    </w:rPr>
  </w:style>
  <w:style w:type="paragraph" w:customStyle="1" w:styleId="126">
    <w:name w:val="样式 8 小四"/>
    <w:next w:val="25"/>
    <w:rPr>
      <w:rFonts w:ascii="Times New Roman" w:eastAsia="宋体" w:cs="Times New Roman" w:hAnsi="Times New Roman"/>
      <w:sz w:val="24"/>
      <w:szCs w:val="24"/>
      <w:lang w:val="en-US" w:eastAsia="zh-CN" w:bidi="ar-SA"/>
    </w:rPr>
  </w:style>
  <w:style w:type="paragraph" w:customStyle="1" w:styleId="127">
    <w:name w:val="样式 5 小四"/>
    <w:rPr>
      <w:rFonts w:ascii="Times New Roman" w:eastAsia="宋体" w:cs="Times New Roman" w:hAnsi="Times New Roman"/>
      <w:sz w:val="24"/>
      <w:szCs w:val="24"/>
      <w:lang w:val="en-US" w:eastAsia="zh-CN" w:bidi="ar-SA"/>
    </w:rPr>
  </w:style>
  <w:style w:type="paragraph" w:customStyle="1" w:styleId="128">
    <w:name w:val="样式 6 小四"/>
    <w:rPr>
      <w:rFonts w:ascii="Times New Roman" w:eastAsia="宋体" w:cs="Times New Roman" w:hAnsi="Times New Roman"/>
      <w:sz w:val="24"/>
      <w:szCs w:val="24"/>
      <w:lang w:val="en-US" w:eastAsia="zh-CN" w:bidi="ar-SA"/>
    </w:rPr>
  </w:style>
  <w:style w:type="paragraph" w:customStyle="1" w:styleId="129">
    <w:name w:val="样式 7 小四"/>
    <w:rPr>
      <w:rFonts w:ascii="Times New Roman" w:eastAsia="宋体" w:cs="Times New Roman" w:hAnsi="Times New Roman"/>
      <w:sz w:val="24"/>
      <w:szCs w:val="24"/>
      <w:lang w:val="en-US" w:eastAsia="zh-CN" w:bidi="ar-SA"/>
    </w:rPr>
  </w:style>
  <w:style w:type="paragraph" w:customStyle="1" w:styleId="130">
    <w:name w:val="样式 9 小四"/>
    <w:rPr>
      <w:rFonts w:ascii="Times New Roman" w:eastAsia="宋体" w:cs="Times New Roman" w:hAnsi="Times New Roman"/>
      <w:sz w:val="24"/>
      <w:szCs w:val="24"/>
      <w:lang w:val="en-US" w:eastAsia="zh-CN" w:bidi="ar-SA"/>
    </w:rPr>
  </w:style>
  <w:style w:type="paragraph" w:customStyle="1" w:styleId="131">
    <w:name w:val="样式 10 小四"/>
    <w:rPr>
      <w:rFonts w:ascii="Times New Roman" w:eastAsia="宋体" w:cs="Times New Roman" w:hAnsi="Times New Roman"/>
      <w:sz w:val="24"/>
      <w:szCs w:val="24"/>
      <w:lang w:val="en-US" w:eastAsia="zh-CN" w:bidi="ar-SA"/>
    </w:rPr>
  </w:style>
  <w:style w:type="paragraph" w:customStyle="1" w:styleId="132">
    <w:name w:val="样式 11 小四"/>
    <w:rPr>
      <w:rFonts w:ascii="Times New Roman" w:eastAsia="宋体" w:cs="Times New Roman" w:hAnsi="Times New Roman"/>
      <w:sz w:val="24"/>
      <w:szCs w:val="24"/>
      <w:lang w:val="en-US" w:eastAsia="zh-CN" w:bidi="ar-SA"/>
    </w:rPr>
  </w:style>
  <w:style w:type="paragraph" w:customStyle="1" w:styleId="133">
    <w:name w:val="样式 12 小四"/>
    <w:rPr>
      <w:rFonts w:ascii="Times New Roman" w:eastAsia="宋体" w:cs="Times New Roman" w:hAnsi="Times New Roman"/>
      <w:sz w:val="24"/>
      <w:szCs w:val="24"/>
      <w:lang w:val="en-US" w:eastAsia="zh-CN" w:bidi="ar-SA"/>
    </w:rPr>
  </w:style>
  <w:style w:type="paragraph" w:customStyle="1" w:styleId="134">
    <w:name w:val="样式 13 小四"/>
    <w:rPr>
      <w:rFonts w:ascii="Times New Roman" w:eastAsia="宋体" w:cs="Times New Roman" w:hAnsi="Times New Roman"/>
      <w:sz w:val="24"/>
      <w:szCs w:val="24"/>
      <w:lang w:val="en-US" w:eastAsia="zh-CN" w:bidi="ar-SA"/>
    </w:rPr>
  </w:style>
  <w:style w:type="paragraph" w:customStyle="1" w:styleId="135">
    <w:name w:val="样式 14 小四"/>
    <w:rPr>
      <w:rFonts w:ascii="Times New Roman" w:eastAsia="宋体" w:cs="Times New Roman" w:hAnsi="Times New Roman"/>
      <w:sz w:val="24"/>
      <w:szCs w:val="24"/>
      <w:lang w:val="en-US" w:eastAsia="zh-CN" w:bidi="ar-SA"/>
    </w:rPr>
  </w:style>
  <w:style w:type="paragraph" w:customStyle="1" w:styleId="136">
    <w:name w:val="样式 16 小四"/>
    <w:next w:val="55"/>
    <w:rPr>
      <w:rFonts w:ascii="Times New Roman" w:eastAsia="宋体" w:cs="Times New Roman" w:hAnsi="Times New Roman"/>
      <w:sz w:val="24"/>
      <w:szCs w:val="24"/>
      <w:lang w:val="en-US" w:eastAsia="zh-CN" w:bidi="ar-SA"/>
    </w:rPr>
  </w:style>
  <w:style w:type="paragraph" w:customStyle="1" w:styleId="137">
    <w:name w:val="样式 17 小四"/>
    <w:next w:val="56"/>
    <w:rPr>
      <w:rFonts w:ascii="Times New Roman" w:eastAsia="宋体" w:cs="Times New Roman" w:hAnsi="Times New Roman"/>
      <w:sz w:val="24"/>
      <w:szCs w:val="24"/>
      <w:lang w:val="en-US" w:eastAsia="zh-CN" w:bidi="ar-SA"/>
    </w:rPr>
  </w:style>
  <w:style w:type="paragraph" w:customStyle="1" w:styleId="138">
    <w:name w:val="样式 9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9">
    <w:name w:val="样式 9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0">
    <w:name w:val="样式 15 小四"/>
    <w:rPr>
      <w:rFonts w:ascii="Times New Roman" w:eastAsia="宋体" w:cs="Times New Roman" w:hAnsi="Times New Roman"/>
      <w:sz w:val="24"/>
      <w:szCs w:val="24"/>
      <w:lang w:val="en-US" w:eastAsia="zh-CN" w:bidi="ar-SA"/>
    </w:rPr>
  </w:style>
  <w:style w:type="paragraph" w:customStyle="1" w:styleId="141">
    <w:name w:val="样式 9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2">
    <w:name w:val="样式 100 三号"/>
    <w:pPr>
      <w:widowControl w:val="0"/>
      <w:spacing w:line="240" w:lineRule="auto"/>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4229</TotalTime>
  <Application>Yozo_Office</Application>
  <Pages>17</Pages>
  <Words>21782</Words>
  <Characters>22554</Characters>
  <Lines>1842</Lines>
  <Paragraphs>606</Paragraphs>
  <CharactersWithSpaces>23297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覃武林</cp:lastModifiedBy>
  <cp:revision>93</cp:revision>
  <cp:lastPrinted>2023-10-19T01:40:23Z</cp:lastPrinted>
  <dcterms:created xsi:type="dcterms:W3CDTF">2023-06-04T03:02:00Z</dcterms:created>
  <dcterms:modified xsi:type="dcterms:W3CDTF">2023-12-25T08:51:27Z</dcterms:modified>
</cp:coreProperties>
</file>