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4DE" w:rsidRPr="003A470F" w:rsidRDefault="00A114DE" w:rsidP="00A114DE">
      <w:pPr>
        <w:spacing w:line="560" w:lineRule="exact"/>
        <w:rPr>
          <w:rFonts w:ascii="仿宋_GB2312" w:eastAsia="仿宋_GB2312"/>
          <w:sz w:val="30"/>
          <w:szCs w:val="30"/>
        </w:rPr>
      </w:pPr>
      <w:r w:rsidRPr="003A470F">
        <w:rPr>
          <w:rFonts w:ascii="仿宋_GB2312" w:eastAsia="仿宋_GB2312" w:hint="eastAsia"/>
          <w:sz w:val="30"/>
          <w:szCs w:val="30"/>
        </w:rPr>
        <w:t>附件</w:t>
      </w:r>
    </w:p>
    <w:tbl>
      <w:tblPr>
        <w:tblW w:w="5000" w:type="pct"/>
        <w:jc w:val="right"/>
        <w:tblCellSpacing w:w="15" w:type="dxa"/>
        <w:tblCellMar>
          <w:top w:w="15" w:type="dxa"/>
          <w:left w:w="15" w:type="dxa"/>
          <w:bottom w:w="15" w:type="dxa"/>
          <w:right w:w="15" w:type="dxa"/>
        </w:tblCellMar>
        <w:tblLook w:val="04A0"/>
      </w:tblPr>
      <w:tblGrid>
        <w:gridCol w:w="8396"/>
      </w:tblGrid>
      <w:tr w:rsidR="00A114DE" w:rsidRPr="008740C5" w:rsidTr="00E3354F">
        <w:trPr>
          <w:tblCellSpacing w:w="15" w:type="dxa"/>
          <w:jc w:val="right"/>
        </w:trPr>
        <w:tc>
          <w:tcPr>
            <w:tcW w:w="0" w:type="auto"/>
            <w:vAlign w:val="center"/>
            <w:hideMark/>
          </w:tcPr>
          <w:p w:rsidR="00A114DE" w:rsidRDefault="00A114DE" w:rsidP="00E3354F">
            <w:pPr>
              <w:widowControl/>
              <w:spacing w:line="560" w:lineRule="exact"/>
              <w:jc w:val="center"/>
              <w:rPr>
                <w:rFonts w:ascii="方正大标宋简体" w:eastAsia="方正大标宋简体" w:hAnsi="黑体"/>
                <w:sz w:val="42"/>
                <w:szCs w:val="42"/>
              </w:rPr>
            </w:pPr>
          </w:p>
          <w:p w:rsidR="00A114DE" w:rsidRPr="008740C5" w:rsidRDefault="00A114DE" w:rsidP="00E3354F">
            <w:pPr>
              <w:widowControl/>
              <w:spacing w:line="560" w:lineRule="exact"/>
              <w:jc w:val="center"/>
              <w:rPr>
                <w:rFonts w:ascii="宋体" w:hAnsi="宋体" w:cs="宋体"/>
                <w:color w:val="516B8D"/>
                <w:kern w:val="0"/>
                <w:sz w:val="24"/>
              </w:rPr>
            </w:pPr>
            <w:r w:rsidRPr="008740C5">
              <w:rPr>
                <w:rFonts w:ascii="方正大标宋简体" w:eastAsia="方正大标宋简体" w:hAnsi="黑体" w:hint="eastAsia"/>
                <w:sz w:val="42"/>
                <w:szCs w:val="42"/>
              </w:rPr>
              <w:t>上市公司股权分置改革说明书格式指引</w:t>
            </w:r>
          </w:p>
        </w:tc>
      </w:tr>
    </w:tbl>
    <w:p w:rsidR="00A114DE" w:rsidRPr="008F0754" w:rsidRDefault="00A114DE" w:rsidP="00A114DE">
      <w:pPr>
        <w:widowControl/>
        <w:spacing w:after="240" w:line="560" w:lineRule="exact"/>
        <w:rPr>
          <w:rFonts w:ascii="宋体" w:hAnsi="宋体" w:cs="宋体"/>
          <w:b/>
          <w:color w:val="676767"/>
          <w:kern w:val="0"/>
          <w:sz w:val="18"/>
          <w:szCs w:val="18"/>
        </w:rPr>
      </w:pPr>
    </w:p>
    <w:p w:rsidR="00A114DE" w:rsidRPr="008740C5" w:rsidRDefault="00A114DE" w:rsidP="00A114DE">
      <w:pPr>
        <w:widowControl/>
        <w:spacing w:after="240" w:line="560" w:lineRule="exact"/>
        <w:jc w:val="center"/>
        <w:rPr>
          <w:rFonts w:ascii="宋体" w:hAnsi="宋体" w:cs="宋体"/>
          <w:b/>
          <w:color w:val="676767"/>
          <w:kern w:val="0"/>
          <w:sz w:val="18"/>
          <w:szCs w:val="18"/>
        </w:rPr>
      </w:pPr>
    </w:p>
    <w:tbl>
      <w:tblPr>
        <w:tblW w:w="5000" w:type="pct"/>
        <w:jc w:val="right"/>
        <w:tblCellSpacing w:w="0" w:type="dxa"/>
        <w:tblCellMar>
          <w:left w:w="0" w:type="dxa"/>
          <w:right w:w="0" w:type="dxa"/>
        </w:tblCellMar>
        <w:tblLook w:val="04A0"/>
      </w:tblPr>
      <w:tblGrid>
        <w:gridCol w:w="8306"/>
      </w:tblGrid>
      <w:tr w:rsidR="00A114DE" w:rsidRPr="008740C5" w:rsidTr="00E3354F">
        <w:trPr>
          <w:tblCellSpacing w:w="0" w:type="dxa"/>
          <w:jc w:val="right"/>
        </w:trPr>
        <w:tc>
          <w:tcPr>
            <w:tcW w:w="0" w:type="auto"/>
            <w:vAlign w:val="center"/>
            <w:hideMark/>
          </w:tcPr>
          <w:p w:rsidR="00A114DE" w:rsidRPr="003A470F" w:rsidRDefault="00A114DE" w:rsidP="00E3354F">
            <w:pPr>
              <w:spacing w:line="560" w:lineRule="exact"/>
              <w:jc w:val="center"/>
              <w:rPr>
                <w:rFonts w:ascii="仿宋_GB2312" w:eastAsia="仿宋_GB2312" w:hAnsi="仿宋"/>
                <w:sz w:val="30"/>
                <w:szCs w:val="30"/>
              </w:rPr>
            </w:pPr>
            <w:r w:rsidRPr="003A470F">
              <w:rPr>
                <w:rFonts w:ascii="仿宋_GB2312" w:eastAsia="仿宋_GB2312" w:hAnsi="仿宋" w:hint="eastAsia"/>
                <w:sz w:val="30"/>
                <w:szCs w:val="30"/>
              </w:rPr>
              <w:t>证券代码： 证券简称：</w:t>
            </w:r>
            <w:r w:rsidRPr="003A470F">
              <w:rPr>
                <w:rFonts w:ascii="仿宋_GB2312" w:eastAsia="仿宋_GB2312" w:hAnsi="仿宋" w:hint="eastAsia"/>
                <w:sz w:val="30"/>
                <w:szCs w:val="30"/>
              </w:rPr>
              <w:br/>
              <w:t xml:space="preserve">XXXX股份有限公司 </w:t>
            </w:r>
            <w:r w:rsidRPr="003A470F">
              <w:rPr>
                <w:rFonts w:ascii="仿宋_GB2312" w:eastAsia="仿宋_GB2312" w:hAnsi="仿宋" w:hint="eastAsia"/>
                <w:sz w:val="30"/>
                <w:szCs w:val="30"/>
              </w:rPr>
              <w:br/>
              <w:t xml:space="preserve">股权分置改革说明书 </w:t>
            </w:r>
            <w:r w:rsidRPr="003A470F">
              <w:rPr>
                <w:rFonts w:ascii="仿宋_GB2312" w:eastAsia="仿宋_GB2312" w:hAnsi="仿宋" w:hint="eastAsia"/>
                <w:sz w:val="30"/>
                <w:szCs w:val="30"/>
              </w:rPr>
              <w:br/>
              <w:t>（摘要）</w:t>
            </w:r>
          </w:p>
        </w:tc>
      </w:tr>
    </w:tbl>
    <w:p w:rsidR="00A114DE" w:rsidRPr="008740C5" w:rsidRDefault="00A114DE" w:rsidP="00A114DE">
      <w:pPr>
        <w:spacing w:line="560" w:lineRule="exact"/>
        <w:rPr>
          <w:rFonts w:ascii="仿宋_GB2312" w:eastAsia="仿宋_GB2312" w:hAnsi="仿宋"/>
          <w:sz w:val="30"/>
          <w:szCs w:val="30"/>
        </w:rPr>
      </w:pPr>
    </w:p>
    <w:tbl>
      <w:tblPr>
        <w:tblW w:w="5000" w:type="pct"/>
        <w:jc w:val="right"/>
        <w:tblCellSpacing w:w="0" w:type="dxa"/>
        <w:tblCellMar>
          <w:left w:w="0" w:type="dxa"/>
          <w:right w:w="0" w:type="dxa"/>
        </w:tblCellMar>
        <w:tblLook w:val="04A0"/>
      </w:tblPr>
      <w:tblGrid>
        <w:gridCol w:w="8306"/>
      </w:tblGrid>
      <w:tr w:rsidR="00A114DE" w:rsidRPr="008740C5" w:rsidTr="00E3354F">
        <w:trPr>
          <w:trHeight w:val="750"/>
          <w:tblCellSpacing w:w="0" w:type="dxa"/>
          <w:jc w:val="right"/>
        </w:trPr>
        <w:tc>
          <w:tcPr>
            <w:tcW w:w="0" w:type="auto"/>
            <w:shd w:val="clear" w:color="auto" w:fill="FFFFFF"/>
            <w:hideMark/>
          </w:tcPr>
          <w:p w:rsidR="00A114DE" w:rsidRPr="008740C5" w:rsidRDefault="00A114DE" w:rsidP="00E3354F">
            <w:pPr>
              <w:spacing w:line="560" w:lineRule="exact"/>
              <w:rPr>
                <w:rFonts w:ascii="仿宋_GB2312" w:eastAsia="仿宋_GB2312" w:hAnsi="仿宋"/>
                <w:sz w:val="30"/>
                <w:szCs w:val="30"/>
              </w:rPr>
            </w:pP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本公司董事会根据非流通股东的书面委托，编制股权分置改革说明书摘要。本说明书摘要摘自股权分置改革说明书全文，投资者欲了解详细内容，应阅读股权分置改革说明书全文。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本公司股权分置改革由公司A股市场非流通股股东与流通股股东之间协商，解决相互之间的利益平衡问题。中国证券监督管理委员会和证券交易所对本次股权分置改革所作的任何决定或意见，均不表明其对本次股权分置改革方案及本公司股票的价值或者投资人的收益做出实质性判断或者保证。任何与之相反的声明均属虚假不实陈述。 </w:t>
            </w:r>
          </w:p>
        </w:tc>
      </w:tr>
      <w:tr w:rsidR="00A114DE" w:rsidRPr="008740C5" w:rsidTr="00E3354F">
        <w:trPr>
          <w:trHeight w:val="750"/>
          <w:tblCellSpacing w:w="0" w:type="dxa"/>
          <w:jc w:val="right"/>
        </w:trPr>
        <w:tc>
          <w:tcPr>
            <w:tcW w:w="0" w:type="auto"/>
            <w:shd w:val="clear" w:color="auto" w:fill="FFFFFF"/>
            <w:hideMark/>
          </w:tcPr>
          <w:tbl>
            <w:tblPr>
              <w:tblW w:w="5000" w:type="pct"/>
              <w:tblCellSpacing w:w="0" w:type="dxa"/>
              <w:tblCellMar>
                <w:left w:w="0" w:type="dxa"/>
                <w:right w:w="0" w:type="dxa"/>
              </w:tblCellMar>
              <w:tblLook w:val="04A0"/>
            </w:tblPr>
            <w:tblGrid>
              <w:gridCol w:w="8306"/>
            </w:tblGrid>
            <w:tr w:rsidR="00A114DE" w:rsidRPr="008740C5" w:rsidTr="00E3354F">
              <w:trPr>
                <w:tblCellSpacing w:w="0" w:type="dxa"/>
              </w:trPr>
              <w:tc>
                <w:tcPr>
                  <w:tcW w:w="0" w:type="auto"/>
                  <w:vAlign w:val="center"/>
                  <w:hideMark/>
                </w:tcPr>
                <w:p w:rsidR="00A114DE" w:rsidRDefault="00A114DE" w:rsidP="00E3354F">
                  <w:pPr>
                    <w:spacing w:line="560" w:lineRule="exact"/>
                    <w:jc w:val="center"/>
                    <w:rPr>
                      <w:rFonts w:ascii="仿宋_GB2312" w:eastAsia="仿宋_GB2312" w:hAnsi="仿宋"/>
                      <w:b/>
                      <w:sz w:val="30"/>
                      <w:szCs w:val="30"/>
                    </w:rPr>
                  </w:pPr>
                </w:p>
                <w:p w:rsidR="00A114DE" w:rsidRPr="003A470F" w:rsidRDefault="00A114DE" w:rsidP="00E3354F">
                  <w:pPr>
                    <w:spacing w:line="560" w:lineRule="exact"/>
                    <w:jc w:val="center"/>
                    <w:rPr>
                      <w:rFonts w:ascii="仿宋_GB2312" w:eastAsia="仿宋_GB2312" w:hAnsi="仿宋"/>
                      <w:sz w:val="30"/>
                      <w:szCs w:val="30"/>
                    </w:rPr>
                  </w:pPr>
                  <w:r w:rsidRPr="003A470F">
                    <w:rPr>
                      <w:rFonts w:ascii="仿宋_GB2312" w:eastAsia="仿宋_GB2312" w:hAnsi="仿宋" w:hint="eastAsia"/>
                      <w:sz w:val="30"/>
                      <w:szCs w:val="30"/>
                    </w:rPr>
                    <w:t>特别提示</w:t>
                  </w:r>
                </w:p>
              </w:tc>
            </w:tr>
          </w:tbl>
          <w:p w:rsidR="00A114DE" w:rsidRPr="008740C5" w:rsidRDefault="00A114DE" w:rsidP="00E3354F">
            <w:pPr>
              <w:spacing w:line="560" w:lineRule="exact"/>
              <w:rPr>
                <w:rFonts w:ascii="仿宋_GB2312" w:eastAsia="仿宋_GB2312" w:hAnsi="仿宋"/>
                <w:sz w:val="30"/>
                <w:szCs w:val="30"/>
              </w:rPr>
            </w:pPr>
          </w:p>
        </w:tc>
      </w:tr>
      <w:tr w:rsidR="00A114DE" w:rsidRPr="008740C5" w:rsidTr="00E3354F">
        <w:trPr>
          <w:trHeight w:val="600"/>
          <w:tblCellSpacing w:w="0" w:type="dxa"/>
          <w:jc w:val="right"/>
        </w:trPr>
        <w:tc>
          <w:tcPr>
            <w:tcW w:w="0" w:type="auto"/>
            <w:shd w:val="clear" w:color="auto" w:fill="FFFFFF"/>
            <w:hideMark/>
          </w:tcPr>
          <w:p w:rsidR="00A114DE" w:rsidRPr="008740C5" w:rsidRDefault="00A114DE" w:rsidP="00E3354F">
            <w:pPr>
              <w:spacing w:line="560" w:lineRule="exact"/>
              <w:rPr>
                <w:rFonts w:ascii="仿宋_GB2312" w:eastAsia="仿宋_GB2312" w:hAnsi="仿宋"/>
                <w:sz w:val="30"/>
                <w:szCs w:val="30"/>
              </w:rPr>
            </w:pPr>
            <w:r>
              <w:rPr>
                <w:rFonts w:ascii="仿宋_GB2312" w:eastAsia="仿宋_GB2312" w:hAnsi="仿宋" w:hint="eastAsia"/>
                <w:sz w:val="30"/>
                <w:szCs w:val="30"/>
              </w:rPr>
              <w:t xml:space="preserve">    </w:t>
            </w:r>
            <w:r w:rsidRPr="008740C5">
              <w:rPr>
                <w:rFonts w:ascii="仿宋_GB2312" w:eastAsia="仿宋_GB2312" w:hAnsi="仿宋" w:hint="eastAsia"/>
                <w:sz w:val="30"/>
                <w:szCs w:val="30"/>
              </w:rPr>
              <w:t>1、本公司非流通股份中存在国家股或国有法人股，本次股权分置改革方案中，对该部分股份的处分尚需国有资产监督管理</w:t>
            </w:r>
            <w:r w:rsidRPr="008740C5">
              <w:rPr>
                <w:rFonts w:ascii="仿宋_GB2312" w:eastAsia="仿宋_GB2312" w:hAnsi="仿宋" w:hint="eastAsia"/>
                <w:sz w:val="30"/>
                <w:szCs w:val="30"/>
              </w:rPr>
              <w:lastRenderedPageBreak/>
              <w:t xml:space="preserve">部门审批同意。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2、本公司持有外商投资企业批准证书（或为含有外资股份的银行类上市公司），改革方案涉及外资管理审批事项，在改革方案实施前，尚需取得国务院有关部门的审批文件。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3、针对公司非流通</w:t>
            </w:r>
            <w:proofErr w:type="gramStart"/>
            <w:r w:rsidRPr="008740C5">
              <w:rPr>
                <w:rFonts w:ascii="仿宋_GB2312" w:eastAsia="仿宋_GB2312" w:hAnsi="仿宋" w:hint="eastAsia"/>
                <w:sz w:val="30"/>
                <w:szCs w:val="30"/>
              </w:rPr>
              <w:t>股</w:t>
            </w:r>
            <w:proofErr w:type="gramEnd"/>
            <w:r w:rsidRPr="008740C5">
              <w:rPr>
                <w:rFonts w:ascii="仿宋_GB2312" w:eastAsia="仿宋_GB2312" w:hAnsi="仿宋" w:hint="eastAsia"/>
                <w:sz w:val="30"/>
                <w:szCs w:val="30"/>
              </w:rPr>
              <w:t xml:space="preserve">股东XX、XX的股份全部(部分)被冻结(质押、或其他问题)做出的安排及其存在的风险。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4、其他可能影响改革方案实施的因素。 </w:t>
            </w:r>
          </w:p>
        </w:tc>
      </w:tr>
      <w:tr w:rsidR="00A114DE" w:rsidRPr="008740C5" w:rsidTr="00E3354F">
        <w:trPr>
          <w:trHeight w:val="750"/>
          <w:tblCellSpacing w:w="0" w:type="dxa"/>
          <w:jc w:val="right"/>
        </w:trPr>
        <w:tc>
          <w:tcPr>
            <w:tcW w:w="0" w:type="auto"/>
            <w:shd w:val="clear" w:color="auto" w:fill="FFFFFF"/>
            <w:hideMark/>
          </w:tcPr>
          <w:p w:rsidR="00A114DE" w:rsidRPr="008740C5" w:rsidRDefault="00A114DE" w:rsidP="00E3354F">
            <w:pPr>
              <w:spacing w:line="560" w:lineRule="exact"/>
              <w:rPr>
                <w:rFonts w:ascii="仿宋_GB2312" w:eastAsia="仿宋_GB2312" w:hAnsi="仿宋"/>
                <w:sz w:val="30"/>
                <w:szCs w:val="30"/>
              </w:rPr>
            </w:pPr>
          </w:p>
          <w:tbl>
            <w:tblPr>
              <w:tblW w:w="5000" w:type="pct"/>
              <w:tblCellSpacing w:w="0" w:type="dxa"/>
              <w:tblCellMar>
                <w:left w:w="0" w:type="dxa"/>
                <w:right w:w="0" w:type="dxa"/>
              </w:tblCellMar>
              <w:tblLook w:val="04A0"/>
            </w:tblPr>
            <w:tblGrid>
              <w:gridCol w:w="8306"/>
            </w:tblGrid>
            <w:tr w:rsidR="00A114DE" w:rsidRPr="008740C5" w:rsidTr="00E3354F">
              <w:trPr>
                <w:trHeight w:val="398"/>
                <w:tblCellSpacing w:w="0" w:type="dxa"/>
              </w:trPr>
              <w:tc>
                <w:tcPr>
                  <w:tcW w:w="0" w:type="auto"/>
                  <w:vAlign w:val="center"/>
                  <w:hideMark/>
                </w:tcPr>
                <w:p w:rsidR="00A114DE" w:rsidRPr="003A470F" w:rsidRDefault="00A114DE" w:rsidP="00E3354F">
                  <w:pPr>
                    <w:spacing w:line="560" w:lineRule="exact"/>
                    <w:jc w:val="center"/>
                    <w:rPr>
                      <w:rFonts w:ascii="仿宋_GB2312" w:eastAsia="仿宋_GB2312" w:hAnsi="仿宋"/>
                      <w:sz w:val="30"/>
                      <w:szCs w:val="30"/>
                    </w:rPr>
                  </w:pPr>
                  <w:r w:rsidRPr="003A470F">
                    <w:rPr>
                      <w:rFonts w:ascii="仿宋_GB2312" w:eastAsia="仿宋_GB2312" w:hAnsi="仿宋" w:hint="eastAsia"/>
                      <w:sz w:val="30"/>
                      <w:szCs w:val="30"/>
                    </w:rPr>
                    <w:t>重要内容提示</w:t>
                  </w:r>
                </w:p>
              </w:tc>
            </w:tr>
          </w:tbl>
          <w:p w:rsidR="00A114DE" w:rsidRPr="008740C5" w:rsidRDefault="00A114DE" w:rsidP="00E3354F">
            <w:pPr>
              <w:spacing w:line="560" w:lineRule="exact"/>
              <w:rPr>
                <w:rFonts w:ascii="仿宋_GB2312" w:eastAsia="仿宋_GB2312" w:hAnsi="仿宋"/>
                <w:sz w:val="30"/>
                <w:szCs w:val="30"/>
              </w:rPr>
            </w:pPr>
          </w:p>
        </w:tc>
      </w:tr>
      <w:tr w:rsidR="00A114DE" w:rsidRPr="008740C5" w:rsidTr="00E3354F">
        <w:trPr>
          <w:trHeight w:val="750"/>
          <w:tblCellSpacing w:w="0" w:type="dxa"/>
          <w:jc w:val="right"/>
        </w:trPr>
        <w:tc>
          <w:tcPr>
            <w:tcW w:w="0" w:type="auto"/>
            <w:shd w:val="clear" w:color="auto" w:fill="FFFFFF"/>
            <w:hideMark/>
          </w:tcPr>
          <w:p w:rsidR="00A114DE" w:rsidRPr="008740C5" w:rsidRDefault="00A114DE" w:rsidP="00E3354F">
            <w:pPr>
              <w:spacing w:line="560" w:lineRule="exact"/>
              <w:rPr>
                <w:rFonts w:ascii="仿宋_GB2312" w:eastAsia="仿宋_GB2312" w:hAnsi="仿宋"/>
                <w:sz w:val="30"/>
                <w:szCs w:val="30"/>
              </w:rPr>
            </w:pP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一、改革方案要点：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二、改革方案的追加对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三、非流通股股东的承诺事项：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四、本次改革相关股东会议的日程安排：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1、本次相关股东会议的股权登记日：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2、本次相关股东会议现场会议召开日：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3、本次相关股东会议网络投票时间：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五、本次改革相关证券停复</w:t>
            </w:r>
            <w:proofErr w:type="gramStart"/>
            <w:r w:rsidRPr="008740C5">
              <w:rPr>
                <w:rFonts w:ascii="仿宋_GB2312" w:eastAsia="仿宋_GB2312" w:hAnsi="仿宋" w:hint="eastAsia"/>
                <w:sz w:val="30"/>
                <w:szCs w:val="30"/>
              </w:rPr>
              <w:t>牌安排</w:t>
            </w:r>
            <w:proofErr w:type="gramEnd"/>
            <w:r w:rsidRPr="008740C5">
              <w:rPr>
                <w:rFonts w:ascii="仿宋_GB2312" w:eastAsia="仿宋_GB2312" w:hAnsi="仿宋" w:hint="eastAsia"/>
                <w:sz w:val="30"/>
                <w:szCs w:val="30"/>
              </w:rPr>
              <w:t xml:space="preserve">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1、本公司董事会将申请相关证券自X月X日起停牌，最晚于X月X日复牌，此段时期为股东沟通时期；</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2、本公司董事会将在X月X日之前公告非流通股股东与流通股股东沟通协商的情况、协商确定的改革方案，并申请公司相关证券于公告后下一交易日复牌。</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3、如果本公司董事会未能在X月X日之前公告协商确定的改革方案，本公司将刊登公告宣布取消本次相关股东会议，并申</w:t>
            </w:r>
            <w:r w:rsidRPr="008740C5">
              <w:rPr>
                <w:rFonts w:ascii="仿宋_GB2312" w:eastAsia="仿宋_GB2312" w:hAnsi="仿宋" w:hint="eastAsia"/>
                <w:sz w:val="30"/>
                <w:szCs w:val="30"/>
              </w:rPr>
              <w:lastRenderedPageBreak/>
              <w:t xml:space="preserve">请公司相关证券于公告后下一交易日复牌。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4、本公司董事会将申请自相关股东会议股权登记日的次一交易日起至改革规定程序结束之日公司相关证券停牌。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六、查询和沟通渠道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热线电话：</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传真：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电子信箱：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公司网站：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证券交易所网站： </w:t>
            </w:r>
            <w:r w:rsidRPr="008740C5">
              <w:rPr>
                <w:rFonts w:ascii="仿宋_GB2312" w:eastAsia="仿宋_GB2312" w:hAnsi="仿宋" w:hint="eastAsia"/>
                <w:sz w:val="30"/>
                <w:szCs w:val="30"/>
              </w:rPr>
              <w:br/>
            </w:r>
            <w:r w:rsidRPr="008740C5">
              <w:rPr>
                <w:rFonts w:ascii="仿宋_GB2312" w:eastAsia="仿宋_GB2312" w:hAnsi="仿宋" w:hint="eastAsia"/>
                <w:sz w:val="30"/>
                <w:szCs w:val="30"/>
              </w:rPr>
              <w:br/>
            </w:r>
          </w:p>
          <w:tbl>
            <w:tblPr>
              <w:tblW w:w="5000" w:type="pct"/>
              <w:tblCellSpacing w:w="0" w:type="dxa"/>
              <w:tblCellMar>
                <w:left w:w="0" w:type="dxa"/>
                <w:right w:w="0" w:type="dxa"/>
              </w:tblCellMar>
              <w:tblLook w:val="04A0"/>
            </w:tblPr>
            <w:tblGrid>
              <w:gridCol w:w="8306"/>
            </w:tblGrid>
            <w:tr w:rsidR="00A114DE" w:rsidRPr="008740C5" w:rsidTr="00E3354F">
              <w:trPr>
                <w:tblCellSpacing w:w="0" w:type="dxa"/>
              </w:trPr>
              <w:tc>
                <w:tcPr>
                  <w:tcW w:w="0" w:type="auto"/>
                  <w:vAlign w:val="center"/>
                  <w:hideMark/>
                </w:tcPr>
                <w:p w:rsidR="00A114DE" w:rsidRPr="003A470F" w:rsidRDefault="00A114DE" w:rsidP="00E3354F">
                  <w:pPr>
                    <w:spacing w:line="560" w:lineRule="exact"/>
                    <w:jc w:val="center"/>
                    <w:rPr>
                      <w:rFonts w:ascii="仿宋_GB2312" w:eastAsia="仿宋_GB2312" w:hAnsi="仿宋"/>
                      <w:sz w:val="30"/>
                      <w:szCs w:val="30"/>
                    </w:rPr>
                  </w:pPr>
                  <w:r w:rsidRPr="003A470F">
                    <w:rPr>
                      <w:rFonts w:ascii="仿宋_GB2312" w:eastAsia="仿宋_GB2312" w:hAnsi="仿宋" w:hint="eastAsia"/>
                      <w:sz w:val="30"/>
                      <w:szCs w:val="30"/>
                    </w:rPr>
                    <w:t>摘要正文</w:t>
                  </w:r>
                </w:p>
              </w:tc>
            </w:tr>
          </w:tbl>
          <w:p w:rsidR="00A114DE" w:rsidRPr="008740C5" w:rsidRDefault="00A114DE" w:rsidP="00E3354F">
            <w:pPr>
              <w:spacing w:line="560" w:lineRule="exact"/>
              <w:rPr>
                <w:rFonts w:ascii="仿宋_GB2312" w:eastAsia="仿宋_GB2312" w:hAnsi="仿宋"/>
                <w:sz w:val="30"/>
                <w:szCs w:val="30"/>
              </w:rPr>
            </w:pPr>
          </w:p>
        </w:tc>
      </w:tr>
      <w:tr w:rsidR="00A114DE" w:rsidRPr="008740C5" w:rsidTr="00E3354F">
        <w:trPr>
          <w:trHeight w:val="600"/>
          <w:tblCellSpacing w:w="0" w:type="dxa"/>
          <w:jc w:val="right"/>
        </w:trPr>
        <w:tc>
          <w:tcPr>
            <w:tcW w:w="0" w:type="auto"/>
            <w:shd w:val="clear" w:color="auto" w:fill="FFFFFF"/>
            <w:hideMark/>
          </w:tcPr>
          <w:p w:rsidR="00A114DE" w:rsidRPr="008740C5" w:rsidRDefault="00A114DE" w:rsidP="00E3354F">
            <w:pPr>
              <w:spacing w:line="560" w:lineRule="exact"/>
              <w:rPr>
                <w:rFonts w:ascii="仿宋_GB2312" w:eastAsia="仿宋_GB2312" w:hAnsi="仿宋"/>
                <w:sz w:val="30"/>
                <w:szCs w:val="30"/>
              </w:rPr>
            </w:pPr>
            <w:r>
              <w:rPr>
                <w:rFonts w:ascii="仿宋_GB2312" w:eastAsia="仿宋_GB2312" w:hAnsi="仿宋" w:hint="eastAsia"/>
                <w:sz w:val="30"/>
                <w:szCs w:val="30"/>
              </w:rPr>
              <w:lastRenderedPageBreak/>
              <w:t xml:space="preserve">    </w:t>
            </w:r>
            <w:r w:rsidRPr="008740C5">
              <w:rPr>
                <w:rFonts w:ascii="仿宋_GB2312" w:eastAsia="仿宋_GB2312" w:hAnsi="仿宋" w:hint="eastAsia"/>
                <w:sz w:val="30"/>
                <w:szCs w:val="30"/>
              </w:rPr>
              <w:t xml:space="preserve">一、股权分置改革方案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（一）改革方案概述 应准确披露对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的基本情况，对于上市公司先进行资本公积金转增股本或利润分配，非流通股东将获得的股份或现金作为对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执行的，应以转增或分配后的基数来计算对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水平。披露内容包括但不限于以下内容:</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1、对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的形式、数量或者金额；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2、对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的执行方式；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3、追加对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的方案；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4、对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执行情况表；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5、有限</w:t>
            </w:r>
            <w:proofErr w:type="gramStart"/>
            <w:r w:rsidRPr="008740C5">
              <w:rPr>
                <w:rFonts w:ascii="仿宋_GB2312" w:eastAsia="仿宋_GB2312" w:hAnsi="仿宋" w:hint="eastAsia"/>
                <w:sz w:val="30"/>
                <w:szCs w:val="30"/>
              </w:rPr>
              <w:t>售条件</w:t>
            </w:r>
            <w:proofErr w:type="gramEnd"/>
            <w:r w:rsidRPr="008740C5">
              <w:rPr>
                <w:rFonts w:ascii="仿宋_GB2312" w:eastAsia="仿宋_GB2312" w:hAnsi="仿宋" w:hint="eastAsia"/>
                <w:sz w:val="30"/>
                <w:szCs w:val="30"/>
              </w:rPr>
              <w:t xml:space="preserve">的股份可上市流通预计时间表；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6、改革方案实施后股份结构变动表；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7、就表示反对或者未明确表示同意的非流通股股东所持有</w:t>
            </w:r>
            <w:r w:rsidRPr="008740C5">
              <w:rPr>
                <w:rFonts w:ascii="仿宋_GB2312" w:eastAsia="仿宋_GB2312" w:hAnsi="仿宋" w:hint="eastAsia"/>
                <w:sz w:val="30"/>
                <w:szCs w:val="30"/>
              </w:rPr>
              <w:lastRenderedPageBreak/>
              <w:t xml:space="preserve">股份的处理办法；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8、其他需要说明的事项。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（二）保荐机构对本次改革对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的分析意见 保荐机构应当在综合考虑公司的基本面和全体股东的即期利益和未来利益的基础上，按照有利于公司发展和市场稳定的原则，提出合理测算对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水平的分析意见。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二、非流通股股东做出的承诺事项以及为履行其承诺义务提供的保证措施安排 应明确披露非流通股东就其所持有股份的限售条件、维护股价稳定、代其他股东执行对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等的承诺事项，不得存在表述不清或存在歧义的情况。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1、承诺事项及履约方式、履约时间、履约能力分析、履约风险防范对策；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2、承诺事项的履约担保安排，包括担保方、担保方资质、担保方式、担保协议主要条款、担保责任等；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3、承诺事项的违约责任；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4、承诺人声明：“本承诺人将忠实履行承诺，承担相应的法律责任。除非受让人同意并有能力承担承诺责任，本承诺人将不转让所持有的股份。”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三、提出股权分置改革动议的非流通股股东及其持有公司股份的数量、比例和有无权属争议、质押、冻结情况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四、股权分置改革过程中可能出现的风险及其处理方案 公司董事会应与非流通股东充分考虑股权分置改革过程中可能出现的主要风险，并针对各种可能性逐一提出处理方案。主要风险及其处理方案包括但不限于非流通股东股份被司法冻结、扣划导</w:t>
            </w:r>
            <w:r w:rsidRPr="008740C5">
              <w:rPr>
                <w:rFonts w:ascii="仿宋_GB2312" w:eastAsia="仿宋_GB2312" w:hAnsi="仿宋" w:hint="eastAsia"/>
                <w:sz w:val="30"/>
                <w:szCs w:val="30"/>
              </w:rPr>
              <w:lastRenderedPageBreak/>
              <w:t>致无法执行对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的处理方案；国有资产监督管理部门不予批准的处理方案；股东大会决议相关事项需由相关部门批复而未获批复的后续处理方案；大股东占用未按计划解决的处理方案等。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五、公司聘请的保荐机构和律师事务所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（一）保荐意见结论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（二）律师意见结论 </w:t>
            </w:r>
          </w:p>
        </w:tc>
      </w:tr>
      <w:tr w:rsidR="00A114DE" w:rsidRPr="008740C5" w:rsidTr="00E3354F">
        <w:trPr>
          <w:trHeight w:val="750"/>
          <w:tblCellSpacing w:w="0" w:type="dxa"/>
          <w:jc w:val="right"/>
        </w:trPr>
        <w:tc>
          <w:tcPr>
            <w:tcW w:w="0" w:type="auto"/>
            <w:shd w:val="clear" w:color="auto" w:fill="FFFFFF"/>
            <w:hideMark/>
          </w:tcPr>
          <w:p w:rsidR="00A114DE" w:rsidRDefault="00A114DE" w:rsidP="00E3354F">
            <w:pPr>
              <w:spacing w:line="560" w:lineRule="exact"/>
              <w:ind w:firstLine="585"/>
              <w:jc w:val="right"/>
              <w:rPr>
                <w:rFonts w:ascii="仿宋_GB2312" w:eastAsia="仿宋_GB2312" w:hAnsi="仿宋"/>
                <w:sz w:val="30"/>
                <w:szCs w:val="30"/>
              </w:rPr>
            </w:pPr>
            <w:r w:rsidRPr="008740C5">
              <w:rPr>
                <w:rFonts w:ascii="仿宋_GB2312" w:eastAsia="仿宋_GB2312" w:hAnsi="仿宋" w:hint="eastAsia"/>
                <w:sz w:val="30"/>
                <w:szCs w:val="30"/>
              </w:rPr>
              <w:lastRenderedPageBreak/>
              <w:t xml:space="preserve">XXXXXX股份有限公司董事会 </w:t>
            </w:r>
            <w:r>
              <w:rPr>
                <w:rFonts w:ascii="仿宋_GB2312" w:eastAsia="仿宋_GB2312" w:hAnsi="仿宋" w:hint="eastAsia"/>
                <w:sz w:val="30"/>
                <w:szCs w:val="30"/>
              </w:rPr>
              <w:t xml:space="preserve"> </w:t>
            </w:r>
          </w:p>
          <w:p w:rsidR="00A114DE" w:rsidRPr="008740C5" w:rsidRDefault="00A114DE" w:rsidP="00E3354F">
            <w:pPr>
              <w:spacing w:line="560" w:lineRule="exact"/>
              <w:ind w:firstLine="585"/>
              <w:jc w:val="right"/>
              <w:rPr>
                <w:rFonts w:ascii="仿宋_GB2312" w:eastAsia="仿宋_GB2312" w:hAnsi="仿宋"/>
                <w:sz w:val="30"/>
                <w:szCs w:val="30"/>
              </w:rPr>
            </w:pPr>
            <w:r w:rsidRPr="008740C5">
              <w:rPr>
                <w:rFonts w:ascii="仿宋_GB2312" w:eastAsia="仿宋_GB2312" w:hAnsi="仿宋" w:hint="eastAsia"/>
                <w:sz w:val="30"/>
                <w:szCs w:val="30"/>
              </w:rPr>
              <w:t>XXXX年XX月XX日</w:t>
            </w:r>
          </w:p>
          <w:p w:rsidR="00A114DE" w:rsidRPr="008740C5" w:rsidRDefault="00A114DE" w:rsidP="00E3354F">
            <w:pPr>
              <w:spacing w:line="560" w:lineRule="exact"/>
              <w:rPr>
                <w:rFonts w:ascii="仿宋_GB2312" w:eastAsia="仿宋_GB2312" w:hAnsi="仿宋"/>
                <w:sz w:val="30"/>
                <w:szCs w:val="30"/>
              </w:rPr>
            </w:pPr>
          </w:p>
          <w:tbl>
            <w:tblPr>
              <w:tblW w:w="5000" w:type="pct"/>
              <w:jc w:val="right"/>
              <w:tblCellSpacing w:w="0" w:type="dxa"/>
              <w:tblCellMar>
                <w:left w:w="0" w:type="dxa"/>
                <w:right w:w="0" w:type="dxa"/>
              </w:tblCellMar>
              <w:tblLook w:val="04A0"/>
            </w:tblPr>
            <w:tblGrid>
              <w:gridCol w:w="8306"/>
            </w:tblGrid>
            <w:tr w:rsidR="00A114DE" w:rsidRPr="008740C5" w:rsidTr="00E3354F">
              <w:trPr>
                <w:tblCellSpacing w:w="0" w:type="dxa"/>
                <w:jc w:val="right"/>
              </w:trPr>
              <w:tc>
                <w:tcPr>
                  <w:tcW w:w="0" w:type="auto"/>
                  <w:vAlign w:val="center"/>
                  <w:hideMark/>
                </w:tcPr>
                <w:p w:rsidR="00A114DE" w:rsidRDefault="00A114DE" w:rsidP="00E3354F">
                  <w:pPr>
                    <w:spacing w:line="560" w:lineRule="exact"/>
                    <w:jc w:val="center"/>
                    <w:rPr>
                      <w:rFonts w:ascii="仿宋_GB2312" w:eastAsia="仿宋_GB2312" w:hAnsi="仿宋"/>
                      <w:b/>
                      <w:sz w:val="30"/>
                      <w:szCs w:val="30"/>
                    </w:rPr>
                  </w:pPr>
                </w:p>
                <w:p w:rsidR="00A114DE" w:rsidRPr="003A470F" w:rsidRDefault="00A114DE" w:rsidP="00E3354F">
                  <w:pPr>
                    <w:spacing w:line="560" w:lineRule="exact"/>
                    <w:jc w:val="center"/>
                    <w:rPr>
                      <w:rFonts w:ascii="仿宋_GB2312" w:eastAsia="仿宋_GB2312" w:hAnsi="仿宋"/>
                      <w:sz w:val="30"/>
                      <w:szCs w:val="30"/>
                    </w:rPr>
                  </w:pPr>
                  <w:r w:rsidRPr="003A470F">
                    <w:rPr>
                      <w:rFonts w:ascii="仿宋_GB2312" w:eastAsia="仿宋_GB2312" w:hAnsi="仿宋" w:hint="eastAsia"/>
                      <w:sz w:val="30"/>
                      <w:szCs w:val="30"/>
                    </w:rPr>
                    <w:t>证券代码： 证券简称：</w:t>
                  </w:r>
                  <w:r w:rsidRPr="003A470F">
                    <w:rPr>
                      <w:rFonts w:ascii="仿宋_GB2312" w:eastAsia="仿宋_GB2312" w:hAnsi="仿宋" w:hint="eastAsia"/>
                      <w:sz w:val="30"/>
                      <w:szCs w:val="30"/>
                    </w:rPr>
                    <w:br/>
                    <w:t xml:space="preserve">XXXXXX股份有限公司 </w:t>
                  </w:r>
                  <w:r w:rsidRPr="003A470F">
                    <w:rPr>
                      <w:rFonts w:ascii="仿宋_GB2312" w:eastAsia="仿宋_GB2312" w:hAnsi="仿宋" w:hint="eastAsia"/>
                      <w:sz w:val="30"/>
                      <w:szCs w:val="30"/>
                    </w:rPr>
                    <w:br/>
                    <w:t xml:space="preserve">股权分置改革说明书 </w:t>
                  </w:r>
                  <w:r w:rsidRPr="003A470F">
                    <w:rPr>
                      <w:rFonts w:ascii="仿宋_GB2312" w:eastAsia="仿宋_GB2312" w:hAnsi="仿宋" w:hint="eastAsia"/>
                      <w:sz w:val="30"/>
                      <w:szCs w:val="30"/>
                    </w:rPr>
                    <w:br/>
                    <w:t>（全文）</w:t>
                  </w:r>
                </w:p>
                <w:p w:rsidR="00A114DE" w:rsidRPr="008740C5" w:rsidRDefault="00A114DE" w:rsidP="00E3354F">
                  <w:pPr>
                    <w:spacing w:line="560" w:lineRule="exact"/>
                    <w:jc w:val="center"/>
                    <w:rPr>
                      <w:rFonts w:ascii="仿宋_GB2312" w:eastAsia="仿宋_GB2312" w:hAnsi="仿宋"/>
                      <w:sz w:val="30"/>
                      <w:szCs w:val="30"/>
                    </w:rPr>
                  </w:pPr>
                </w:p>
              </w:tc>
            </w:tr>
          </w:tbl>
          <w:p w:rsidR="00A114DE" w:rsidRPr="008740C5" w:rsidRDefault="00A114DE" w:rsidP="00E3354F">
            <w:pPr>
              <w:spacing w:line="560" w:lineRule="exact"/>
              <w:rPr>
                <w:rFonts w:ascii="仿宋_GB2312" w:eastAsia="仿宋_GB2312" w:hAnsi="仿宋"/>
                <w:sz w:val="30"/>
                <w:szCs w:val="30"/>
              </w:rPr>
            </w:pPr>
          </w:p>
        </w:tc>
      </w:tr>
      <w:tr w:rsidR="00A114DE" w:rsidRPr="008740C5" w:rsidTr="00E3354F">
        <w:trPr>
          <w:trHeight w:val="600"/>
          <w:tblCellSpacing w:w="0" w:type="dxa"/>
          <w:jc w:val="right"/>
        </w:trPr>
        <w:tc>
          <w:tcPr>
            <w:tcW w:w="0" w:type="auto"/>
            <w:shd w:val="clear" w:color="auto" w:fill="FFFFFF"/>
            <w:hideMark/>
          </w:tcPr>
          <w:p w:rsidR="00A114DE" w:rsidRPr="008740C5" w:rsidRDefault="00A114DE" w:rsidP="00E3354F">
            <w:pPr>
              <w:spacing w:line="560" w:lineRule="exact"/>
              <w:rPr>
                <w:rFonts w:ascii="仿宋_GB2312" w:eastAsia="仿宋_GB2312" w:hAnsi="仿宋"/>
                <w:sz w:val="30"/>
                <w:szCs w:val="30"/>
              </w:rPr>
            </w:pP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本公司董事会根据非流通股东的书面委托，编制股权分置改革说明书。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本公司股权分置改革由公司A股市场非流通股股东与流通股股东之间协商，解决相互之间的利益平衡问题。中国证券监督管理委员会和证券交易所对本次股权分置改革所作的任何决定或意见，均不表明其对本次股权分置改革方案及本公司股票的价值或者投资人的收益做出实质性判断或者保证。任何与之相反的声明均属虚假不实陈述。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p>
          <w:tbl>
            <w:tblPr>
              <w:tblW w:w="5000" w:type="pct"/>
              <w:tblCellSpacing w:w="0" w:type="dxa"/>
              <w:tblCellMar>
                <w:left w:w="0" w:type="dxa"/>
                <w:right w:w="0" w:type="dxa"/>
              </w:tblCellMar>
              <w:tblLook w:val="04A0"/>
            </w:tblPr>
            <w:tblGrid>
              <w:gridCol w:w="8306"/>
            </w:tblGrid>
            <w:tr w:rsidR="00A114DE" w:rsidRPr="008740C5" w:rsidTr="00E3354F">
              <w:trPr>
                <w:tblCellSpacing w:w="0" w:type="dxa"/>
              </w:trPr>
              <w:tc>
                <w:tcPr>
                  <w:tcW w:w="0" w:type="auto"/>
                  <w:vAlign w:val="center"/>
                  <w:hideMark/>
                </w:tcPr>
                <w:p w:rsidR="00A114DE" w:rsidRPr="003A470F" w:rsidRDefault="00A114DE" w:rsidP="00E3354F">
                  <w:pPr>
                    <w:spacing w:line="560" w:lineRule="exact"/>
                    <w:jc w:val="center"/>
                    <w:rPr>
                      <w:rFonts w:ascii="仿宋_GB2312" w:eastAsia="仿宋_GB2312" w:hAnsi="仿宋"/>
                      <w:sz w:val="30"/>
                      <w:szCs w:val="30"/>
                    </w:rPr>
                  </w:pPr>
                  <w:r w:rsidRPr="003A470F">
                    <w:rPr>
                      <w:rFonts w:ascii="仿宋_GB2312" w:eastAsia="仿宋_GB2312" w:hAnsi="仿宋" w:hint="eastAsia"/>
                      <w:sz w:val="30"/>
                      <w:szCs w:val="30"/>
                    </w:rPr>
                    <w:lastRenderedPageBreak/>
                    <w:t>特别提示</w:t>
                  </w:r>
                </w:p>
              </w:tc>
            </w:tr>
          </w:tbl>
          <w:p w:rsidR="00A114DE" w:rsidRPr="008740C5" w:rsidRDefault="00A114DE" w:rsidP="00E3354F">
            <w:pPr>
              <w:spacing w:line="560" w:lineRule="exact"/>
              <w:rPr>
                <w:rFonts w:ascii="仿宋_GB2312" w:eastAsia="仿宋_GB2312" w:hAnsi="仿宋"/>
                <w:sz w:val="30"/>
                <w:szCs w:val="30"/>
              </w:rPr>
            </w:pPr>
          </w:p>
        </w:tc>
      </w:tr>
      <w:tr w:rsidR="00A114DE" w:rsidRPr="008740C5" w:rsidTr="00E3354F">
        <w:trPr>
          <w:trHeight w:val="600"/>
          <w:tblCellSpacing w:w="0" w:type="dxa"/>
          <w:jc w:val="right"/>
        </w:trPr>
        <w:tc>
          <w:tcPr>
            <w:tcW w:w="0" w:type="auto"/>
            <w:shd w:val="clear" w:color="auto" w:fill="FFFFFF"/>
            <w:hideMark/>
          </w:tcPr>
          <w:p w:rsidR="00A114DE" w:rsidRPr="008740C5" w:rsidRDefault="00A114DE" w:rsidP="00E3354F">
            <w:pPr>
              <w:spacing w:line="560" w:lineRule="exact"/>
              <w:rPr>
                <w:rFonts w:ascii="仿宋_GB2312" w:eastAsia="仿宋_GB2312" w:hAnsi="仿宋"/>
                <w:sz w:val="30"/>
                <w:szCs w:val="30"/>
              </w:rPr>
            </w:pPr>
            <w:r>
              <w:rPr>
                <w:rFonts w:ascii="仿宋_GB2312" w:eastAsia="仿宋_GB2312" w:hAnsi="仿宋" w:hint="eastAsia"/>
                <w:sz w:val="30"/>
                <w:szCs w:val="30"/>
              </w:rPr>
              <w:lastRenderedPageBreak/>
              <w:t xml:space="preserve">    </w:t>
            </w:r>
            <w:r w:rsidRPr="008740C5">
              <w:rPr>
                <w:rFonts w:ascii="仿宋_GB2312" w:eastAsia="仿宋_GB2312" w:hAnsi="仿宋" w:hint="eastAsia"/>
                <w:sz w:val="30"/>
                <w:szCs w:val="30"/>
              </w:rPr>
              <w:t xml:space="preserve">1、本公司非流通股份中存在国家股或国有法人股，本次股权分置改革方案中，对该部分股份的处分尚需国有资产监督管理部门审批同意。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2、本公司持有外商投资企业批准证书（或为含有外资股份的银行类上市公司），改革方案涉及外资管理审批事项，在改革方案实施前，尚需取得国务院有关部门的审批文件。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3、针对公司非流通</w:t>
            </w:r>
            <w:proofErr w:type="gramStart"/>
            <w:r w:rsidRPr="008740C5">
              <w:rPr>
                <w:rFonts w:ascii="仿宋_GB2312" w:eastAsia="仿宋_GB2312" w:hAnsi="仿宋" w:hint="eastAsia"/>
                <w:sz w:val="30"/>
                <w:szCs w:val="30"/>
              </w:rPr>
              <w:t>股</w:t>
            </w:r>
            <w:proofErr w:type="gramEnd"/>
            <w:r w:rsidRPr="008740C5">
              <w:rPr>
                <w:rFonts w:ascii="仿宋_GB2312" w:eastAsia="仿宋_GB2312" w:hAnsi="仿宋" w:hint="eastAsia"/>
                <w:sz w:val="30"/>
                <w:szCs w:val="30"/>
              </w:rPr>
              <w:t xml:space="preserve">股东XX、XX的股份全部(部分)被冻结(质押、或其他问题)做出的安排及其存在的风险。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4、其他可能影响改革方案实施的因素。</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p>
          <w:tbl>
            <w:tblPr>
              <w:tblW w:w="5000" w:type="pct"/>
              <w:tblCellSpacing w:w="0" w:type="dxa"/>
              <w:tblCellMar>
                <w:left w:w="0" w:type="dxa"/>
                <w:right w:w="0" w:type="dxa"/>
              </w:tblCellMar>
              <w:tblLook w:val="04A0"/>
            </w:tblPr>
            <w:tblGrid>
              <w:gridCol w:w="8306"/>
            </w:tblGrid>
            <w:tr w:rsidR="00A114DE" w:rsidRPr="008740C5" w:rsidTr="00E3354F">
              <w:trPr>
                <w:tblCellSpacing w:w="0" w:type="dxa"/>
              </w:trPr>
              <w:tc>
                <w:tcPr>
                  <w:tcW w:w="0" w:type="auto"/>
                  <w:vAlign w:val="center"/>
                  <w:hideMark/>
                </w:tcPr>
                <w:p w:rsidR="00A114DE" w:rsidRPr="003A470F" w:rsidRDefault="00A114DE" w:rsidP="00E3354F">
                  <w:pPr>
                    <w:spacing w:line="560" w:lineRule="exact"/>
                    <w:jc w:val="center"/>
                    <w:rPr>
                      <w:rFonts w:ascii="仿宋_GB2312" w:eastAsia="仿宋_GB2312" w:hAnsi="仿宋"/>
                      <w:sz w:val="30"/>
                      <w:szCs w:val="30"/>
                    </w:rPr>
                  </w:pPr>
                  <w:r w:rsidRPr="003A470F">
                    <w:rPr>
                      <w:rFonts w:ascii="仿宋_GB2312" w:eastAsia="仿宋_GB2312" w:hAnsi="仿宋" w:hint="eastAsia"/>
                      <w:sz w:val="30"/>
                      <w:szCs w:val="30"/>
                    </w:rPr>
                    <w:t>重要内容提示</w:t>
                  </w:r>
                </w:p>
              </w:tc>
            </w:tr>
          </w:tbl>
          <w:p w:rsidR="00A114DE" w:rsidRPr="008740C5" w:rsidRDefault="00A114DE" w:rsidP="00E3354F">
            <w:pPr>
              <w:spacing w:line="560" w:lineRule="exact"/>
              <w:rPr>
                <w:rFonts w:ascii="仿宋_GB2312" w:eastAsia="仿宋_GB2312" w:hAnsi="仿宋"/>
                <w:sz w:val="30"/>
                <w:szCs w:val="30"/>
              </w:rPr>
            </w:pPr>
          </w:p>
        </w:tc>
      </w:tr>
      <w:tr w:rsidR="00A114DE" w:rsidRPr="008740C5" w:rsidTr="00E3354F">
        <w:trPr>
          <w:trHeight w:val="750"/>
          <w:tblCellSpacing w:w="0" w:type="dxa"/>
          <w:jc w:val="right"/>
        </w:trPr>
        <w:tc>
          <w:tcPr>
            <w:tcW w:w="0" w:type="auto"/>
            <w:shd w:val="clear" w:color="auto" w:fill="FFFFFF"/>
            <w:hideMark/>
          </w:tcPr>
          <w:tbl>
            <w:tblPr>
              <w:tblW w:w="5000" w:type="pct"/>
              <w:tblCellSpacing w:w="0" w:type="dxa"/>
              <w:tblCellMar>
                <w:left w:w="0" w:type="dxa"/>
                <w:right w:w="0" w:type="dxa"/>
              </w:tblCellMar>
              <w:tblLook w:val="04A0"/>
            </w:tblPr>
            <w:tblGrid>
              <w:gridCol w:w="8306"/>
            </w:tblGrid>
            <w:tr w:rsidR="00A114DE" w:rsidRPr="008740C5" w:rsidTr="00E3354F">
              <w:trPr>
                <w:tblCellSpacing w:w="0" w:type="dxa"/>
              </w:trPr>
              <w:tc>
                <w:tcPr>
                  <w:tcW w:w="0" w:type="auto"/>
                  <w:vAlign w:val="center"/>
                  <w:hideMark/>
                </w:tcPr>
                <w:p w:rsidR="00A114DE" w:rsidRDefault="00A114DE" w:rsidP="00E3354F">
                  <w:pPr>
                    <w:spacing w:line="560" w:lineRule="exact"/>
                    <w:ind w:firstLine="585"/>
                    <w:rPr>
                      <w:rFonts w:ascii="仿宋_GB2312" w:eastAsia="仿宋_GB2312" w:hAnsi="仿宋"/>
                      <w:sz w:val="30"/>
                      <w:szCs w:val="30"/>
                    </w:rPr>
                  </w:pPr>
                  <w:r w:rsidRPr="008740C5">
                    <w:rPr>
                      <w:rFonts w:ascii="仿宋_GB2312" w:eastAsia="仿宋_GB2312" w:hAnsi="仿宋" w:hint="eastAsia"/>
                      <w:sz w:val="30"/>
                      <w:szCs w:val="30"/>
                    </w:rPr>
                    <w:t xml:space="preserve">一、改革方案要点：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二、改革方案的追加对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三、非流通股股东的承诺事项：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四、本次改革相关股东会议的日程安排：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1、本次相关股东会议的股权登记日：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2、本次相关股东会议现场会议召开日：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3、本次相关股东会议网络投票时间：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五、本次改革相关证券停复</w:t>
                  </w:r>
                  <w:proofErr w:type="gramStart"/>
                  <w:r w:rsidRPr="008740C5">
                    <w:rPr>
                      <w:rFonts w:ascii="仿宋_GB2312" w:eastAsia="仿宋_GB2312" w:hAnsi="仿宋" w:hint="eastAsia"/>
                      <w:sz w:val="30"/>
                      <w:szCs w:val="30"/>
                    </w:rPr>
                    <w:t>牌安排</w:t>
                  </w:r>
                  <w:proofErr w:type="gramEnd"/>
                  <w:r w:rsidRPr="008740C5">
                    <w:rPr>
                      <w:rFonts w:ascii="仿宋_GB2312" w:eastAsia="仿宋_GB2312" w:hAnsi="仿宋" w:hint="eastAsia"/>
                      <w:sz w:val="30"/>
                      <w:szCs w:val="30"/>
                    </w:rPr>
                    <w:t xml:space="preserve">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1、本公司董事会将申请相关证券自X月X日起停牌，最晚于X月X日复牌，此段时期为股东沟通时期；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2、本公司董事会将在X月X日之前公告非流通股股东与流通股股东沟通协商的情况、协商确定的改革方案，并申请公司相</w:t>
                  </w:r>
                  <w:r w:rsidRPr="008740C5">
                    <w:rPr>
                      <w:rFonts w:ascii="仿宋_GB2312" w:eastAsia="仿宋_GB2312" w:hAnsi="仿宋" w:hint="eastAsia"/>
                      <w:sz w:val="30"/>
                      <w:szCs w:val="30"/>
                    </w:rPr>
                    <w:lastRenderedPageBreak/>
                    <w:t xml:space="preserve">关证券于公告后下一交易日复牌。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3、如果本公司董事会未能在X月X日之前公告协商确定的改革方案，本公司将刊登公告宣布取消本次相关股东会议，并申请公司相关证券于公告后下一交易日复牌。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4、本公司董事会将申请自相关股东会议股权登记日的次一交易日起至改革规定程序结束之日公司相关证券停牌。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六、查询和沟通渠道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热线电话：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传真：</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电子信箱：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公司网站：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证券交易所网站： </w:t>
                  </w:r>
                </w:p>
                <w:p w:rsidR="00A114DE" w:rsidRPr="003A470F" w:rsidRDefault="00A114DE" w:rsidP="00E3354F">
                  <w:pPr>
                    <w:spacing w:line="560" w:lineRule="exact"/>
                    <w:ind w:firstLine="585"/>
                    <w:jc w:val="center"/>
                    <w:rPr>
                      <w:rFonts w:ascii="仿宋_GB2312" w:eastAsia="仿宋_GB2312" w:hAnsi="仿宋"/>
                      <w:sz w:val="30"/>
                      <w:szCs w:val="30"/>
                    </w:rPr>
                  </w:pPr>
                  <w:r w:rsidRPr="003A470F">
                    <w:rPr>
                      <w:rFonts w:ascii="仿宋_GB2312" w:eastAsia="仿宋_GB2312" w:hAnsi="仿宋" w:hint="eastAsia"/>
                      <w:sz w:val="30"/>
                      <w:szCs w:val="30"/>
                    </w:rPr>
                    <w:t>全文</w:t>
                  </w:r>
                </w:p>
              </w:tc>
            </w:tr>
          </w:tbl>
          <w:p w:rsidR="00A114DE" w:rsidRPr="008740C5" w:rsidRDefault="00A114DE" w:rsidP="00E3354F">
            <w:pPr>
              <w:spacing w:line="560" w:lineRule="exact"/>
              <w:rPr>
                <w:rFonts w:ascii="仿宋_GB2312" w:eastAsia="仿宋_GB2312" w:hAnsi="仿宋"/>
                <w:sz w:val="30"/>
                <w:szCs w:val="30"/>
              </w:rPr>
            </w:pPr>
            <w:r>
              <w:rPr>
                <w:rFonts w:ascii="仿宋_GB2312" w:eastAsia="仿宋_GB2312" w:hAnsi="仿宋" w:hint="eastAsia"/>
                <w:sz w:val="30"/>
                <w:szCs w:val="30"/>
              </w:rPr>
              <w:lastRenderedPageBreak/>
              <w:t xml:space="preserve">    </w:t>
            </w:r>
            <w:r w:rsidRPr="008740C5">
              <w:rPr>
                <w:rFonts w:ascii="仿宋_GB2312" w:eastAsia="仿宋_GB2312" w:hAnsi="仿宋" w:hint="eastAsia"/>
                <w:sz w:val="30"/>
                <w:szCs w:val="30"/>
              </w:rPr>
              <w:t xml:space="preserve">释 义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一、公司基本情况简介：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1、公司基本情况，包括但不限于注册中英文名称及缩写、设立日期、法定代表人、注册地、办公地及其邮政编码、互联网地址；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2、近三年公司主要财务指标和会计数据，包括但不限于主营业务收入、净利润、每股收益、净资产收益率、总资产、资产负债率；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3、公司设立以来利润分配情况；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4、公司设立以来历次融资情况；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5、公司目前的股本结构； </w:t>
            </w:r>
            <w:r w:rsidRPr="008740C5">
              <w:rPr>
                <w:rFonts w:ascii="仿宋_GB2312" w:eastAsia="仿宋_GB2312" w:hAnsi="仿宋" w:hint="eastAsia"/>
                <w:sz w:val="30"/>
                <w:szCs w:val="30"/>
              </w:rPr>
              <w:br/>
            </w:r>
            <w:r>
              <w:rPr>
                <w:rFonts w:ascii="仿宋_GB2312" w:eastAsia="仿宋_GB2312" w:hAnsi="仿宋" w:hint="eastAsia"/>
                <w:sz w:val="30"/>
                <w:szCs w:val="30"/>
              </w:rPr>
              <w:lastRenderedPageBreak/>
              <w:t xml:space="preserve">    </w:t>
            </w:r>
            <w:r w:rsidRPr="008740C5">
              <w:rPr>
                <w:rFonts w:ascii="仿宋_GB2312" w:eastAsia="仿宋_GB2312" w:hAnsi="仿宋" w:hint="eastAsia"/>
                <w:sz w:val="30"/>
                <w:szCs w:val="30"/>
              </w:rPr>
              <w:t xml:space="preserve">6、其他情况。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二、公司设立以来股本结构的形成及历次变动情况 公司应披露设立以来股本结构的形成及历次变动情况，包括形成及变动的原因、有关股东投资入股的方式、历次变动后的股本结构等。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三、公司非流通股东情况介绍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（一）控股股东及实际控制人情况介绍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1、名称、企业性质、注册地、主要办公地点、法定代表人、注册资本、主营业务；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2、持有公司股份、控制公司的情况介绍，包括上市以来由于股权转让发生的股份变动情况；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3、最近一期财务状况；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4、截至公告日与上市公司之间互相担保、互相资金占用情况；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5、其他情况。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（二）提出股权分置改革动议的非流通股股东及其持有公司股份的数量、比例和有无权属争议、质押、冻结情况；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（三）非流通股股东的持股数量、比例及相互之间的关联关系；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（四）非流通股股东、持有公司股份总数百分之五以上的非流通股股东的实际控制人,在公司董事会公告改革说明书的前两日持有公司流通股股份的情况以及前六个月内买卖公司流通股股份的情况。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四、股权分置改革方案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（一）改革方案概述 应准确披露对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的基本情况，对</w:t>
            </w:r>
            <w:r w:rsidRPr="008740C5">
              <w:rPr>
                <w:rFonts w:ascii="仿宋_GB2312" w:eastAsia="仿宋_GB2312" w:hAnsi="仿宋" w:hint="eastAsia"/>
                <w:sz w:val="30"/>
                <w:szCs w:val="30"/>
              </w:rPr>
              <w:lastRenderedPageBreak/>
              <w:t>于上市公司先进行资本公积金转增股本或利润分配，非流通股东将获得的股份或现金作为对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执行的，应以转增或分配后的基数来计算对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水平。同时，应当就资本公积金转增或利润分配方案与对价执行安排方案分开表述，以免混淆。披露内容包括但不限于以下内容: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1、对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的形式、数量或者金额；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2、对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的执行方式；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3、追加对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的方案；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4、执行对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情况表；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5、有限</w:t>
            </w:r>
            <w:proofErr w:type="gramStart"/>
            <w:r w:rsidRPr="008740C5">
              <w:rPr>
                <w:rFonts w:ascii="仿宋_GB2312" w:eastAsia="仿宋_GB2312" w:hAnsi="仿宋" w:hint="eastAsia"/>
                <w:sz w:val="30"/>
                <w:szCs w:val="30"/>
              </w:rPr>
              <w:t>售条件</w:t>
            </w:r>
            <w:proofErr w:type="gramEnd"/>
            <w:r w:rsidRPr="008740C5">
              <w:rPr>
                <w:rFonts w:ascii="仿宋_GB2312" w:eastAsia="仿宋_GB2312" w:hAnsi="仿宋" w:hint="eastAsia"/>
                <w:sz w:val="30"/>
                <w:szCs w:val="30"/>
              </w:rPr>
              <w:t xml:space="preserve">的股份可上市流通预计时间表；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6、改革方案实施后股份结构变动表；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7、就表示反对或者未明确表示同意的非流通股股东所持有股份的处理办法；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8、其他需要说明的事项。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（二）保荐机构对本次改革对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的分析意见 保荐机构应当在综合考虑公司的基本面和全体股东的即期利益和未来利益的基础上，按照有利于公司发展和市场稳定的原则，提出合理测算对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水平的分析意见。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（三）非流通股股东做出的承诺事项以及为履行其承诺义务提供的保证安排 应明确披露非流通股东就其所持有股份的限售条件、维护股价稳定、代其他股东执行对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等的承诺事项，不得存在表述不清或存在歧义的情况。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1、承诺事项及履约方式、履约时间、履约能力分析、履约风险防范对策； </w:t>
            </w:r>
            <w:r w:rsidRPr="008740C5">
              <w:rPr>
                <w:rFonts w:ascii="仿宋_GB2312" w:eastAsia="仿宋_GB2312" w:hAnsi="仿宋" w:hint="eastAsia"/>
                <w:sz w:val="30"/>
                <w:szCs w:val="30"/>
              </w:rPr>
              <w:br/>
            </w:r>
            <w:r>
              <w:rPr>
                <w:rFonts w:ascii="仿宋_GB2312" w:eastAsia="仿宋_GB2312" w:hAnsi="仿宋" w:hint="eastAsia"/>
                <w:sz w:val="30"/>
                <w:szCs w:val="30"/>
              </w:rPr>
              <w:lastRenderedPageBreak/>
              <w:t xml:space="preserve">    </w:t>
            </w:r>
            <w:r w:rsidRPr="008740C5">
              <w:rPr>
                <w:rFonts w:ascii="仿宋_GB2312" w:eastAsia="仿宋_GB2312" w:hAnsi="仿宋" w:hint="eastAsia"/>
                <w:sz w:val="30"/>
                <w:szCs w:val="30"/>
              </w:rPr>
              <w:t xml:space="preserve">2、承诺事项的履约担保安排，包括担保方、担保方资质、担保方式、担保协议主要条款、担保责任等；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3、承诺事项的违约责任；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4、承诺人声明：</w:t>
            </w:r>
            <w:proofErr w:type="gramStart"/>
            <w:r w:rsidRPr="008740C5">
              <w:rPr>
                <w:rFonts w:ascii="仿宋_GB2312" w:eastAsia="仿宋_GB2312" w:hAnsi="仿宋" w:hint="eastAsia"/>
                <w:sz w:val="30"/>
                <w:szCs w:val="30"/>
              </w:rPr>
              <w:t>本承诺</w:t>
            </w:r>
            <w:proofErr w:type="gramEnd"/>
            <w:r w:rsidRPr="008740C5">
              <w:rPr>
                <w:rFonts w:ascii="仿宋_GB2312" w:eastAsia="仿宋_GB2312" w:hAnsi="仿宋" w:hint="eastAsia"/>
                <w:sz w:val="30"/>
                <w:szCs w:val="30"/>
              </w:rPr>
              <w:t>人将忠实履行承诺，承担相应的法律责任。</w:t>
            </w:r>
            <w:proofErr w:type="gramStart"/>
            <w:r w:rsidRPr="008740C5">
              <w:rPr>
                <w:rFonts w:ascii="仿宋_GB2312" w:eastAsia="仿宋_GB2312" w:hAnsi="仿宋" w:hint="eastAsia"/>
                <w:sz w:val="30"/>
                <w:szCs w:val="30"/>
              </w:rPr>
              <w:t>除非受</w:t>
            </w:r>
            <w:proofErr w:type="gramEnd"/>
            <w:r w:rsidRPr="008740C5">
              <w:rPr>
                <w:rFonts w:ascii="仿宋_GB2312" w:eastAsia="仿宋_GB2312" w:hAnsi="仿宋" w:hint="eastAsia"/>
                <w:sz w:val="30"/>
                <w:szCs w:val="30"/>
              </w:rPr>
              <w:t>让人同意并有能力承担承诺责任，</w:t>
            </w:r>
            <w:proofErr w:type="gramStart"/>
            <w:r w:rsidRPr="008740C5">
              <w:rPr>
                <w:rFonts w:ascii="仿宋_GB2312" w:eastAsia="仿宋_GB2312" w:hAnsi="仿宋" w:hint="eastAsia"/>
                <w:sz w:val="30"/>
                <w:szCs w:val="30"/>
              </w:rPr>
              <w:t>本承诺</w:t>
            </w:r>
            <w:proofErr w:type="gramEnd"/>
            <w:r w:rsidRPr="008740C5">
              <w:rPr>
                <w:rFonts w:ascii="仿宋_GB2312" w:eastAsia="仿宋_GB2312" w:hAnsi="仿宋" w:hint="eastAsia"/>
                <w:sz w:val="30"/>
                <w:szCs w:val="30"/>
              </w:rPr>
              <w:t xml:space="preserve">人将不转让所持有的股份。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五、股权分置改革对公司治理的影响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公司董事会应针对股权分置改革对公司治理的影响发表意见。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独立董事应当针对改革方案对公司治理结构的完善、股东合法权益的保护、公司长远发展的影响等情况及其他重要事项发表意见。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六、股权分置改革过程中可能出现的风险及其处理方案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公司董事会应与非流通股东充分考虑股权分置改革过程中可能出现的主要风险，并针对各种可能性逐一提出处理方案。主要风险及其处理方案包括但不限于非流通股东股份被司法冻结、扣划导致无法执行对</w:t>
            </w:r>
            <w:proofErr w:type="gramStart"/>
            <w:r w:rsidRPr="008740C5">
              <w:rPr>
                <w:rFonts w:ascii="仿宋_GB2312" w:eastAsia="仿宋_GB2312" w:hAnsi="仿宋" w:hint="eastAsia"/>
                <w:sz w:val="30"/>
                <w:szCs w:val="30"/>
              </w:rPr>
              <w:t>价安排</w:t>
            </w:r>
            <w:proofErr w:type="gramEnd"/>
            <w:r w:rsidRPr="008740C5">
              <w:rPr>
                <w:rFonts w:ascii="仿宋_GB2312" w:eastAsia="仿宋_GB2312" w:hAnsi="仿宋" w:hint="eastAsia"/>
                <w:sz w:val="30"/>
                <w:szCs w:val="30"/>
              </w:rPr>
              <w:t xml:space="preserve">的处理方案；国有资产监督管理部门不予批准的处理方案；股东大会决议相关事项需由相关部门批复而未获批复的后续处理方案；大股东占用未按计划解决的处理方案等。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七、公司聘请的保荐机构和律师事务所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（一）公司聘请的保荐机构和律师事务所在公司董事会公告改革建议书的前两日持有公司流通股股份的情况以及前六个月内买卖公司流通股股份的情况。 </w:t>
            </w:r>
            <w:r w:rsidRPr="008740C5">
              <w:rPr>
                <w:rFonts w:ascii="仿宋_GB2312" w:eastAsia="仿宋_GB2312" w:hAnsi="仿宋" w:hint="eastAsia"/>
                <w:sz w:val="30"/>
                <w:szCs w:val="30"/>
              </w:rPr>
              <w:br/>
            </w:r>
            <w:r>
              <w:rPr>
                <w:rFonts w:ascii="仿宋_GB2312" w:eastAsia="仿宋_GB2312" w:hAnsi="仿宋" w:hint="eastAsia"/>
                <w:sz w:val="30"/>
                <w:szCs w:val="30"/>
              </w:rPr>
              <w:lastRenderedPageBreak/>
              <w:t xml:space="preserve">    </w:t>
            </w:r>
            <w:r w:rsidRPr="008740C5">
              <w:rPr>
                <w:rFonts w:ascii="仿宋_GB2312" w:eastAsia="仿宋_GB2312" w:hAnsi="仿宋" w:hint="eastAsia"/>
                <w:sz w:val="30"/>
                <w:szCs w:val="30"/>
              </w:rPr>
              <w:t xml:space="preserve">（二）保荐意见结论。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（三）律师意见结论。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八、其他需要说明的事项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九、备查文件目录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（一）保荐协议；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（二）非流通股股东关于股权分置改革的相关协议文件；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（三）有权部门对改革方案的意向性批复;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（四）非流通股股东的承诺函；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（五）保荐意见书；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（六）法律意见书；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（七）保密协议； </w:t>
            </w:r>
            <w:r w:rsidRPr="008740C5">
              <w:rPr>
                <w:rFonts w:ascii="仿宋_GB2312" w:eastAsia="仿宋_GB2312" w:hAnsi="仿宋" w:hint="eastAsia"/>
                <w:sz w:val="30"/>
                <w:szCs w:val="30"/>
              </w:rPr>
              <w:br/>
            </w:r>
            <w:r>
              <w:rPr>
                <w:rFonts w:ascii="仿宋_GB2312" w:eastAsia="仿宋_GB2312" w:hAnsi="仿宋" w:hint="eastAsia"/>
                <w:sz w:val="30"/>
                <w:szCs w:val="30"/>
              </w:rPr>
              <w:t xml:space="preserve">     </w:t>
            </w:r>
            <w:r w:rsidRPr="008740C5">
              <w:rPr>
                <w:rFonts w:ascii="仿宋_GB2312" w:eastAsia="仿宋_GB2312" w:hAnsi="仿宋" w:hint="eastAsia"/>
                <w:sz w:val="30"/>
                <w:szCs w:val="30"/>
              </w:rPr>
              <w:t xml:space="preserve">独立董事意见函。 </w:t>
            </w:r>
            <w:r w:rsidRPr="008740C5">
              <w:rPr>
                <w:rFonts w:ascii="仿宋_GB2312" w:eastAsia="仿宋_GB2312" w:hAnsi="仿宋" w:hint="eastAsia"/>
                <w:sz w:val="30"/>
                <w:szCs w:val="30"/>
              </w:rPr>
              <w:br/>
            </w:r>
          </w:p>
        </w:tc>
      </w:tr>
    </w:tbl>
    <w:p w:rsidR="00A114DE" w:rsidRPr="008740C5" w:rsidRDefault="00A114DE" w:rsidP="00A114DE">
      <w:pPr>
        <w:spacing w:line="560" w:lineRule="exact"/>
        <w:jc w:val="right"/>
        <w:rPr>
          <w:rFonts w:ascii="仿宋_GB2312" w:eastAsia="仿宋_GB2312" w:hAnsi="仿宋"/>
          <w:sz w:val="30"/>
          <w:szCs w:val="30"/>
        </w:rPr>
      </w:pPr>
      <w:r w:rsidRPr="008740C5">
        <w:rPr>
          <w:rFonts w:ascii="仿宋_GB2312" w:eastAsia="仿宋_GB2312" w:hAnsi="仿宋" w:hint="eastAsia"/>
          <w:sz w:val="30"/>
          <w:szCs w:val="30"/>
        </w:rPr>
        <w:lastRenderedPageBreak/>
        <w:t xml:space="preserve">XXXXXX股份有限公司董事会 </w:t>
      </w:r>
      <w:r w:rsidRPr="008740C5">
        <w:rPr>
          <w:rFonts w:ascii="仿宋_GB2312" w:eastAsia="仿宋_GB2312" w:hAnsi="仿宋" w:hint="eastAsia"/>
          <w:sz w:val="30"/>
          <w:szCs w:val="30"/>
        </w:rPr>
        <w:br/>
        <w:t>XXXX年XX月XX日</w:t>
      </w:r>
    </w:p>
    <w:p w:rsidR="00A114DE" w:rsidRDefault="00A114DE" w:rsidP="00A114DE"/>
    <w:p w:rsidR="00562C5F" w:rsidRPr="00A114DE" w:rsidRDefault="00562C5F"/>
    <w:sectPr w:rsidR="00562C5F" w:rsidRPr="00A114DE" w:rsidSect="009F6E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14DE"/>
    <w:rsid w:val="00562C5F"/>
    <w:rsid w:val="00A114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4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邹露</dc:creator>
  <cp:lastModifiedBy>邹露</cp:lastModifiedBy>
  <cp:revision>1</cp:revision>
  <dcterms:created xsi:type="dcterms:W3CDTF">2017-11-03T11:35:00Z</dcterms:created>
  <dcterms:modified xsi:type="dcterms:W3CDTF">2017-11-03T11:35:00Z</dcterms:modified>
</cp:coreProperties>
</file>