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C8" w:rsidRPr="00FE56C8" w:rsidRDefault="004049EA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4049EA">
        <w:rPr>
          <w:rFonts w:ascii="宋体" w:eastAsia="宋体" w:hAnsi="宋体" w:cs="宋体" w:hint="eastAsia"/>
          <w:b/>
          <w:bCs/>
          <w:color w:val="4D4D4D"/>
          <w:kern w:val="0"/>
          <w:sz w:val="24"/>
          <w:szCs w:val="24"/>
        </w:rPr>
        <w:t>上海证券交易所关于废止部分业务规则的公告（第四批）</w:t>
      </w:r>
      <w:r w:rsidR="00FE56C8"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> 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1、新股发行市值配售实施细则     2002-4-15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2、关于按值配售新股业务的工作指引  上证交字[2000]8号    2000-2-25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3、关于重申新股上网定价发行申购配号必须告知投资者的通知 上证运(97)字第017号 1997-6-13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4、关于实施向二级市场投资者配售新股有关事项的通知    上证交字[2000]3号   2000-2-24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5、关于做好向二级市场投资者配售新股准备工作的通知    上证交字[2000]10号  2000-3-6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6、关于调整市值配售放弃认购截止时间的通知     2002-9-23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7、上海证券交易所证券上市审核暂行规定     2006-6-12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8、关于加强上市公司长期停牌期间信息披露工作的通知       2007-9-18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9、关于修订公司债券发行、上市、交易有关事宜的通知    上证债字［2008］69号2008-9-16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10、关于切实加强柜台受托业务管理工作的通知    上证交(92)字第3041号    1992-12-8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11、关于遇有技术故障交易市场临时停市处理办法的通知   上证交(93)字第3020号    1993--9-12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12、关于重申加强会员营业部向卫星接受数据加密有关事项的通知  上证交字[2002]9号    2002-9-16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13、关于调整沪市市值配售相关事项的通知 上证交字〔2004〕8号  2004-5-24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14、关于对沪市市值配售相关事项实施调整的通知  上证交字〔2004〕9号  2004-6-3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15、关于深市配售股票除权除息日上证所行情显示事项的通知  上证交字〔2004〕15号 2004-10-14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16、关于启用601x x x等代码段用于股票及相关辅助业务的通知   上证交字〔2006〕5号  2006-5-30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17、关于上证50ETF上市交易单笔申报限制的通知  上证交字〔2005〕1号  2005-1-17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18、关于上证50ETF上市首日申报价格限制的通知  上证交字〔2005〕3号  2005-2-28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19、关于上证180ETF上市交易有关事项的通知 上证交字〔2006〕4号  2006-5-16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20、关于提醒上证红利ETF上市首日申报价格范围的通知   上证交字〔2007〕1号 2007-1-22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21、上海证券交易所债券质押式报价回购业务指引（试行） 上证交字〔2009〕8号 2009-5-14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22、关于调整国债回购行情成交金额计算方式的通知   上证交字[1998]28号   1998-10-30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23、关于在竞价交易系统推出国债买断式回购交易业务的通知  上证债字〔2005〕5号  2005-3-3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24、关于调整债券大宗交易有关事项的通知 上证债字〔2005〕11号 2005-4-27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25、关于启用“126***”代码段用于分离交易的可转换公司债券的通知 上证交字〔2006〕14号    2006-11-13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26、关于新老国债质押式回购并轨运行的通知  上证债字〔2007〕37号 2007-5-24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27、关于启用“019***”代码段的通知 上证交字〔2007〕12号 2007-6-29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28、关于启用公司债券专用代码段的通知   上证交字〔2007〕13号 2007-9-17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29、关于启用105代码段的通知    上证债字[2008]17号   2008-9-23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30、关于启用205证券代码段的通知   上证交字[2009]9号    2009-5-15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31、关于实时行情中权证产品总成交量显示单位变更的通知 上证技字〔2006〕6号 2006-3-8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32、关于加强场内交易员操作管理的通知   上证交字[2000]43号   1999-4-23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33、关于认真做好市价申报等业务实施的通知  上证交字〔2006〕11号 2006-8-1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34、关于会员网上填报会员基本资料的通知 上证会字[2001]168号  2001-12-31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35、关于加强新股市值配售中对投资者服务的通知  上证会字[2002]89号   2002-6-28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36、关于进一步加强会员单位技术系统前端控制管理的通知 上证会字〔2004〕34号2004-9-7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37、关于申请国债买断式回购交易资格的通知  上证会字〔2004〕43号 2004-11-19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38、关于再次提醒会员单位做好新股上网发行资金申购相关工作的通知 上证会字〔2006〕18号 2006-7-6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39、关于认真做好新一代交易系统上线相关准备工作的通知 上证会字〔2006〕22号2006-8-4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40、关于对未规划为PBU的席位办理停用手续的通知   上证会字〔2006〕30号2006-10-19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41、关于加强会员单位集中交易系统安全管理的通知   上证会字〔2006〕33号2006-12-8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42、关于进一步加强会员单位交易及相关技术系统安全保障的紧急通知 上证会字〔2007〕20号 2007-5-28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43、关于加强应对灾害性天气安全保障工作的紧急通知     上证会字〔2008〕5号 2008-1-29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44、关于会员单位重新报备集中交易有关事项的通知   上证会字〔2008〕25号2008-3-26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45、关于加强柜面系统技术风险防范和强化内部管理的通知 上证会字[1999]17号  1999-5-7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46、关于规范会员公司网路连接的通知 上证会字[2002]150号  2002-11-14</w:t>
      </w:r>
    </w:p>
    <w:p w:rsidR="00FE56C8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</w:p>
    <w:p w:rsidR="00FE56C8" w:rsidRPr="00FE56C8" w:rsidRDefault="00FE56C8" w:rsidP="00FE56C8">
      <w:pPr>
        <w:widowControl/>
        <w:shd w:val="clear" w:color="auto" w:fill="FFFFFF"/>
        <w:spacing w:after="115" w:line="242" w:lineRule="atLeast"/>
        <w:jc w:val="left"/>
        <w:rPr>
          <w:rFonts w:ascii="宋体" w:eastAsia="宋体" w:hAnsi="宋体" w:cs="宋体"/>
          <w:color w:val="4D4D4D"/>
          <w:kern w:val="0"/>
          <w:sz w:val="16"/>
          <w:szCs w:val="16"/>
        </w:rPr>
      </w:pPr>
      <w:r w:rsidRPr="00FE56C8">
        <w:rPr>
          <w:rFonts w:ascii="宋体" w:eastAsia="宋体" w:hAnsi="宋体" w:cs="宋体"/>
          <w:color w:val="4D4D4D"/>
          <w:kern w:val="0"/>
          <w:sz w:val="24"/>
          <w:szCs w:val="24"/>
        </w:rPr>
        <w:t>47、关于进一步加强网络信息安全有关事项的通知  上证会字[2003]15号   2003-2-26</w:t>
      </w:r>
    </w:p>
    <w:p w:rsidR="00DE7D9E" w:rsidRPr="00FE56C8" w:rsidRDefault="00FE56C8" w:rsidP="00FE56C8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FE56C8">
        <w:rPr>
          <w:rFonts w:ascii="微软雅黑" w:eastAsia="微软雅黑" w:hAnsi="微软雅黑" w:cs="宋体" w:hint="eastAsia"/>
          <w:color w:val="4D4D4D"/>
          <w:kern w:val="0"/>
          <w:sz w:val="16"/>
          <w:szCs w:val="16"/>
        </w:rPr>
        <w:t xml:space="preserve">　　</w:t>
      </w:r>
      <w:r w:rsidRPr="00FE56C8">
        <w:rPr>
          <w:rFonts w:ascii="微软雅黑" w:eastAsia="微软雅黑" w:hAnsi="微软雅黑" w:cs="宋体" w:hint="eastAsia"/>
          <w:color w:val="FFFFFF"/>
          <w:kern w:val="0"/>
          <w:sz w:val="14"/>
          <w:u w:val="single"/>
        </w:rPr>
        <w:t>  </w:t>
      </w:r>
    </w:p>
    <w:sectPr w:rsidR="00DE7D9E" w:rsidRPr="00FE56C8" w:rsidSect="003B0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16F" w:rsidRDefault="00BA216F" w:rsidP="00FE56C8">
      <w:r>
        <w:separator/>
      </w:r>
    </w:p>
  </w:endnote>
  <w:endnote w:type="continuationSeparator" w:id="1">
    <w:p w:rsidR="00BA216F" w:rsidRDefault="00BA216F" w:rsidP="00FE5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16F" w:rsidRDefault="00BA216F" w:rsidP="00FE56C8">
      <w:r>
        <w:separator/>
      </w:r>
    </w:p>
  </w:footnote>
  <w:footnote w:type="continuationSeparator" w:id="1">
    <w:p w:rsidR="00BA216F" w:rsidRDefault="00BA216F" w:rsidP="00FE5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6C8"/>
    <w:rsid w:val="003B0BF5"/>
    <w:rsid w:val="004049EA"/>
    <w:rsid w:val="00BA216F"/>
    <w:rsid w:val="00DE7D9E"/>
    <w:rsid w:val="00FE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F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E56C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6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6C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E56C8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E56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E56C8"/>
  </w:style>
  <w:style w:type="character" w:styleId="a6">
    <w:name w:val="Hyperlink"/>
    <w:basedOn w:val="a0"/>
    <w:uiPriority w:val="99"/>
    <w:semiHidden/>
    <w:unhideWhenUsed/>
    <w:rsid w:val="00FE56C8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E56C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56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3639">
              <w:marLeft w:val="0"/>
              <w:marRight w:val="0"/>
              <w:marTop w:val="0"/>
              <w:marBottom w:val="115"/>
              <w:divBdr>
                <w:top w:val="single" w:sz="4" w:space="6" w:color="DCDCDC"/>
                <w:left w:val="single" w:sz="4" w:space="6" w:color="DCDCDC"/>
                <w:bottom w:val="single" w:sz="4" w:space="6" w:color="DCDCDC"/>
                <w:right w:val="single" w:sz="4" w:space="6" w:color="DCDCDC"/>
              </w:divBdr>
              <w:divsChild>
                <w:div w:id="1609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1985">
              <w:marLeft w:val="-58"/>
              <w:marRight w:val="-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64137">
                      <w:marLeft w:val="0"/>
                      <w:marRight w:val="0"/>
                      <w:marTop w:val="0"/>
                      <w:marBottom w:val="115"/>
                      <w:divBdr>
                        <w:top w:val="single" w:sz="4" w:space="6" w:color="DCDCDC"/>
                        <w:left w:val="single" w:sz="4" w:space="6" w:color="DCDCDC"/>
                        <w:bottom w:val="single" w:sz="4" w:space="6" w:color="DCDCDC"/>
                        <w:right w:val="single" w:sz="4" w:space="6" w:color="DCDCDC"/>
                      </w:divBdr>
                      <w:divsChild>
                        <w:div w:id="95702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82684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2133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2015-09-28T01:56:00Z</dcterms:created>
  <dcterms:modified xsi:type="dcterms:W3CDTF">2015-09-28T02:02:00Z</dcterms:modified>
</cp:coreProperties>
</file>