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07" w:rsidRPr="00C5713E" w:rsidRDefault="00042607" w:rsidP="00C5713E">
      <w:pPr>
        <w:rPr>
          <w:rFonts w:asciiTheme="minorEastAsia" w:eastAsiaTheme="minorEastAsia" w:hAnsiTheme="minorEastAsia"/>
          <w:szCs w:val="21"/>
        </w:rPr>
      </w:pPr>
      <w:r w:rsidRPr="00C5713E">
        <w:rPr>
          <w:rFonts w:asciiTheme="minorEastAsia" w:eastAsiaTheme="minorEastAsia" w:hAnsiTheme="minorEastAsia" w:hint="eastAsia"/>
          <w:szCs w:val="21"/>
        </w:rPr>
        <w:t>附件一：</w:t>
      </w:r>
    </w:p>
    <w:p w:rsidR="00042607" w:rsidRPr="00C5713E" w:rsidRDefault="00042607" w:rsidP="00C5713E">
      <w:pPr>
        <w:rPr>
          <w:rFonts w:asciiTheme="minorEastAsia" w:eastAsiaTheme="minorEastAsia" w:hAnsiTheme="minorEastAsia"/>
          <w:szCs w:val="21"/>
        </w:rPr>
      </w:pPr>
    </w:p>
    <w:p w:rsidR="00042607" w:rsidRPr="00C5713E" w:rsidRDefault="00042607" w:rsidP="00C5713E">
      <w:pPr>
        <w:rPr>
          <w:rFonts w:asciiTheme="minorEastAsia" w:eastAsiaTheme="minorEastAsia" w:hAnsiTheme="minorEastAsia"/>
          <w:szCs w:val="21"/>
        </w:rPr>
      </w:pPr>
    </w:p>
    <w:p w:rsidR="00042607" w:rsidRPr="00C5713E" w:rsidRDefault="00042607" w:rsidP="00C5713E">
      <w:pPr>
        <w:jc w:val="center"/>
        <w:rPr>
          <w:rFonts w:asciiTheme="minorEastAsia" w:eastAsiaTheme="minorEastAsia" w:hAnsiTheme="minorEastAsia"/>
          <w:b/>
          <w:szCs w:val="21"/>
        </w:rPr>
      </w:pPr>
      <w:r w:rsidRPr="00C5713E">
        <w:rPr>
          <w:rFonts w:asciiTheme="minorEastAsia" w:eastAsiaTheme="minorEastAsia" w:hAnsiTheme="minorEastAsia" w:hint="eastAsia"/>
          <w:szCs w:val="21"/>
        </w:rPr>
        <w:t>深圳证券交易所会员融资融券技术系统测试指南</w:t>
      </w:r>
    </w:p>
    <w:p w:rsidR="00042607" w:rsidRPr="00C5713E" w:rsidRDefault="00042607" w:rsidP="00C5713E">
      <w:pPr>
        <w:rPr>
          <w:rFonts w:asciiTheme="minorEastAsia" w:eastAsiaTheme="minorEastAsia" w:hAnsiTheme="minorEastAsia"/>
          <w:szCs w:val="21"/>
        </w:rPr>
      </w:pPr>
    </w:p>
    <w:p w:rsidR="00042607" w:rsidRPr="00C5713E" w:rsidRDefault="00042607" w:rsidP="00C5713E">
      <w:pPr>
        <w:rPr>
          <w:rFonts w:asciiTheme="minorEastAsia" w:eastAsiaTheme="minorEastAsia" w:hAnsiTheme="minorEastAsia"/>
          <w:szCs w:val="21"/>
        </w:rPr>
      </w:pPr>
    </w:p>
    <w:p w:rsidR="00042607" w:rsidRPr="00C5713E" w:rsidRDefault="00042607" w:rsidP="00C5713E">
      <w:pPr>
        <w:jc w:val="center"/>
        <w:rPr>
          <w:rFonts w:asciiTheme="minorEastAsia" w:eastAsiaTheme="minorEastAsia" w:hAnsiTheme="minorEastAsia"/>
          <w:szCs w:val="21"/>
        </w:rPr>
      </w:pPr>
      <w:r w:rsidRPr="00C5713E">
        <w:rPr>
          <w:rFonts w:asciiTheme="minorEastAsia" w:eastAsiaTheme="minorEastAsia" w:hAnsiTheme="minorEastAsia" w:hint="eastAsia"/>
          <w:szCs w:val="21"/>
        </w:rPr>
        <w:t>第一章  总     则</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第一条  为配合融资融券业务转常规，推动和支持会员做好申请融资融券业务资格的相关技术准备，根据《证券公司融资融券业务管理办法》的有关规定，制定本指南。</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第二条  本所为会员提供的融资融券技术系统测试，是在本所交易独立测试系统上进行的，涵盖融资融券交易、结算主要业务环节，涉及交易所、结算公司、通信公司、会员等各方系统的技术测试。</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第三条  会员在本所进行融资融券技术系统测试，适用本指南。</w:t>
      </w:r>
    </w:p>
    <w:p w:rsidR="00042607" w:rsidRPr="00C5713E" w:rsidRDefault="00042607" w:rsidP="00C5713E">
      <w:pPr>
        <w:rPr>
          <w:rFonts w:asciiTheme="minorEastAsia" w:eastAsiaTheme="minorEastAsia" w:hAnsiTheme="minorEastAsia"/>
          <w:szCs w:val="21"/>
        </w:rPr>
      </w:pPr>
    </w:p>
    <w:p w:rsidR="00042607" w:rsidRPr="00C5713E" w:rsidRDefault="00042607" w:rsidP="00C5713E">
      <w:pPr>
        <w:jc w:val="center"/>
        <w:rPr>
          <w:rFonts w:asciiTheme="minorEastAsia" w:eastAsiaTheme="minorEastAsia" w:hAnsiTheme="minorEastAsia"/>
          <w:szCs w:val="21"/>
        </w:rPr>
      </w:pPr>
      <w:r w:rsidRPr="00C5713E">
        <w:rPr>
          <w:rFonts w:asciiTheme="minorEastAsia" w:eastAsiaTheme="minorEastAsia" w:hAnsiTheme="minorEastAsia" w:hint="eastAsia"/>
          <w:szCs w:val="21"/>
        </w:rPr>
        <w:t>第二章  申     请</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第四条  会员应当根据自身业务和技术系统准备情况，结合本所公布的测试时间安排，向本所提出融资融券技术系统测试申请。</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第五条  在本所进行的融资融券技术系统测试分为</w:t>
      </w:r>
      <w:proofErr w:type="gramStart"/>
      <w:r w:rsidRPr="00C5713E">
        <w:rPr>
          <w:rFonts w:asciiTheme="minorEastAsia" w:eastAsiaTheme="minorEastAsia" w:hAnsiTheme="minorEastAsia" w:hint="eastAsia"/>
          <w:szCs w:val="21"/>
        </w:rPr>
        <w:t>不</w:t>
      </w:r>
      <w:proofErr w:type="gramEnd"/>
      <w:r w:rsidRPr="00C5713E">
        <w:rPr>
          <w:rFonts w:asciiTheme="minorEastAsia" w:eastAsiaTheme="minorEastAsia" w:hAnsiTheme="minorEastAsia" w:hint="eastAsia"/>
          <w:szCs w:val="21"/>
        </w:rPr>
        <w:t>出具评审意见的联网自测和出具评审意见的仿真测试两类。</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未进行过联网自测的会员应当首先进行联网自测，待自测正常后，再进行仿真测试；已进行过联网自测的会员，可以自由选择进行联网自测或者仿真测试。</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第六条  会员向本所申请进行技术系统测试（含联网自测和仿真测试），应当以书面传真或电子邮件方式，向本所会员管理部提交《深圳证券交易所会员融资融券技术系统测试申请表》（附件</w:t>
      </w:r>
      <w:r w:rsidRPr="00C5713E">
        <w:rPr>
          <w:rFonts w:asciiTheme="minorEastAsia" w:eastAsiaTheme="minorEastAsia" w:hAnsiTheme="minorEastAsia"/>
          <w:szCs w:val="21"/>
        </w:rPr>
        <w:t>1</w:t>
      </w:r>
      <w:r w:rsidRPr="00C5713E">
        <w:rPr>
          <w:rFonts w:asciiTheme="minorEastAsia" w:eastAsiaTheme="minorEastAsia" w:hAnsiTheme="minorEastAsia" w:hint="eastAsia"/>
          <w:szCs w:val="21"/>
        </w:rPr>
        <w:t>），填写会员技术系统准备情况、内部测试情况、相关人员联络方式等信息。</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第七条  若会员在本所测试开放时间内没有通过仿真测试，需要在下一测试开放时间继续参加测试的，应当重新向本所提交《深圳证券交易所会员融资融券技术系统测试申请表》。</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第八条  参加测试使用的融资融券专用交易单元和普通交易单元，应当优先使用生产系统已有的交易单元（但不得为结算主交易单元）。用于模拟自营证券划转或客户担保证券交易的普通交易单元，应当使用现有生产系统内已有的交易单元。</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会员应当确认以上交易单元已在本所交易独立测试系统内配置，如未申请独立测试系统权限或未配置上述交易单元，应通过本所网站下载并填写</w:t>
      </w:r>
      <w:hyperlink r:id="rId5" w:history="1">
        <w:r w:rsidRPr="00C5713E">
          <w:rPr>
            <w:rFonts w:asciiTheme="minorEastAsia" w:eastAsiaTheme="minorEastAsia" w:hAnsiTheme="minorEastAsia" w:hint="eastAsia"/>
            <w:szCs w:val="21"/>
          </w:rPr>
          <w:t>《深交所交易独立测试系统用户申请表》</w:t>
        </w:r>
      </w:hyperlink>
      <w:r w:rsidRPr="00C5713E">
        <w:rPr>
          <w:rFonts w:asciiTheme="minorEastAsia" w:eastAsiaTheme="minorEastAsia" w:hAnsiTheme="minorEastAsia" w:hint="eastAsia"/>
          <w:szCs w:val="21"/>
        </w:rPr>
        <w:t>，完成系统配置。</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具体下载路径为：深交所网站-&gt;技术专栏-&gt;深交所交易独立测试系统-&gt;相关文档。</w:t>
      </w:r>
    </w:p>
    <w:p w:rsidR="00042607" w:rsidRPr="00C5713E" w:rsidRDefault="00042607" w:rsidP="00C5713E">
      <w:pPr>
        <w:rPr>
          <w:rFonts w:asciiTheme="minorEastAsia" w:eastAsiaTheme="minorEastAsia" w:hAnsiTheme="minorEastAsia"/>
          <w:szCs w:val="21"/>
        </w:rPr>
      </w:pPr>
    </w:p>
    <w:p w:rsidR="00042607" w:rsidRPr="00C5713E" w:rsidRDefault="00042607" w:rsidP="00C5713E">
      <w:pPr>
        <w:jc w:val="center"/>
        <w:rPr>
          <w:rFonts w:asciiTheme="minorEastAsia" w:eastAsiaTheme="minorEastAsia" w:hAnsiTheme="minorEastAsia"/>
          <w:szCs w:val="21"/>
        </w:rPr>
      </w:pPr>
      <w:r w:rsidRPr="00C5713E">
        <w:rPr>
          <w:rFonts w:asciiTheme="minorEastAsia" w:eastAsiaTheme="minorEastAsia" w:hAnsiTheme="minorEastAsia" w:hint="eastAsia"/>
          <w:szCs w:val="21"/>
        </w:rPr>
        <w:t>第三章  测试安排</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第九条  本所将根据会员的测试申请，统筹安排会员技术系统测试开放时间，并以会员业务专区公告、电子邮件等方式通知相关会员。</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本所安排的技术系统测试时间以五个交易日为一周期，每个测试周期模拟融资融券信用证券账户开户、证券划拨、日常交易、标的证券调入调出、权证行权、标的证券和担保证券权益派发、标的证券和担保证券配股认购等业务运行。</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本所安排的测试开放时间包含一个或多个测试周期。</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第十条  本所将根据测试时间安排，以电话或电子邮件方式向会员反馈可进行测试的起止时间。</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第十一条  会员应当按照《深圳证券交易所会员融资融券技术系统测试实施方案》（以</w:t>
      </w:r>
      <w:r w:rsidRPr="00C5713E">
        <w:rPr>
          <w:rFonts w:asciiTheme="minorEastAsia" w:eastAsiaTheme="minorEastAsia" w:hAnsiTheme="minorEastAsia" w:hint="eastAsia"/>
          <w:szCs w:val="21"/>
        </w:rPr>
        <w:lastRenderedPageBreak/>
        <w:t>下简称《实施方案》）的接入步骤和要求，与本所测试系统进行连接并开始测试。</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第十二条  本所将在测试周期开始前在会员业务专区上通知标的证券调入调出、权益分派、配股、行权等特定业务的测试安排，会员应当予以关注并做好相关准备。</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第十三条  会员参与仿真测试，应当严格按照《实施方案》中的测试内容和测试时间安排，参与一个完整周期内全部测试项目的测试。</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第十四条  若测试开放时间内有多周期连续的测试安排，在会员未收到本所关于测试通过的通知之前，应继续进行下一周期的仿真测试，直至收到通知为止。</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第十五条  会员应当在仿真测试过程中详细记录测试内容与结果，妥善保存业务数据备份、书面操作记录和审批记录等，在测试周期内每个交易日提交上一交易日测试记录，并在测试周期结束后提交测试总结报告。</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第十六条  仿真测试测评标准如下：</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1．会员在测试周期内已完成每类业务（见附件</w:t>
      </w:r>
      <w:r w:rsidRPr="00C5713E">
        <w:rPr>
          <w:rFonts w:asciiTheme="minorEastAsia" w:eastAsiaTheme="minorEastAsia" w:hAnsiTheme="minorEastAsia"/>
          <w:szCs w:val="21"/>
        </w:rPr>
        <w:t>2</w:t>
      </w:r>
      <w:r w:rsidRPr="00C5713E">
        <w:rPr>
          <w:rFonts w:asciiTheme="minorEastAsia" w:eastAsiaTheme="minorEastAsia" w:hAnsiTheme="minorEastAsia" w:hint="eastAsia"/>
          <w:szCs w:val="21"/>
        </w:rPr>
        <w:t>）的测试且均测试通过；</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2．会员在测试周期内每个</w:t>
      </w:r>
      <w:proofErr w:type="gramStart"/>
      <w:r w:rsidRPr="00C5713E">
        <w:rPr>
          <w:rFonts w:asciiTheme="minorEastAsia" w:eastAsiaTheme="minorEastAsia" w:hAnsiTheme="minorEastAsia" w:hint="eastAsia"/>
          <w:szCs w:val="21"/>
        </w:rPr>
        <w:t>交易日须进行</w:t>
      </w:r>
      <w:proofErr w:type="gramEnd"/>
      <w:r w:rsidRPr="00C5713E">
        <w:rPr>
          <w:rFonts w:asciiTheme="minorEastAsia" w:eastAsiaTheme="minorEastAsia" w:hAnsiTheme="minorEastAsia" w:hint="eastAsia"/>
          <w:szCs w:val="21"/>
        </w:rPr>
        <w:t>融资融券交易申报；</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3．测试周期内累计交易类业务测试委托笔数不少于100笔且成交笔数不少于50笔；</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4．会员已参与测试周期内所有权益类业务测试，在权益分派除权日前一交易</w:t>
      </w:r>
      <w:proofErr w:type="gramStart"/>
      <w:r w:rsidRPr="00C5713E">
        <w:rPr>
          <w:rFonts w:asciiTheme="minorEastAsia" w:eastAsiaTheme="minorEastAsia" w:hAnsiTheme="minorEastAsia" w:hint="eastAsia"/>
          <w:szCs w:val="21"/>
        </w:rPr>
        <w:t>日能够</w:t>
      </w:r>
      <w:proofErr w:type="gramEnd"/>
      <w:r w:rsidRPr="00C5713E">
        <w:rPr>
          <w:rFonts w:asciiTheme="minorEastAsia" w:eastAsiaTheme="minorEastAsia" w:hAnsiTheme="minorEastAsia" w:hint="eastAsia"/>
          <w:szCs w:val="21"/>
        </w:rPr>
        <w:t>形成对应证券的融券余额；</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5．会员在测试周期内每个交易</w:t>
      </w:r>
      <w:proofErr w:type="gramStart"/>
      <w:r w:rsidRPr="00C5713E">
        <w:rPr>
          <w:rFonts w:asciiTheme="minorEastAsia" w:eastAsiaTheme="minorEastAsia" w:hAnsiTheme="minorEastAsia" w:hint="eastAsia"/>
          <w:szCs w:val="21"/>
        </w:rPr>
        <w:t>日能够</w:t>
      </w:r>
      <w:proofErr w:type="gramEnd"/>
      <w:r w:rsidRPr="00C5713E">
        <w:rPr>
          <w:rFonts w:asciiTheme="minorEastAsia" w:eastAsiaTheme="minorEastAsia" w:hAnsiTheme="minorEastAsia" w:hint="eastAsia"/>
          <w:szCs w:val="21"/>
        </w:rPr>
        <w:t>及时、准确</w:t>
      </w:r>
      <w:proofErr w:type="gramStart"/>
      <w:r w:rsidRPr="00C5713E">
        <w:rPr>
          <w:rFonts w:asciiTheme="minorEastAsia" w:eastAsiaTheme="minorEastAsia" w:hAnsiTheme="minorEastAsia" w:hint="eastAsia"/>
          <w:szCs w:val="21"/>
        </w:rPr>
        <w:t>申报日</w:t>
      </w:r>
      <w:proofErr w:type="gramEnd"/>
      <w:r w:rsidRPr="00C5713E">
        <w:rPr>
          <w:rFonts w:asciiTheme="minorEastAsia" w:eastAsiaTheme="minorEastAsia" w:hAnsiTheme="minorEastAsia" w:hint="eastAsia"/>
          <w:szCs w:val="21"/>
        </w:rPr>
        <w:t>终余额数据及违约数据；</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6．本所要求的其他事项。</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第十七条  本所联合中国结算深圳分公司对会员参与仿真测试情况进行每日监控，并在测试周期结束后对其整体参测情况进行评估。</w:t>
      </w:r>
    </w:p>
    <w:p w:rsidR="00042607" w:rsidRPr="00C5713E" w:rsidRDefault="00042607" w:rsidP="00C5713E">
      <w:pPr>
        <w:ind w:firstLineChars="200" w:firstLine="420"/>
        <w:rPr>
          <w:rFonts w:asciiTheme="minorEastAsia" w:eastAsiaTheme="minorEastAsia" w:hAnsiTheme="minorEastAsia"/>
          <w:szCs w:val="21"/>
        </w:rPr>
      </w:pPr>
      <w:r w:rsidRPr="00C5713E">
        <w:rPr>
          <w:rFonts w:asciiTheme="minorEastAsia" w:eastAsiaTheme="minorEastAsia" w:hAnsiTheme="minorEastAsia" w:hint="eastAsia"/>
          <w:szCs w:val="21"/>
        </w:rPr>
        <w:t>对达到测试标准的会员，本所和中国结算深圳分公司将向会员出具通过融资融券技术系统测试的证明文件，并抄送中国证监会相关部门和中国证券业协会。</w:t>
      </w:r>
    </w:p>
    <w:p w:rsidR="00042607" w:rsidRPr="00C5713E" w:rsidRDefault="00042607" w:rsidP="00C5713E">
      <w:pPr>
        <w:rPr>
          <w:rFonts w:asciiTheme="minorEastAsia" w:eastAsiaTheme="minorEastAsia" w:hAnsiTheme="minorEastAsia"/>
          <w:szCs w:val="21"/>
        </w:rPr>
      </w:pPr>
      <w:r w:rsidRPr="00C5713E">
        <w:rPr>
          <w:rFonts w:asciiTheme="minorEastAsia" w:eastAsiaTheme="minorEastAsia" w:hAnsiTheme="minorEastAsia"/>
          <w:szCs w:val="21"/>
        </w:rPr>
        <w:br w:type="page"/>
      </w:r>
      <w:r w:rsidRPr="00C5713E">
        <w:rPr>
          <w:rFonts w:asciiTheme="minorEastAsia" w:eastAsiaTheme="minorEastAsia" w:hAnsiTheme="minorEastAsia" w:hint="eastAsia"/>
          <w:szCs w:val="21"/>
        </w:rPr>
        <w:lastRenderedPageBreak/>
        <w:t>附件1：</w:t>
      </w:r>
    </w:p>
    <w:p w:rsidR="00042607" w:rsidRPr="00C5713E" w:rsidRDefault="00042607" w:rsidP="00C5713E">
      <w:pPr>
        <w:jc w:val="center"/>
        <w:rPr>
          <w:rFonts w:asciiTheme="minorEastAsia" w:eastAsiaTheme="minorEastAsia" w:hAnsiTheme="minorEastAsia"/>
          <w:w w:val="90"/>
          <w:szCs w:val="21"/>
        </w:rPr>
      </w:pPr>
      <w:r w:rsidRPr="00C5713E">
        <w:rPr>
          <w:rFonts w:asciiTheme="minorEastAsia" w:eastAsiaTheme="minorEastAsia" w:hAnsiTheme="minorEastAsia" w:hint="eastAsia"/>
          <w:w w:val="90"/>
          <w:szCs w:val="21"/>
        </w:rPr>
        <w:t>深圳证券交易所会员融资融券技术系统测试申请表</w:t>
      </w:r>
    </w:p>
    <w:p w:rsidR="00042607" w:rsidRPr="00C5713E" w:rsidRDefault="00042607" w:rsidP="00C5713E">
      <w:pPr>
        <w:snapToGrid w:val="0"/>
        <w:rPr>
          <w:rFonts w:asciiTheme="minorEastAsia" w:eastAsiaTheme="minorEastAsia" w:hAnsiTheme="minorEastAsia"/>
          <w:szCs w:val="21"/>
        </w:rPr>
      </w:pPr>
    </w:p>
    <w:tbl>
      <w:tblPr>
        <w:tblW w:w="0" w:type="auto"/>
        <w:jc w:val="center"/>
        <w:tblInd w:w="10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1440"/>
        <w:gridCol w:w="180"/>
        <w:gridCol w:w="180"/>
        <w:gridCol w:w="720"/>
        <w:gridCol w:w="360"/>
        <w:gridCol w:w="1080"/>
        <w:gridCol w:w="180"/>
        <w:gridCol w:w="720"/>
        <w:gridCol w:w="540"/>
        <w:gridCol w:w="810"/>
        <w:gridCol w:w="90"/>
        <w:gridCol w:w="360"/>
        <w:gridCol w:w="1620"/>
      </w:tblGrid>
      <w:tr w:rsidR="00042607" w:rsidRPr="00C5713E" w:rsidTr="00230D73">
        <w:trPr>
          <w:cantSplit/>
          <w:trHeight w:val="595"/>
          <w:jc w:val="center"/>
        </w:trPr>
        <w:tc>
          <w:tcPr>
            <w:tcW w:w="8280" w:type="dxa"/>
            <w:gridSpan w:val="13"/>
            <w:tcBorders>
              <w:top w:val="double" w:sz="12" w:space="0" w:color="auto"/>
              <w:left w:val="double" w:sz="12" w:space="0" w:color="auto"/>
              <w:bottom w:val="single" w:sz="4" w:space="0" w:color="auto"/>
              <w:right w:val="double" w:sz="12" w:space="0" w:color="auto"/>
            </w:tcBorders>
            <w:shd w:val="clear" w:color="auto" w:fill="auto"/>
            <w:vAlign w:val="center"/>
          </w:tcPr>
          <w:p w:rsidR="00042607" w:rsidRPr="00C5713E" w:rsidRDefault="00042607" w:rsidP="00C5713E">
            <w:pPr>
              <w:jc w:val="center"/>
              <w:rPr>
                <w:rFonts w:asciiTheme="minorEastAsia" w:eastAsiaTheme="minorEastAsia" w:hAnsiTheme="minorEastAsia"/>
                <w:b/>
                <w:bCs/>
                <w:szCs w:val="21"/>
              </w:rPr>
            </w:pPr>
            <w:r w:rsidRPr="00C5713E">
              <w:rPr>
                <w:rFonts w:asciiTheme="minorEastAsia" w:eastAsiaTheme="minorEastAsia" w:hAnsiTheme="minorEastAsia" w:hint="eastAsia"/>
                <w:b/>
                <w:bCs/>
                <w:szCs w:val="21"/>
              </w:rPr>
              <w:t>申请单位信息</w:t>
            </w:r>
          </w:p>
        </w:tc>
      </w:tr>
      <w:tr w:rsidR="00042607" w:rsidRPr="00C5713E" w:rsidTr="00230D73">
        <w:trPr>
          <w:cantSplit/>
          <w:trHeight w:val="451"/>
          <w:jc w:val="center"/>
        </w:trPr>
        <w:tc>
          <w:tcPr>
            <w:tcW w:w="1440" w:type="dxa"/>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会员名称</w:t>
            </w:r>
          </w:p>
        </w:tc>
        <w:tc>
          <w:tcPr>
            <w:tcW w:w="34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会员代码</w:t>
            </w:r>
          </w:p>
        </w:tc>
        <w:tc>
          <w:tcPr>
            <w:tcW w:w="1980" w:type="dxa"/>
            <w:gridSpan w:val="2"/>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r>
      <w:tr w:rsidR="00042607" w:rsidRPr="00C5713E" w:rsidTr="00230D73">
        <w:trPr>
          <w:cantSplit/>
          <w:trHeight w:val="429"/>
          <w:jc w:val="center"/>
        </w:trPr>
        <w:tc>
          <w:tcPr>
            <w:tcW w:w="3960" w:type="dxa"/>
            <w:gridSpan w:val="6"/>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融资融券业务筹备开始日期</w:t>
            </w:r>
          </w:p>
        </w:tc>
        <w:tc>
          <w:tcPr>
            <w:tcW w:w="4320" w:type="dxa"/>
            <w:gridSpan w:val="7"/>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r>
      <w:tr w:rsidR="00042607" w:rsidRPr="00C5713E" w:rsidTr="00230D73">
        <w:trPr>
          <w:cantSplit/>
          <w:trHeight w:val="421"/>
          <w:jc w:val="center"/>
        </w:trPr>
        <w:tc>
          <w:tcPr>
            <w:tcW w:w="3960" w:type="dxa"/>
            <w:gridSpan w:val="6"/>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是否完成融资融券业务、技术方案准备</w:t>
            </w:r>
          </w:p>
        </w:tc>
        <w:tc>
          <w:tcPr>
            <w:tcW w:w="4320" w:type="dxa"/>
            <w:gridSpan w:val="7"/>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r>
      <w:tr w:rsidR="00042607" w:rsidRPr="00C5713E" w:rsidTr="00230D73">
        <w:trPr>
          <w:cantSplit/>
          <w:trHeight w:val="427"/>
          <w:jc w:val="center"/>
        </w:trPr>
        <w:tc>
          <w:tcPr>
            <w:tcW w:w="3960" w:type="dxa"/>
            <w:gridSpan w:val="6"/>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融资融券系统开发商名称</w:t>
            </w:r>
          </w:p>
        </w:tc>
        <w:tc>
          <w:tcPr>
            <w:tcW w:w="4320" w:type="dxa"/>
            <w:gridSpan w:val="7"/>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r>
      <w:tr w:rsidR="00042607" w:rsidRPr="00C5713E" w:rsidTr="00230D73">
        <w:trPr>
          <w:cantSplit/>
          <w:trHeight w:val="613"/>
          <w:jc w:val="center"/>
        </w:trPr>
        <w:tc>
          <w:tcPr>
            <w:tcW w:w="1800" w:type="dxa"/>
            <w:gridSpan w:val="3"/>
            <w:vMerge w:val="restart"/>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拟开展融资融券业务规模（亿元）</w:t>
            </w:r>
          </w:p>
        </w:tc>
        <w:tc>
          <w:tcPr>
            <w:tcW w:w="21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拟开展融资规模（亿元）</w:t>
            </w:r>
          </w:p>
        </w:tc>
        <w:tc>
          <w:tcPr>
            <w:tcW w:w="1980" w:type="dxa"/>
            <w:gridSpan w:val="2"/>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r>
      <w:tr w:rsidR="00042607" w:rsidRPr="00C5713E" w:rsidTr="00230D73">
        <w:trPr>
          <w:cantSplit/>
          <w:trHeight w:val="607"/>
          <w:jc w:val="center"/>
        </w:trPr>
        <w:tc>
          <w:tcPr>
            <w:tcW w:w="1800" w:type="dxa"/>
            <w:gridSpan w:val="3"/>
            <w:vMerge/>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widowControl/>
              <w:jc w:val="left"/>
              <w:rPr>
                <w:rFonts w:asciiTheme="minorEastAsia" w:eastAsiaTheme="minorEastAsia" w:hAnsiTheme="minorEastAsia"/>
                <w:bCs/>
                <w:szCs w:val="21"/>
              </w:rPr>
            </w:pPr>
          </w:p>
        </w:tc>
        <w:tc>
          <w:tcPr>
            <w:tcW w:w="216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widowControl/>
              <w:jc w:val="left"/>
              <w:rPr>
                <w:rFonts w:asciiTheme="minorEastAsia" w:eastAsiaTheme="minorEastAsia" w:hAnsiTheme="minorEastAsia"/>
                <w:bCs/>
                <w:szCs w:val="21"/>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拟开展融券规模（亿元）</w:t>
            </w:r>
          </w:p>
        </w:tc>
        <w:tc>
          <w:tcPr>
            <w:tcW w:w="1980" w:type="dxa"/>
            <w:gridSpan w:val="2"/>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r>
      <w:tr w:rsidR="00042607" w:rsidRPr="00C5713E" w:rsidTr="00230D73">
        <w:trPr>
          <w:cantSplit/>
          <w:trHeight w:val="1636"/>
          <w:jc w:val="center"/>
        </w:trPr>
        <w:tc>
          <w:tcPr>
            <w:tcW w:w="1800" w:type="dxa"/>
            <w:gridSpan w:val="3"/>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是否已进行公司内部测试（含与第三方存管银行）</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是否已成立融资融券专门部门，部门名称、人员编制及到位情况</w:t>
            </w:r>
          </w:p>
        </w:tc>
        <w:tc>
          <w:tcPr>
            <w:tcW w:w="1980" w:type="dxa"/>
            <w:gridSpan w:val="2"/>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r>
      <w:tr w:rsidR="00042607" w:rsidRPr="00C5713E" w:rsidTr="00230D73">
        <w:trPr>
          <w:cantSplit/>
          <w:trHeight w:val="512"/>
          <w:jc w:val="center"/>
        </w:trPr>
        <w:tc>
          <w:tcPr>
            <w:tcW w:w="8280" w:type="dxa"/>
            <w:gridSpan w:val="13"/>
            <w:tcBorders>
              <w:top w:val="single" w:sz="4" w:space="0" w:color="auto"/>
              <w:left w:val="double" w:sz="12" w:space="0" w:color="auto"/>
              <w:bottom w:val="single" w:sz="4" w:space="0" w:color="auto"/>
              <w:right w:val="double" w:sz="12" w:space="0" w:color="auto"/>
            </w:tcBorders>
            <w:shd w:val="clear" w:color="auto" w:fill="auto"/>
            <w:vAlign w:val="center"/>
          </w:tcPr>
          <w:p w:rsidR="00042607" w:rsidRPr="00C5713E" w:rsidRDefault="00042607" w:rsidP="00C5713E">
            <w:pPr>
              <w:jc w:val="center"/>
              <w:rPr>
                <w:rFonts w:asciiTheme="minorEastAsia" w:eastAsiaTheme="minorEastAsia" w:hAnsiTheme="minorEastAsia"/>
                <w:b/>
                <w:bCs/>
                <w:szCs w:val="21"/>
              </w:rPr>
            </w:pPr>
            <w:r w:rsidRPr="00C5713E">
              <w:rPr>
                <w:rFonts w:asciiTheme="minorEastAsia" w:eastAsiaTheme="minorEastAsia" w:hAnsiTheme="minorEastAsia" w:hint="eastAsia"/>
                <w:b/>
                <w:bCs/>
                <w:szCs w:val="21"/>
              </w:rPr>
              <w:t>融资融券业务相关人员信息</w:t>
            </w:r>
          </w:p>
        </w:tc>
      </w:tr>
      <w:tr w:rsidR="00042607" w:rsidRPr="00C5713E" w:rsidTr="00230D73">
        <w:trPr>
          <w:cantSplit/>
          <w:trHeight w:val="602"/>
          <w:jc w:val="center"/>
        </w:trPr>
        <w:tc>
          <w:tcPr>
            <w:tcW w:w="1620" w:type="dxa"/>
            <w:gridSpan w:val="2"/>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jc w:val="center"/>
              <w:rPr>
                <w:rFonts w:asciiTheme="minorEastAsia" w:eastAsiaTheme="minorEastAsia" w:hAnsiTheme="minorEastAsia"/>
                <w:bCs/>
                <w:szCs w:val="21"/>
              </w:rPr>
            </w:pPr>
            <w:r w:rsidRPr="00C5713E">
              <w:rPr>
                <w:rFonts w:asciiTheme="minorEastAsia" w:eastAsiaTheme="minorEastAsia" w:hAnsiTheme="minorEastAsia" w:hint="eastAsia"/>
                <w:bCs/>
                <w:szCs w:val="21"/>
              </w:rPr>
              <w:t>人员类别</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jc w:val="center"/>
              <w:rPr>
                <w:rFonts w:asciiTheme="minorEastAsia" w:eastAsiaTheme="minorEastAsia" w:hAnsiTheme="minorEastAsia"/>
                <w:bCs/>
                <w:szCs w:val="21"/>
              </w:rPr>
            </w:pPr>
            <w:r w:rsidRPr="00C5713E">
              <w:rPr>
                <w:rFonts w:asciiTheme="minorEastAsia" w:eastAsiaTheme="minorEastAsia" w:hAnsiTheme="minorEastAsia" w:hint="eastAsia"/>
                <w:bCs/>
                <w:szCs w:val="21"/>
              </w:rPr>
              <w:t>姓名</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jc w:val="center"/>
              <w:rPr>
                <w:rFonts w:asciiTheme="minorEastAsia" w:eastAsiaTheme="minorEastAsia" w:hAnsiTheme="minorEastAsia"/>
                <w:bCs/>
                <w:szCs w:val="21"/>
              </w:rPr>
            </w:pPr>
            <w:r w:rsidRPr="00C5713E">
              <w:rPr>
                <w:rFonts w:asciiTheme="minorEastAsia" w:eastAsiaTheme="minorEastAsia" w:hAnsiTheme="minorEastAsia" w:hint="eastAsia"/>
                <w:bCs/>
                <w:szCs w:val="21"/>
              </w:rPr>
              <w:t>电话</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jc w:val="center"/>
              <w:rPr>
                <w:rFonts w:asciiTheme="minorEastAsia" w:eastAsiaTheme="minorEastAsia" w:hAnsiTheme="minorEastAsia"/>
                <w:bCs/>
                <w:szCs w:val="21"/>
              </w:rPr>
            </w:pPr>
            <w:r w:rsidRPr="00C5713E">
              <w:rPr>
                <w:rFonts w:asciiTheme="minorEastAsia" w:eastAsiaTheme="minorEastAsia" w:hAnsiTheme="minorEastAsia" w:hint="eastAsia"/>
                <w:bCs/>
                <w:szCs w:val="21"/>
              </w:rPr>
              <w:t>手机</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jc w:val="center"/>
              <w:rPr>
                <w:rFonts w:asciiTheme="minorEastAsia" w:eastAsiaTheme="minorEastAsia" w:hAnsiTheme="minorEastAsia"/>
                <w:bCs/>
                <w:szCs w:val="21"/>
              </w:rPr>
            </w:pPr>
            <w:r w:rsidRPr="00C5713E">
              <w:rPr>
                <w:rFonts w:asciiTheme="minorEastAsia" w:eastAsiaTheme="minorEastAsia" w:hAnsiTheme="minorEastAsia" w:hint="eastAsia"/>
                <w:bCs/>
                <w:szCs w:val="21"/>
              </w:rPr>
              <w:t>电子邮箱</w:t>
            </w:r>
          </w:p>
        </w:tc>
        <w:tc>
          <w:tcPr>
            <w:tcW w:w="1620" w:type="dxa"/>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jc w:val="center"/>
              <w:rPr>
                <w:rFonts w:asciiTheme="minorEastAsia" w:eastAsiaTheme="minorEastAsia" w:hAnsiTheme="minorEastAsia"/>
                <w:bCs/>
                <w:szCs w:val="21"/>
              </w:rPr>
            </w:pPr>
            <w:r w:rsidRPr="00C5713E">
              <w:rPr>
                <w:rFonts w:asciiTheme="minorEastAsia" w:eastAsiaTheme="minorEastAsia" w:hAnsiTheme="minorEastAsia" w:hint="eastAsia"/>
                <w:bCs/>
                <w:szCs w:val="21"/>
              </w:rPr>
              <w:t>传真</w:t>
            </w:r>
          </w:p>
        </w:tc>
      </w:tr>
      <w:tr w:rsidR="00042607" w:rsidRPr="00C5713E" w:rsidTr="00230D73">
        <w:trPr>
          <w:cantSplit/>
          <w:trHeight w:val="610"/>
          <w:jc w:val="center"/>
        </w:trPr>
        <w:tc>
          <w:tcPr>
            <w:tcW w:w="1620" w:type="dxa"/>
            <w:gridSpan w:val="2"/>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公司分管领导</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620" w:type="dxa"/>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r>
      <w:tr w:rsidR="00042607" w:rsidRPr="00C5713E" w:rsidTr="00230D73">
        <w:trPr>
          <w:cantSplit/>
          <w:trHeight w:val="618"/>
          <w:jc w:val="center"/>
        </w:trPr>
        <w:tc>
          <w:tcPr>
            <w:tcW w:w="1620" w:type="dxa"/>
            <w:gridSpan w:val="2"/>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部门负责人</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620" w:type="dxa"/>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r>
      <w:tr w:rsidR="00042607" w:rsidRPr="00C5713E" w:rsidTr="00230D73">
        <w:trPr>
          <w:cantSplit/>
          <w:trHeight w:val="612"/>
          <w:jc w:val="center"/>
        </w:trPr>
        <w:tc>
          <w:tcPr>
            <w:tcW w:w="1620" w:type="dxa"/>
            <w:gridSpan w:val="2"/>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业务联络人</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620" w:type="dxa"/>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r>
      <w:tr w:rsidR="00042607" w:rsidRPr="00C5713E" w:rsidTr="00230D73">
        <w:trPr>
          <w:cantSplit/>
          <w:trHeight w:val="606"/>
          <w:jc w:val="center"/>
        </w:trPr>
        <w:tc>
          <w:tcPr>
            <w:tcW w:w="1620" w:type="dxa"/>
            <w:gridSpan w:val="2"/>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技术联络人</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c>
          <w:tcPr>
            <w:tcW w:w="1620" w:type="dxa"/>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p>
        </w:tc>
      </w:tr>
      <w:tr w:rsidR="00042607" w:rsidRPr="00C5713E" w:rsidTr="00230D73">
        <w:trPr>
          <w:cantSplit/>
          <w:trHeight w:val="538"/>
          <w:jc w:val="center"/>
        </w:trPr>
        <w:tc>
          <w:tcPr>
            <w:tcW w:w="8280" w:type="dxa"/>
            <w:gridSpan w:val="13"/>
            <w:tcBorders>
              <w:top w:val="double" w:sz="12" w:space="0" w:color="auto"/>
              <w:left w:val="double" w:sz="12" w:space="0" w:color="auto"/>
              <w:bottom w:val="single" w:sz="4" w:space="0" w:color="auto"/>
              <w:right w:val="double" w:sz="12" w:space="0" w:color="auto"/>
            </w:tcBorders>
            <w:shd w:val="clear" w:color="auto" w:fill="auto"/>
            <w:vAlign w:val="center"/>
          </w:tcPr>
          <w:p w:rsidR="00042607" w:rsidRPr="00C5713E" w:rsidRDefault="00042607" w:rsidP="00C5713E">
            <w:pPr>
              <w:jc w:val="center"/>
              <w:rPr>
                <w:rFonts w:asciiTheme="minorEastAsia" w:eastAsiaTheme="minorEastAsia" w:hAnsiTheme="minorEastAsia"/>
                <w:b/>
                <w:bCs/>
                <w:szCs w:val="21"/>
              </w:rPr>
            </w:pPr>
            <w:r w:rsidRPr="00C5713E">
              <w:rPr>
                <w:rFonts w:asciiTheme="minorEastAsia" w:eastAsiaTheme="minorEastAsia" w:hAnsiTheme="minorEastAsia" w:hint="eastAsia"/>
                <w:b/>
                <w:bCs/>
                <w:szCs w:val="21"/>
              </w:rPr>
              <w:t>申请测试信息</w:t>
            </w:r>
          </w:p>
        </w:tc>
      </w:tr>
      <w:tr w:rsidR="00042607" w:rsidRPr="00C5713E" w:rsidTr="00230D73">
        <w:trPr>
          <w:cantSplit/>
          <w:trHeight w:val="759"/>
          <w:jc w:val="center"/>
        </w:trPr>
        <w:tc>
          <w:tcPr>
            <w:tcW w:w="2520" w:type="dxa"/>
            <w:gridSpan w:val="4"/>
            <w:tcBorders>
              <w:top w:val="single" w:sz="4" w:space="0" w:color="auto"/>
              <w:left w:val="double" w:sz="12" w:space="0" w:color="auto"/>
              <w:bottom w:val="single" w:sz="4" w:space="0" w:color="auto"/>
              <w:right w:val="single" w:sz="4" w:space="0" w:color="auto"/>
            </w:tcBorders>
            <w:shd w:val="clear" w:color="auto" w:fill="auto"/>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拟测试用融资融券专用交易单元号</w:t>
            </w: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rsidR="00042607" w:rsidRPr="00C5713E" w:rsidRDefault="00042607" w:rsidP="00C5713E">
            <w:pPr>
              <w:rPr>
                <w:rFonts w:asciiTheme="minorEastAsia" w:eastAsiaTheme="minorEastAsia" w:hAnsiTheme="minorEastAsia"/>
                <w:bCs/>
                <w:szCs w:val="21"/>
              </w:rPr>
            </w:pPr>
          </w:p>
        </w:tc>
        <w:tc>
          <w:tcPr>
            <w:tcW w:w="3420" w:type="dxa"/>
            <w:gridSpan w:val="5"/>
            <w:tcBorders>
              <w:top w:val="single" w:sz="4" w:space="0" w:color="auto"/>
              <w:left w:val="single" w:sz="4" w:space="0" w:color="auto"/>
              <w:bottom w:val="single" w:sz="4" w:space="0" w:color="auto"/>
              <w:right w:val="double" w:sz="12" w:space="0" w:color="auto"/>
            </w:tcBorders>
            <w:shd w:val="clear" w:color="auto" w:fill="auto"/>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是否是新申请交易单元</w:t>
            </w:r>
          </w:p>
          <w:p w:rsidR="00042607" w:rsidRPr="00C5713E" w:rsidRDefault="00042607" w:rsidP="00C5713E">
            <w:pPr>
              <w:ind w:firstLineChars="100" w:firstLine="210"/>
              <w:rPr>
                <w:rFonts w:asciiTheme="minorEastAsia" w:eastAsiaTheme="minorEastAsia" w:hAnsiTheme="minorEastAsia"/>
                <w:bCs/>
                <w:szCs w:val="21"/>
              </w:rPr>
            </w:pPr>
            <w:r w:rsidRPr="00C5713E">
              <w:rPr>
                <w:rFonts w:asciiTheme="minorEastAsia" w:eastAsiaTheme="minorEastAsia" w:hAnsiTheme="minorEastAsia" w:hint="eastAsia"/>
                <w:bCs/>
                <w:szCs w:val="21"/>
              </w:rPr>
              <w:t>是 （   ） 否（    ）</w:t>
            </w:r>
          </w:p>
        </w:tc>
      </w:tr>
      <w:tr w:rsidR="00042607" w:rsidRPr="00C5713E" w:rsidTr="00230D73">
        <w:trPr>
          <w:cantSplit/>
          <w:jc w:val="center"/>
        </w:trPr>
        <w:tc>
          <w:tcPr>
            <w:tcW w:w="2520" w:type="dxa"/>
            <w:gridSpan w:val="4"/>
            <w:tcBorders>
              <w:top w:val="single" w:sz="4" w:space="0" w:color="auto"/>
              <w:left w:val="double" w:sz="12" w:space="0" w:color="auto"/>
              <w:bottom w:val="single" w:sz="4" w:space="0" w:color="auto"/>
              <w:right w:val="single" w:sz="4" w:space="0" w:color="auto"/>
            </w:tcBorders>
            <w:shd w:val="clear" w:color="auto" w:fill="auto"/>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拟测试用普通交易单元号（可多个）</w:t>
            </w: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rsidR="00042607" w:rsidRPr="00C5713E" w:rsidRDefault="00042607" w:rsidP="00C5713E">
            <w:pPr>
              <w:rPr>
                <w:rFonts w:asciiTheme="minorEastAsia" w:eastAsiaTheme="minorEastAsia" w:hAnsiTheme="minorEastAsia"/>
                <w:bCs/>
                <w:szCs w:val="21"/>
              </w:rPr>
            </w:pPr>
          </w:p>
        </w:tc>
        <w:tc>
          <w:tcPr>
            <w:tcW w:w="3420" w:type="dxa"/>
            <w:gridSpan w:val="5"/>
            <w:tcBorders>
              <w:top w:val="single" w:sz="4" w:space="0" w:color="auto"/>
              <w:left w:val="single" w:sz="4" w:space="0" w:color="auto"/>
              <w:bottom w:val="single" w:sz="4" w:space="0" w:color="auto"/>
              <w:right w:val="double" w:sz="12" w:space="0" w:color="auto"/>
            </w:tcBorders>
            <w:shd w:val="clear" w:color="auto" w:fill="auto"/>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参加测试类型（可多选）</w:t>
            </w:r>
          </w:p>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联网自测（   ） 仿真测试（  ）</w:t>
            </w:r>
          </w:p>
        </w:tc>
      </w:tr>
      <w:tr w:rsidR="00042607" w:rsidRPr="00C5713E" w:rsidTr="00230D73">
        <w:trPr>
          <w:cantSplit/>
          <w:jc w:val="center"/>
        </w:trPr>
        <w:tc>
          <w:tcPr>
            <w:tcW w:w="8280" w:type="dxa"/>
            <w:gridSpan w:val="13"/>
            <w:tcBorders>
              <w:top w:val="single" w:sz="4" w:space="0" w:color="auto"/>
              <w:left w:val="double" w:sz="12" w:space="0" w:color="auto"/>
              <w:bottom w:val="single" w:sz="4" w:space="0" w:color="auto"/>
              <w:right w:val="double" w:sz="12" w:space="0" w:color="auto"/>
            </w:tcBorders>
            <w:shd w:val="clear" w:color="auto" w:fill="auto"/>
          </w:tcPr>
          <w:p w:rsidR="00042607" w:rsidRPr="00C5713E" w:rsidRDefault="00042607" w:rsidP="00C5713E">
            <w:pPr>
              <w:rPr>
                <w:rFonts w:asciiTheme="minorEastAsia" w:eastAsiaTheme="minorEastAsia" w:hAnsiTheme="minorEastAsia"/>
                <w:bCs/>
                <w:szCs w:val="21"/>
              </w:rPr>
            </w:pPr>
            <w:proofErr w:type="gramStart"/>
            <w:r w:rsidRPr="00C5713E">
              <w:rPr>
                <w:rFonts w:asciiTheme="minorEastAsia" w:eastAsiaTheme="minorEastAsia" w:hAnsiTheme="minorEastAsia" w:hint="eastAsia"/>
                <w:bCs/>
                <w:szCs w:val="21"/>
              </w:rPr>
              <w:t>拟侧试用</w:t>
            </w:r>
            <w:proofErr w:type="gramEnd"/>
            <w:r w:rsidRPr="00C5713E">
              <w:rPr>
                <w:rFonts w:asciiTheme="minorEastAsia" w:eastAsiaTheme="minorEastAsia" w:hAnsiTheme="minorEastAsia" w:hint="eastAsia"/>
                <w:bCs/>
                <w:szCs w:val="21"/>
              </w:rPr>
              <w:t>自营证券账户号</w:t>
            </w:r>
          </w:p>
        </w:tc>
      </w:tr>
      <w:tr w:rsidR="00042607" w:rsidRPr="00C5713E" w:rsidTr="00230D73">
        <w:trPr>
          <w:cantSplit/>
          <w:jc w:val="center"/>
        </w:trPr>
        <w:tc>
          <w:tcPr>
            <w:tcW w:w="8280" w:type="dxa"/>
            <w:gridSpan w:val="13"/>
            <w:tcBorders>
              <w:top w:val="single" w:sz="4" w:space="0" w:color="auto"/>
              <w:left w:val="double" w:sz="12" w:space="0" w:color="auto"/>
              <w:bottom w:val="single" w:sz="4" w:space="0" w:color="auto"/>
              <w:right w:val="double" w:sz="12" w:space="0" w:color="auto"/>
            </w:tcBorders>
            <w:shd w:val="clear" w:color="auto" w:fill="auto"/>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经纪业务结算备付金账户号</w:t>
            </w:r>
          </w:p>
        </w:tc>
      </w:tr>
      <w:tr w:rsidR="00042607" w:rsidRPr="00C5713E" w:rsidTr="00230D73">
        <w:trPr>
          <w:cantSplit/>
          <w:trHeight w:val="613"/>
          <w:jc w:val="center"/>
        </w:trPr>
        <w:tc>
          <w:tcPr>
            <w:tcW w:w="3960" w:type="dxa"/>
            <w:gridSpan w:val="6"/>
            <w:tcBorders>
              <w:top w:val="single" w:sz="4" w:space="0" w:color="auto"/>
              <w:left w:val="double" w:sz="12" w:space="0" w:color="auto"/>
              <w:bottom w:val="single" w:sz="4" w:space="0" w:color="auto"/>
              <w:right w:val="single" w:sz="4" w:space="0" w:color="auto"/>
            </w:tcBorders>
            <w:shd w:val="clear" w:color="auto" w:fill="auto"/>
            <w:vAlign w:val="center"/>
          </w:tcPr>
          <w:p w:rsidR="00042607" w:rsidRPr="00C5713E" w:rsidRDefault="00042607" w:rsidP="00C5713E">
            <w:pPr>
              <w:jc w:val="center"/>
              <w:rPr>
                <w:rFonts w:asciiTheme="minorEastAsia" w:eastAsiaTheme="minorEastAsia" w:hAnsiTheme="minorEastAsia"/>
                <w:b/>
                <w:bCs/>
                <w:szCs w:val="21"/>
              </w:rPr>
            </w:pPr>
            <w:r w:rsidRPr="00C5713E">
              <w:rPr>
                <w:rFonts w:asciiTheme="minorEastAsia" w:eastAsiaTheme="minorEastAsia" w:hAnsiTheme="minorEastAsia" w:hint="eastAsia"/>
                <w:b/>
                <w:bCs/>
                <w:szCs w:val="21"/>
              </w:rPr>
              <w:t>申请单位意见</w:t>
            </w:r>
          </w:p>
        </w:tc>
        <w:tc>
          <w:tcPr>
            <w:tcW w:w="4320" w:type="dxa"/>
            <w:gridSpan w:val="7"/>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jc w:val="center"/>
              <w:rPr>
                <w:rFonts w:asciiTheme="minorEastAsia" w:eastAsiaTheme="minorEastAsia" w:hAnsiTheme="minorEastAsia"/>
                <w:b/>
                <w:bCs/>
                <w:szCs w:val="21"/>
              </w:rPr>
            </w:pPr>
            <w:r w:rsidRPr="00C5713E">
              <w:rPr>
                <w:rFonts w:asciiTheme="minorEastAsia" w:eastAsiaTheme="minorEastAsia" w:hAnsiTheme="minorEastAsia" w:hint="eastAsia"/>
                <w:b/>
                <w:bCs/>
                <w:szCs w:val="21"/>
              </w:rPr>
              <w:t>深交</w:t>
            </w:r>
            <w:bookmarkStart w:id="0" w:name="_GoBack"/>
            <w:bookmarkEnd w:id="0"/>
            <w:proofErr w:type="gramStart"/>
            <w:r w:rsidRPr="00C5713E">
              <w:rPr>
                <w:rFonts w:asciiTheme="minorEastAsia" w:eastAsiaTheme="minorEastAsia" w:hAnsiTheme="minorEastAsia" w:hint="eastAsia"/>
                <w:b/>
                <w:bCs/>
                <w:szCs w:val="21"/>
              </w:rPr>
              <w:t>所意见</w:t>
            </w:r>
            <w:proofErr w:type="gramEnd"/>
          </w:p>
        </w:tc>
      </w:tr>
      <w:tr w:rsidR="00042607" w:rsidRPr="00C5713E" w:rsidTr="00230D73">
        <w:trPr>
          <w:cantSplit/>
          <w:trHeight w:val="607"/>
          <w:jc w:val="center"/>
        </w:trPr>
        <w:tc>
          <w:tcPr>
            <w:tcW w:w="3960" w:type="dxa"/>
            <w:gridSpan w:val="6"/>
            <w:vMerge w:val="restart"/>
            <w:tcBorders>
              <w:top w:val="single" w:sz="4" w:space="0" w:color="auto"/>
              <w:left w:val="double" w:sz="12" w:space="0" w:color="auto"/>
              <w:bottom w:val="double" w:sz="12" w:space="0" w:color="auto"/>
              <w:right w:val="single" w:sz="4" w:space="0" w:color="auto"/>
            </w:tcBorders>
            <w:shd w:val="clear" w:color="auto" w:fill="auto"/>
            <w:vAlign w:val="center"/>
          </w:tcPr>
          <w:p w:rsidR="00042607" w:rsidRPr="00C5713E" w:rsidRDefault="00042607" w:rsidP="00C5713E">
            <w:pPr>
              <w:ind w:firstLineChars="200" w:firstLine="420"/>
              <w:rPr>
                <w:rFonts w:asciiTheme="minorEastAsia" w:eastAsiaTheme="minorEastAsia" w:hAnsiTheme="minorEastAsia"/>
                <w:bCs/>
                <w:szCs w:val="21"/>
              </w:rPr>
            </w:pPr>
            <w:r w:rsidRPr="00C5713E">
              <w:rPr>
                <w:rFonts w:asciiTheme="minorEastAsia" w:eastAsiaTheme="minorEastAsia" w:hAnsiTheme="minorEastAsia" w:hint="eastAsia"/>
                <w:bCs/>
                <w:szCs w:val="21"/>
              </w:rPr>
              <w:t>我公司融资融券技术系统已基本准</w:t>
            </w:r>
            <w:r w:rsidRPr="00C5713E">
              <w:rPr>
                <w:rFonts w:asciiTheme="minorEastAsia" w:eastAsiaTheme="minorEastAsia" w:hAnsiTheme="minorEastAsia" w:hint="eastAsia"/>
                <w:bCs/>
                <w:szCs w:val="21"/>
              </w:rPr>
              <w:lastRenderedPageBreak/>
              <w:t>备就绪，各项功能验证正常，现申请参加深圳证券交易所联合中国结算深圳分公司组织的会员融资融券技术系统测试。</w:t>
            </w:r>
          </w:p>
          <w:p w:rsidR="00042607" w:rsidRPr="00C5713E" w:rsidRDefault="00042607" w:rsidP="00C5713E">
            <w:pPr>
              <w:rPr>
                <w:rFonts w:asciiTheme="minorEastAsia" w:eastAsiaTheme="minorEastAsia" w:hAnsiTheme="minorEastAsia"/>
                <w:bCs/>
                <w:szCs w:val="21"/>
              </w:rPr>
            </w:pPr>
          </w:p>
          <w:p w:rsidR="00042607" w:rsidRPr="00C5713E" w:rsidRDefault="00042607" w:rsidP="00C5713E">
            <w:pPr>
              <w:jc w:val="right"/>
              <w:rPr>
                <w:rFonts w:asciiTheme="minorEastAsia" w:eastAsiaTheme="minorEastAsia" w:hAnsiTheme="minorEastAsia"/>
                <w:bCs/>
                <w:szCs w:val="21"/>
              </w:rPr>
            </w:pPr>
          </w:p>
          <w:p w:rsidR="00042607" w:rsidRPr="00C5713E" w:rsidRDefault="00042607" w:rsidP="00C5713E">
            <w:pPr>
              <w:ind w:leftChars="805" w:left="1690"/>
              <w:rPr>
                <w:rFonts w:asciiTheme="minorEastAsia" w:eastAsiaTheme="minorEastAsia" w:hAnsiTheme="minorEastAsia"/>
                <w:bCs/>
                <w:szCs w:val="21"/>
              </w:rPr>
            </w:pPr>
          </w:p>
          <w:p w:rsidR="00042607" w:rsidRPr="00C5713E" w:rsidRDefault="00042607" w:rsidP="00C5713E">
            <w:pPr>
              <w:ind w:leftChars="805" w:left="1690"/>
              <w:rPr>
                <w:rFonts w:asciiTheme="minorEastAsia" w:eastAsiaTheme="minorEastAsia" w:hAnsiTheme="minorEastAsia"/>
                <w:bCs/>
                <w:szCs w:val="21"/>
              </w:rPr>
            </w:pPr>
          </w:p>
          <w:p w:rsidR="00042607" w:rsidRPr="00C5713E" w:rsidRDefault="00042607" w:rsidP="00C5713E">
            <w:pPr>
              <w:ind w:firstLineChars="700" w:firstLine="1470"/>
              <w:rPr>
                <w:rFonts w:asciiTheme="minorEastAsia" w:eastAsiaTheme="minorEastAsia" w:hAnsiTheme="minorEastAsia"/>
                <w:bCs/>
                <w:szCs w:val="21"/>
              </w:rPr>
            </w:pPr>
            <w:r w:rsidRPr="00C5713E">
              <w:rPr>
                <w:rFonts w:asciiTheme="minorEastAsia" w:eastAsiaTheme="minorEastAsia" w:hAnsiTheme="minorEastAsia" w:hint="eastAsia"/>
                <w:bCs/>
                <w:szCs w:val="21"/>
              </w:rPr>
              <w:t xml:space="preserve">公司盖章： </w:t>
            </w:r>
          </w:p>
          <w:p w:rsidR="00042607" w:rsidRPr="00C5713E" w:rsidRDefault="00042607" w:rsidP="00C5713E">
            <w:pPr>
              <w:ind w:leftChars="805" w:left="2425" w:hangingChars="350" w:hanging="735"/>
              <w:rPr>
                <w:rFonts w:asciiTheme="minorEastAsia" w:eastAsiaTheme="minorEastAsia" w:hAnsiTheme="minorEastAsia"/>
                <w:bCs/>
                <w:szCs w:val="21"/>
              </w:rPr>
            </w:pPr>
            <w:r w:rsidRPr="00C5713E">
              <w:rPr>
                <w:rFonts w:asciiTheme="minorEastAsia" w:eastAsiaTheme="minorEastAsia" w:hAnsiTheme="minorEastAsia" w:hint="eastAsia"/>
                <w:bCs/>
                <w:szCs w:val="21"/>
              </w:rPr>
              <w:t xml:space="preserve">日期：                           </w:t>
            </w: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lastRenderedPageBreak/>
              <w:t>联网自测开始时间</w:t>
            </w:r>
          </w:p>
        </w:tc>
        <w:tc>
          <w:tcPr>
            <w:tcW w:w="2070" w:type="dxa"/>
            <w:gridSpan w:val="3"/>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 xml:space="preserve">    年   月    日</w:t>
            </w:r>
          </w:p>
        </w:tc>
      </w:tr>
      <w:tr w:rsidR="00042607" w:rsidRPr="00C5713E" w:rsidTr="00230D73">
        <w:trPr>
          <w:cantSplit/>
          <w:trHeight w:val="615"/>
          <w:jc w:val="center"/>
        </w:trPr>
        <w:tc>
          <w:tcPr>
            <w:tcW w:w="3960" w:type="dxa"/>
            <w:gridSpan w:val="6"/>
            <w:vMerge/>
            <w:tcBorders>
              <w:top w:val="single" w:sz="4" w:space="0" w:color="auto"/>
              <w:left w:val="double" w:sz="12" w:space="0" w:color="auto"/>
              <w:bottom w:val="double" w:sz="12" w:space="0" w:color="auto"/>
              <w:right w:val="single" w:sz="4" w:space="0" w:color="auto"/>
            </w:tcBorders>
            <w:shd w:val="clear" w:color="auto" w:fill="auto"/>
            <w:vAlign w:val="center"/>
          </w:tcPr>
          <w:p w:rsidR="00042607" w:rsidRPr="00C5713E" w:rsidRDefault="00042607" w:rsidP="00C5713E">
            <w:pPr>
              <w:widowControl/>
              <w:jc w:val="left"/>
              <w:rPr>
                <w:rFonts w:asciiTheme="minorEastAsia" w:eastAsiaTheme="minorEastAsia" w:hAnsiTheme="minorEastAsia"/>
                <w:bCs/>
                <w:szCs w:val="21"/>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联网自测结束时间</w:t>
            </w:r>
          </w:p>
        </w:tc>
        <w:tc>
          <w:tcPr>
            <w:tcW w:w="2070" w:type="dxa"/>
            <w:gridSpan w:val="3"/>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 xml:space="preserve">    年   月    日</w:t>
            </w:r>
          </w:p>
        </w:tc>
      </w:tr>
      <w:tr w:rsidR="00042607" w:rsidRPr="00C5713E" w:rsidTr="00230D73">
        <w:trPr>
          <w:cantSplit/>
          <w:trHeight w:val="622"/>
          <w:jc w:val="center"/>
        </w:trPr>
        <w:tc>
          <w:tcPr>
            <w:tcW w:w="3960" w:type="dxa"/>
            <w:gridSpan w:val="6"/>
            <w:vMerge/>
            <w:tcBorders>
              <w:top w:val="single" w:sz="4" w:space="0" w:color="auto"/>
              <w:left w:val="double" w:sz="12" w:space="0" w:color="auto"/>
              <w:bottom w:val="double" w:sz="12" w:space="0" w:color="auto"/>
              <w:right w:val="single" w:sz="4" w:space="0" w:color="auto"/>
            </w:tcBorders>
            <w:shd w:val="clear" w:color="auto" w:fill="auto"/>
            <w:vAlign w:val="center"/>
          </w:tcPr>
          <w:p w:rsidR="00042607" w:rsidRPr="00C5713E" w:rsidRDefault="00042607" w:rsidP="00C5713E">
            <w:pPr>
              <w:widowControl/>
              <w:jc w:val="left"/>
              <w:rPr>
                <w:rFonts w:asciiTheme="minorEastAsia" w:eastAsiaTheme="minorEastAsia" w:hAnsiTheme="minorEastAsia"/>
                <w:bCs/>
                <w:szCs w:val="21"/>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仿真测试开始时间</w:t>
            </w:r>
          </w:p>
        </w:tc>
        <w:tc>
          <w:tcPr>
            <w:tcW w:w="2070" w:type="dxa"/>
            <w:gridSpan w:val="3"/>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 xml:space="preserve">    年   月    日</w:t>
            </w:r>
          </w:p>
        </w:tc>
      </w:tr>
      <w:tr w:rsidR="00042607" w:rsidRPr="00C5713E" w:rsidTr="00230D73">
        <w:trPr>
          <w:cantSplit/>
          <w:trHeight w:val="616"/>
          <w:jc w:val="center"/>
        </w:trPr>
        <w:tc>
          <w:tcPr>
            <w:tcW w:w="3960" w:type="dxa"/>
            <w:gridSpan w:val="6"/>
            <w:vMerge/>
            <w:tcBorders>
              <w:top w:val="single" w:sz="4" w:space="0" w:color="auto"/>
              <w:left w:val="double" w:sz="12" w:space="0" w:color="auto"/>
              <w:bottom w:val="double" w:sz="12" w:space="0" w:color="auto"/>
              <w:right w:val="single" w:sz="4" w:space="0" w:color="auto"/>
            </w:tcBorders>
            <w:shd w:val="clear" w:color="auto" w:fill="auto"/>
            <w:vAlign w:val="center"/>
          </w:tcPr>
          <w:p w:rsidR="00042607" w:rsidRPr="00C5713E" w:rsidRDefault="00042607" w:rsidP="00C5713E">
            <w:pPr>
              <w:widowControl/>
              <w:jc w:val="left"/>
              <w:rPr>
                <w:rFonts w:asciiTheme="minorEastAsia" w:eastAsiaTheme="minorEastAsia" w:hAnsiTheme="minorEastAsia"/>
                <w:bCs/>
                <w:szCs w:val="21"/>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仿真测试结束时间</w:t>
            </w:r>
          </w:p>
        </w:tc>
        <w:tc>
          <w:tcPr>
            <w:tcW w:w="2070" w:type="dxa"/>
            <w:gridSpan w:val="3"/>
            <w:tcBorders>
              <w:top w:val="single" w:sz="4" w:space="0" w:color="auto"/>
              <w:left w:val="single" w:sz="4" w:space="0" w:color="auto"/>
              <w:bottom w:val="single" w:sz="4"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 xml:space="preserve">    年   月    日</w:t>
            </w:r>
          </w:p>
        </w:tc>
      </w:tr>
      <w:tr w:rsidR="00042607" w:rsidRPr="00C5713E" w:rsidTr="00230D73">
        <w:trPr>
          <w:cantSplit/>
          <w:trHeight w:val="1539"/>
          <w:jc w:val="center"/>
        </w:trPr>
        <w:tc>
          <w:tcPr>
            <w:tcW w:w="3960" w:type="dxa"/>
            <w:gridSpan w:val="6"/>
            <w:vMerge/>
            <w:tcBorders>
              <w:top w:val="single" w:sz="4" w:space="0" w:color="auto"/>
              <w:left w:val="double" w:sz="12" w:space="0" w:color="auto"/>
              <w:bottom w:val="double" w:sz="12" w:space="0" w:color="auto"/>
              <w:right w:val="single" w:sz="4" w:space="0" w:color="auto"/>
            </w:tcBorders>
            <w:shd w:val="clear" w:color="auto" w:fill="auto"/>
            <w:vAlign w:val="center"/>
          </w:tcPr>
          <w:p w:rsidR="00042607" w:rsidRPr="00C5713E" w:rsidRDefault="00042607" w:rsidP="00C5713E">
            <w:pPr>
              <w:widowControl/>
              <w:jc w:val="left"/>
              <w:rPr>
                <w:rFonts w:asciiTheme="minorEastAsia" w:eastAsiaTheme="minorEastAsia" w:hAnsiTheme="minorEastAsia"/>
                <w:bCs/>
                <w:szCs w:val="21"/>
              </w:rPr>
            </w:pPr>
          </w:p>
        </w:tc>
        <w:tc>
          <w:tcPr>
            <w:tcW w:w="4320" w:type="dxa"/>
            <w:gridSpan w:val="7"/>
            <w:tcBorders>
              <w:top w:val="single" w:sz="4" w:space="0" w:color="auto"/>
              <w:left w:val="single" w:sz="4" w:space="0" w:color="auto"/>
              <w:bottom w:val="double" w:sz="12" w:space="0" w:color="auto"/>
              <w:right w:val="double" w:sz="12" w:space="0" w:color="auto"/>
            </w:tcBorders>
            <w:shd w:val="clear" w:color="auto" w:fill="auto"/>
            <w:vAlign w:val="center"/>
          </w:tcPr>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 xml:space="preserve">                 </w:t>
            </w:r>
          </w:p>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 xml:space="preserve">                                 </w:t>
            </w:r>
          </w:p>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 xml:space="preserve">                   签名：</w:t>
            </w:r>
          </w:p>
          <w:p w:rsidR="00042607" w:rsidRPr="00C5713E" w:rsidRDefault="00042607" w:rsidP="00C5713E">
            <w:pPr>
              <w:rPr>
                <w:rFonts w:asciiTheme="minorEastAsia" w:eastAsiaTheme="minorEastAsia" w:hAnsiTheme="minorEastAsia"/>
                <w:bCs/>
                <w:szCs w:val="21"/>
              </w:rPr>
            </w:pPr>
            <w:r w:rsidRPr="00C5713E">
              <w:rPr>
                <w:rFonts w:asciiTheme="minorEastAsia" w:eastAsiaTheme="minorEastAsia" w:hAnsiTheme="minorEastAsia" w:hint="eastAsia"/>
                <w:bCs/>
                <w:szCs w:val="21"/>
              </w:rPr>
              <w:t xml:space="preserve">                   盖章：</w:t>
            </w:r>
          </w:p>
          <w:p w:rsidR="00042607" w:rsidRPr="00C5713E" w:rsidRDefault="00042607" w:rsidP="00C5713E">
            <w:pPr>
              <w:ind w:firstLineChars="950" w:firstLine="1995"/>
              <w:rPr>
                <w:rFonts w:asciiTheme="minorEastAsia" w:eastAsiaTheme="minorEastAsia" w:hAnsiTheme="minorEastAsia"/>
                <w:bCs/>
                <w:szCs w:val="21"/>
              </w:rPr>
            </w:pPr>
            <w:r w:rsidRPr="00C5713E">
              <w:rPr>
                <w:rFonts w:asciiTheme="minorEastAsia" w:eastAsiaTheme="minorEastAsia" w:hAnsiTheme="minorEastAsia" w:hint="eastAsia"/>
                <w:bCs/>
                <w:szCs w:val="21"/>
              </w:rPr>
              <w:t>日期：</w:t>
            </w:r>
          </w:p>
          <w:p w:rsidR="00042607" w:rsidRPr="00C5713E" w:rsidRDefault="00042607" w:rsidP="00C5713E">
            <w:pPr>
              <w:ind w:firstLineChars="950" w:firstLine="1995"/>
              <w:rPr>
                <w:rFonts w:asciiTheme="minorEastAsia" w:eastAsiaTheme="minorEastAsia" w:hAnsiTheme="minorEastAsia"/>
                <w:bCs/>
                <w:szCs w:val="21"/>
              </w:rPr>
            </w:pPr>
          </w:p>
        </w:tc>
      </w:tr>
    </w:tbl>
    <w:p w:rsidR="00042607" w:rsidRPr="00C5713E" w:rsidRDefault="00042607" w:rsidP="00C5713E">
      <w:pPr>
        <w:spacing w:beforeLines="50" w:before="156"/>
        <w:ind w:leftChars="-1" w:left="-2"/>
        <w:rPr>
          <w:rFonts w:asciiTheme="minorEastAsia" w:eastAsiaTheme="minorEastAsia" w:hAnsiTheme="minorEastAsia"/>
          <w:szCs w:val="21"/>
        </w:rPr>
      </w:pPr>
      <w:r w:rsidRPr="00C5713E">
        <w:rPr>
          <w:rFonts w:asciiTheme="minorEastAsia" w:eastAsiaTheme="minorEastAsia" w:hAnsiTheme="minorEastAsia" w:hint="eastAsia"/>
          <w:szCs w:val="21"/>
        </w:rPr>
        <w:t>注：1.请尽量使用生产系统内已有交易单元，其中融资融券专用交易单元须不为结算主交易单元，若使用生产系统内没有的新交易单元，请注明。拟测试用自营证券账户应选</w:t>
      </w:r>
      <w:proofErr w:type="gramStart"/>
      <w:r w:rsidRPr="00C5713E">
        <w:rPr>
          <w:rFonts w:asciiTheme="minorEastAsia" w:eastAsiaTheme="minorEastAsia" w:hAnsiTheme="minorEastAsia" w:hint="eastAsia"/>
          <w:szCs w:val="21"/>
        </w:rPr>
        <w:t>择当前</w:t>
      </w:r>
      <w:proofErr w:type="gramEnd"/>
      <w:r w:rsidRPr="00C5713E">
        <w:rPr>
          <w:rFonts w:asciiTheme="minorEastAsia" w:eastAsiaTheme="minorEastAsia" w:hAnsiTheme="minorEastAsia" w:hint="eastAsia"/>
          <w:szCs w:val="21"/>
        </w:rPr>
        <w:t>生产系统有效使用的自营证券账户。</w:t>
      </w:r>
    </w:p>
    <w:p w:rsidR="00042607" w:rsidRPr="00C5713E" w:rsidRDefault="00042607" w:rsidP="00C5713E">
      <w:pPr>
        <w:ind w:leftChars="-1" w:left="-2" w:firstLineChars="150" w:firstLine="315"/>
        <w:rPr>
          <w:rFonts w:asciiTheme="minorEastAsia" w:eastAsiaTheme="minorEastAsia" w:hAnsiTheme="minorEastAsia"/>
          <w:szCs w:val="21"/>
        </w:rPr>
      </w:pPr>
      <w:r w:rsidRPr="00C5713E">
        <w:rPr>
          <w:rFonts w:asciiTheme="minorEastAsia" w:eastAsiaTheme="minorEastAsia" w:hAnsiTheme="minorEastAsia" w:hint="eastAsia"/>
          <w:szCs w:val="21"/>
        </w:rPr>
        <w:t>2.如更换测试联络人请及时告知。联系人：肖先生，0755-25918576；杨先生  0755－25918223。</w:t>
      </w:r>
    </w:p>
    <w:p w:rsidR="00042607" w:rsidRPr="00C5713E" w:rsidRDefault="00042607" w:rsidP="00C5713E">
      <w:pPr>
        <w:ind w:leftChars="-1" w:left="-2" w:firstLineChars="150" w:firstLine="315"/>
        <w:rPr>
          <w:rFonts w:asciiTheme="minorEastAsia" w:eastAsiaTheme="minorEastAsia" w:hAnsiTheme="minorEastAsia"/>
          <w:szCs w:val="21"/>
        </w:rPr>
      </w:pPr>
      <w:r w:rsidRPr="00C5713E">
        <w:rPr>
          <w:rFonts w:asciiTheme="minorEastAsia" w:eastAsiaTheme="minorEastAsia" w:hAnsiTheme="minorEastAsia" w:hint="eastAsia"/>
          <w:szCs w:val="21"/>
        </w:rPr>
        <w:t>3.请会员填写完成后，加盖公司印章，通过书面传真或电子邮件方式提交至本所，正本邮寄。电子邮箱：</w:t>
      </w:r>
      <w:hyperlink r:id="rId6" w:history="1">
        <w:r w:rsidRPr="00C5713E">
          <w:rPr>
            <w:rStyle w:val="a3"/>
            <w:rFonts w:asciiTheme="minorEastAsia" w:eastAsiaTheme="minorEastAsia" w:hAnsiTheme="minorEastAsia" w:hint="eastAsia"/>
            <w:szCs w:val="21"/>
          </w:rPr>
          <w:t>zxzhou@szse.cn</w:t>
        </w:r>
      </w:hyperlink>
      <w:r w:rsidRPr="00C5713E">
        <w:rPr>
          <w:rFonts w:asciiTheme="minorEastAsia" w:eastAsiaTheme="minorEastAsia" w:hAnsiTheme="minorEastAsia" w:hint="eastAsia"/>
          <w:szCs w:val="21"/>
        </w:rPr>
        <w:t>，</w:t>
      </w:r>
      <w:hyperlink r:id="rId7" w:history="1">
        <w:r w:rsidRPr="00C5713E">
          <w:rPr>
            <w:rStyle w:val="a3"/>
            <w:rFonts w:asciiTheme="minorEastAsia" w:eastAsiaTheme="minorEastAsia" w:hAnsiTheme="minorEastAsia" w:hint="eastAsia"/>
            <w:szCs w:val="21"/>
          </w:rPr>
          <w:t>chengj@szse.cn</w:t>
        </w:r>
      </w:hyperlink>
      <w:r w:rsidRPr="00C5713E">
        <w:rPr>
          <w:rFonts w:asciiTheme="minorEastAsia" w:eastAsiaTheme="minorEastAsia" w:hAnsiTheme="minorEastAsia" w:hint="eastAsia"/>
          <w:szCs w:val="21"/>
        </w:rPr>
        <w:t>；联系电话：0755-25918150、25918760；传真号码：0755-82083864，0755-25918164；联系地址：深圳市深南东路5045号深交所16楼；请注明“融资融券技术系统测试申请”。</w:t>
      </w:r>
    </w:p>
    <w:p w:rsidR="00042607" w:rsidRPr="00C5713E" w:rsidRDefault="00042607" w:rsidP="00C5713E">
      <w:pPr>
        <w:rPr>
          <w:rFonts w:asciiTheme="minorEastAsia" w:eastAsiaTheme="minorEastAsia" w:hAnsiTheme="minorEastAsia"/>
          <w:b/>
          <w:bCs/>
          <w:szCs w:val="21"/>
        </w:rPr>
      </w:pPr>
    </w:p>
    <w:p w:rsidR="00BF3DE6" w:rsidRPr="00C5713E" w:rsidRDefault="00BF3DE6" w:rsidP="00C5713E">
      <w:pPr>
        <w:rPr>
          <w:rFonts w:asciiTheme="minorEastAsia" w:eastAsiaTheme="minorEastAsia" w:hAnsiTheme="minorEastAsia"/>
          <w:szCs w:val="21"/>
        </w:rPr>
      </w:pPr>
    </w:p>
    <w:p w:rsidR="0025708C" w:rsidRPr="00C5713E" w:rsidRDefault="0025708C" w:rsidP="00C5713E">
      <w:pPr>
        <w:rPr>
          <w:rFonts w:asciiTheme="minorEastAsia" w:eastAsiaTheme="minorEastAsia" w:hAnsiTheme="minorEastAsia"/>
          <w:szCs w:val="21"/>
        </w:rPr>
      </w:pPr>
    </w:p>
    <w:p w:rsidR="0025708C" w:rsidRPr="00C5713E" w:rsidRDefault="0025708C" w:rsidP="00C5713E">
      <w:pPr>
        <w:rPr>
          <w:rFonts w:asciiTheme="minorEastAsia" w:eastAsiaTheme="minorEastAsia" w:hAnsiTheme="minorEastAsia"/>
          <w:szCs w:val="21"/>
        </w:rPr>
      </w:pPr>
    </w:p>
    <w:p w:rsidR="0025708C" w:rsidRPr="00C5713E" w:rsidRDefault="0025708C" w:rsidP="00C5713E">
      <w:pPr>
        <w:rPr>
          <w:rFonts w:asciiTheme="minorEastAsia" w:eastAsiaTheme="minorEastAsia" w:hAnsiTheme="minorEastAsia"/>
          <w:szCs w:val="21"/>
        </w:rPr>
      </w:pPr>
    </w:p>
    <w:p w:rsidR="0025708C" w:rsidRPr="00C5713E" w:rsidRDefault="0025708C" w:rsidP="00C5713E">
      <w:pPr>
        <w:rPr>
          <w:rFonts w:asciiTheme="minorEastAsia" w:eastAsiaTheme="minorEastAsia" w:hAnsiTheme="minorEastAsia"/>
          <w:szCs w:val="21"/>
        </w:rPr>
      </w:pPr>
    </w:p>
    <w:p w:rsidR="0025708C" w:rsidRPr="00C5713E" w:rsidRDefault="0025708C" w:rsidP="00C5713E">
      <w:pPr>
        <w:rPr>
          <w:rFonts w:asciiTheme="minorEastAsia" w:eastAsiaTheme="minorEastAsia" w:hAnsiTheme="minorEastAsia"/>
          <w:szCs w:val="21"/>
        </w:rPr>
      </w:pPr>
    </w:p>
    <w:p w:rsidR="0025708C" w:rsidRPr="00C5713E" w:rsidRDefault="0025708C" w:rsidP="00C5713E">
      <w:pPr>
        <w:rPr>
          <w:rFonts w:asciiTheme="minorEastAsia" w:eastAsiaTheme="minorEastAsia" w:hAnsiTheme="minorEastAsia"/>
          <w:szCs w:val="21"/>
        </w:rPr>
      </w:pPr>
    </w:p>
    <w:p w:rsidR="0025708C" w:rsidRPr="00C5713E" w:rsidRDefault="0025708C" w:rsidP="00C5713E">
      <w:pPr>
        <w:rPr>
          <w:rFonts w:asciiTheme="minorEastAsia" w:eastAsiaTheme="minorEastAsia" w:hAnsiTheme="minorEastAsia"/>
          <w:szCs w:val="21"/>
        </w:rPr>
      </w:pPr>
    </w:p>
    <w:p w:rsidR="0025708C" w:rsidRPr="00C5713E" w:rsidRDefault="0025708C" w:rsidP="00C5713E">
      <w:pPr>
        <w:widowControl/>
        <w:jc w:val="left"/>
        <w:rPr>
          <w:rFonts w:asciiTheme="minorEastAsia" w:eastAsiaTheme="minorEastAsia" w:hAnsiTheme="minorEastAsia"/>
          <w:szCs w:val="21"/>
        </w:rPr>
      </w:pPr>
      <w:r w:rsidRPr="00C5713E">
        <w:rPr>
          <w:rFonts w:asciiTheme="minorEastAsia" w:eastAsiaTheme="minorEastAsia" w:hAnsiTheme="minorEastAsia"/>
          <w:szCs w:val="21"/>
        </w:rPr>
        <w:br w:type="page"/>
      </w:r>
    </w:p>
    <w:p w:rsidR="0025708C" w:rsidRPr="00C5713E" w:rsidRDefault="0025708C" w:rsidP="00C5713E">
      <w:pPr>
        <w:rPr>
          <w:rFonts w:asciiTheme="minorEastAsia" w:eastAsiaTheme="minorEastAsia" w:hAnsiTheme="minorEastAsia"/>
          <w:szCs w:val="21"/>
        </w:rPr>
      </w:pPr>
      <w:r w:rsidRPr="00C5713E">
        <w:rPr>
          <w:rFonts w:asciiTheme="minorEastAsia" w:eastAsiaTheme="minorEastAsia" w:hAnsiTheme="minorEastAsia" w:hint="eastAsia"/>
          <w:szCs w:val="21"/>
        </w:rPr>
        <w:lastRenderedPageBreak/>
        <w:t>附件2：</w:t>
      </w:r>
    </w:p>
    <w:p w:rsidR="0025708C" w:rsidRPr="00C5713E" w:rsidRDefault="0025708C" w:rsidP="00C5713E">
      <w:pPr>
        <w:snapToGrid w:val="0"/>
        <w:rPr>
          <w:rFonts w:asciiTheme="minorEastAsia" w:eastAsiaTheme="minorEastAsia" w:hAnsiTheme="minorEastAsia"/>
          <w:szCs w:val="21"/>
        </w:rPr>
      </w:pPr>
    </w:p>
    <w:p w:rsidR="0025708C" w:rsidRPr="00C5713E" w:rsidRDefault="0025708C" w:rsidP="00C5713E">
      <w:pPr>
        <w:jc w:val="center"/>
        <w:rPr>
          <w:rFonts w:asciiTheme="minorEastAsia" w:eastAsiaTheme="minorEastAsia" w:hAnsiTheme="minorEastAsia"/>
          <w:szCs w:val="21"/>
        </w:rPr>
      </w:pPr>
      <w:r w:rsidRPr="00C5713E">
        <w:rPr>
          <w:rFonts w:asciiTheme="minorEastAsia" w:eastAsiaTheme="minorEastAsia" w:hAnsiTheme="minorEastAsia" w:hint="eastAsia"/>
          <w:szCs w:val="21"/>
        </w:rPr>
        <w:t>融资融券各类业务列表</w:t>
      </w:r>
    </w:p>
    <w:p w:rsidR="0025708C" w:rsidRPr="00C5713E" w:rsidRDefault="0025708C" w:rsidP="00C5713E">
      <w:pPr>
        <w:snapToGrid w:val="0"/>
        <w:rPr>
          <w:rFonts w:asciiTheme="minorEastAsia" w:eastAsiaTheme="minorEastAsia" w:hAnsiTheme="minorEastAsia"/>
          <w:szCs w:val="21"/>
        </w:rPr>
      </w:pPr>
    </w:p>
    <w:p w:rsidR="0025708C" w:rsidRPr="00C5713E" w:rsidRDefault="0025708C" w:rsidP="00C5713E">
      <w:pPr>
        <w:ind w:firstLineChars="250" w:firstLine="525"/>
        <w:rPr>
          <w:rFonts w:asciiTheme="minorEastAsia" w:eastAsiaTheme="minorEastAsia" w:hAnsiTheme="minorEastAsia"/>
          <w:szCs w:val="21"/>
        </w:rPr>
      </w:pPr>
      <w:r w:rsidRPr="00C5713E">
        <w:rPr>
          <w:rFonts w:asciiTheme="minorEastAsia" w:eastAsiaTheme="minorEastAsia" w:hAnsiTheme="minorEastAsia" w:hint="eastAsia"/>
          <w:szCs w:val="21"/>
        </w:rPr>
        <w:t>交易类：</w:t>
      </w:r>
    </w:p>
    <w:p w:rsidR="0025708C" w:rsidRPr="00C5713E" w:rsidRDefault="0025708C" w:rsidP="00C5713E">
      <w:pPr>
        <w:ind w:firstLineChars="250" w:firstLine="525"/>
        <w:rPr>
          <w:rFonts w:asciiTheme="minorEastAsia" w:eastAsiaTheme="minorEastAsia" w:hAnsiTheme="minorEastAsia"/>
          <w:szCs w:val="21"/>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340"/>
        <w:gridCol w:w="2340"/>
      </w:tblGrid>
      <w:tr w:rsidR="0025708C" w:rsidRPr="00C5713E" w:rsidTr="00230D73">
        <w:trPr>
          <w:jc w:val="center"/>
        </w:trPr>
        <w:tc>
          <w:tcPr>
            <w:tcW w:w="2808" w:type="dxa"/>
            <w:vMerge w:val="restart"/>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jc w:val="center"/>
              <w:rPr>
                <w:rFonts w:asciiTheme="minorEastAsia" w:eastAsiaTheme="minorEastAsia" w:hAnsiTheme="minorEastAsia"/>
                <w:b/>
                <w:szCs w:val="21"/>
              </w:rPr>
            </w:pPr>
            <w:r w:rsidRPr="00C5713E">
              <w:rPr>
                <w:rFonts w:asciiTheme="minorEastAsia" w:eastAsiaTheme="minorEastAsia" w:hAnsiTheme="minorEastAsia" w:hint="eastAsia"/>
                <w:b/>
                <w:szCs w:val="21"/>
              </w:rPr>
              <w:t>业务分类</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jc w:val="center"/>
              <w:rPr>
                <w:rFonts w:asciiTheme="minorEastAsia" w:eastAsiaTheme="minorEastAsia" w:hAnsiTheme="minorEastAsia"/>
                <w:b/>
                <w:szCs w:val="21"/>
              </w:rPr>
            </w:pPr>
            <w:r w:rsidRPr="00C5713E">
              <w:rPr>
                <w:rFonts w:asciiTheme="minorEastAsia" w:eastAsiaTheme="minorEastAsia" w:hAnsiTheme="minorEastAsia" w:hint="eastAsia"/>
                <w:b/>
                <w:szCs w:val="21"/>
              </w:rPr>
              <w:t>测试情况</w:t>
            </w:r>
          </w:p>
        </w:tc>
      </w:tr>
      <w:tr w:rsidR="0025708C" w:rsidRPr="00C5713E" w:rsidTr="00230D73">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5708C" w:rsidRPr="00C5713E" w:rsidRDefault="0025708C" w:rsidP="00C5713E">
            <w:pPr>
              <w:widowControl/>
              <w:jc w:val="left"/>
              <w:rPr>
                <w:rFonts w:asciiTheme="minorEastAsia" w:eastAsiaTheme="minorEastAsia" w:hAnsiTheme="minorEastAsia"/>
                <w:b/>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jc w:val="center"/>
              <w:rPr>
                <w:rFonts w:asciiTheme="minorEastAsia" w:eastAsiaTheme="minorEastAsia" w:hAnsiTheme="minorEastAsia"/>
                <w:b/>
                <w:szCs w:val="21"/>
              </w:rPr>
            </w:pPr>
            <w:r w:rsidRPr="00C5713E">
              <w:rPr>
                <w:rFonts w:asciiTheme="minorEastAsia" w:eastAsiaTheme="minorEastAsia" w:hAnsiTheme="minorEastAsia" w:hint="eastAsia"/>
                <w:b/>
                <w:szCs w:val="21"/>
              </w:rPr>
              <w:t>A股</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jc w:val="center"/>
              <w:rPr>
                <w:rFonts w:asciiTheme="minorEastAsia" w:eastAsiaTheme="minorEastAsia" w:hAnsiTheme="minorEastAsia"/>
                <w:b/>
                <w:szCs w:val="21"/>
              </w:rPr>
            </w:pPr>
            <w:r w:rsidRPr="00C5713E">
              <w:rPr>
                <w:rFonts w:asciiTheme="minorEastAsia" w:eastAsiaTheme="minorEastAsia" w:hAnsiTheme="minorEastAsia" w:hint="eastAsia"/>
                <w:b/>
                <w:szCs w:val="21"/>
              </w:rPr>
              <w:t>ETF</w:t>
            </w:r>
          </w:p>
        </w:tc>
      </w:tr>
      <w:tr w:rsidR="0025708C" w:rsidRPr="00C5713E" w:rsidTr="00230D73">
        <w:trPr>
          <w:jc w:val="center"/>
        </w:trPr>
        <w:tc>
          <w:tcPr>
            <w:tcW w:w="28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r w:rsidRPr="00C5713E">
              <w:rPr>
                <w:rFonts w:asciiTheme="minorEastAsia" w:eastAsiaTheme="minorEastAsia" w:hAnsiTheme="minorEastAsia" w:cs="宋体" w:hint="eastAsia"/>
                <w:kern w:val="0"/>
                <w:szCs w:val="21"/>
              </w:rPr>
              <w:t>融资买入</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r>
      <w:tr w:rsidR="0025708C" w:rsidRPr="00C5713E" w:rsidTr="00230D73">
        <w:trPr>
          <w:jc w:val="center"/>
        </w:trPr>
        <w:tc>
          <w:tcPr>
            <w:tcW w:w="28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r w:rsidRPr="00C5713E">
              <w:rPr>
                <w:rFonts w:asciiTheme="minorEastAsia" w:eastAsiaTheme="minorEastAsia" w:hAnsiTheme="minorEastAsia" w:cs="宋体" w:hint="eastAsia"/>
                <w:kern w:val="0"/>
                <w:szCs w:val="21"/>
              </w:rPr>
              <w:t>融券卖出</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r>
      <w:tr w:rsidR="0025708C" w:rsidRPr="00C5713E" w:rsidTr="00230D73">
        <w:trPr>
          <w:jc w:val="center"/>
        </w:trPr>
        <w:tc>
          <w:tcPr>
            <w:tcW w:w="28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r w:rsidRPr="00C5713E">
              <w:rPr>
                <w:rFonts w:asciiTheme="minorEastAsia" w:eastAsiaTheme="minorEastAsia" w:hAnsiTheme="minorEastAsia" w:cs="宋体" w:hint="eastAsia"/>
                <w:kern w:val="0"/>
                <w:szCs w:val="21"/>
              </w:rPr>
              <w:t>买券还</w:t>
            </w:r>
            <w:proofErr w:type="gramStart"/>
            <w:r w:rsidRPr="00C5713E">
              <w:rPr>
                <w:rFonts w:asciiTheme="minorEastAsia" w:eastAsiaTheme="minorEastAsia" w:hAnsiTheme="minorEastAsia" w:cs="宋体" w:hint="eastAsia"/>
                <w:kern w:val="0"/>
                <w:szCs w:val="21"/>
              </w:rPr>
              <w:t>券</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r>
      <w:tr w:rsidR="0025708C" w:rsidRPr="00C5713E" w:rsidTr="00230D73">
        <w:trPr>
          <w:jc w:val="center"/>
        </w:trPr>
        <w:tc>
          <w:tcPr>
            <w:tcW w:w="28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r w:rsidRPr="00C5713E">
              <w:rPr>
                <w:rFonts w:asciiTheme="minorEastAsia" w:eastAsiaTheme="minorEastAsia" w:hAnsiTheme="minorEastAsia" w:cs="宋体" w:hint="eastAsia"/>
                <w:kern w:val="0"/>
                <w:szCs w:val="21"/>
              </w:rPr>
              <w:t>融资平仓</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r>
      <w:tr w:rsidR="0025708C" w:rsidRPr="00C5713E" w:rsidTr="00230D73">
        <w:trPr>
          <w:jc w:val="center"/>
        </w:trPr>
        <w:tc>
          <w:tcPr>
            <w:tcW w:w="28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r w:rsidRPr="00C5713E">
              <w:rPr>
                <w:rFonts w:asciiTheme="minorEastAsia" w:eastAsiaTheme="minorEastAsia" w:hAnsiTheme="minorEastAsia" w:cs="宋体" w:hint="eastAsia"/>
                <w:kern w:val="0"/>
                <w:szCs w:val="21"/>
              </w:rPr>
              <w:t>融券平仓</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r>
    </w:tbl>
    <w:p w:rsidR="0025708C" w:rsidRPr="00C5713E" w:rsidRDefault="0025708C" w:rsidP="00C5713E">
      <w:pPr>
        <w:rPr>
          <w:rFonts w:asciiTheme="minorEastAsia" w:eastAsiaTheme="minorEastAsia" w:hAnsiTheme="minorEastAsia"/>
          <w:szCs w:val="21"/>
        </w:rPr>
      </w:pPr>
    </w:p>
    <w:p w:rsidR="0025708C" w:rsidRPr="00C5713E" w:rsidRDefault="0025708C" w:rsidP="00C5713E">
      <w:pPr>
        <w:ind w:firstLineChars="250" w:firstLine="525"/>
        <w:rPr>
          <w:rFonts w:asciiTheme="minorEastAsia" w:eastAsiaTheme="minorEastAsia" w:hAnsiTheme="minorEastAsia"/>
          <w:szCs w:val="21"/>
        </w:rPr>
      </w:pPr>
      <w:proofErr w:type="gramStart"/>
      <w:r w:rsidRPr="00C5713E">
        <w:rPr>
          <w:rFonts w:asciiTheme="minorEastAsia" w:eastAsiaTheme="minorEastAsia" w:hAnsiTheme="minorEastAsia" w:hint="eastAsia"/>
          <w:szCs w:val="21"/>
        </w:rPr>
        <w:t>非交易类</w:t>
      </w:r>
      <w:proofErr w:type="gramEnd"/>
      <w:r w:rsidRPr="00C5713E">
        <w:rPr>
          <w:rFonts w:asciiTheme="minorEastAsia" w:eastAsiaTheme="minorEastAsia" w:hAnsiTheme="minorEastAsia" w:hint="eastAsia"/>
          <w:szCs w:val="21"/>
        </w:rPr>
        <w:t>：</w:t>
      </w:r>
    </w:p>
    <w:p w:rsidR="0025708C" w:rsidRPr="00C5713E" w:rsidRDefault="0025708C" w:rsidP="00C5713E">
      <w:pPr>
        <w:ind w:firstLineChars="250" w:firstLine="525"/>
        <w:rPr>
          <w:rFonts w:asciiTheme="minorEastAsia" w:eastAsiaTheme="minorEastAsia" w:hAnsiTheme="minorEastAsia"/>
          <w:szCs w:val="21"/>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780"/>
      </w:tblGrid>
      <w:tr w:rsidR="0025708C" w:rsidRPr="00C5713E" w:rsidTr="00230D73">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jc w:val="center"/>
              <w:rPr>
                <w:rFonts w:asciiTheme="minorEastAsia" w:eastAsiaTheme="minorEastAsia" w:hAnsiTheme="minorEastAsia"/>
                <w:b/>
                <w:szCs w:val="21"/>
              </w:rPr>
            </w:pPr>
            <w:r w:rsidRPr="00C5713E">
              <w:rPr>
                <w:rFonts w:asciiTheme="minorEastAsia" w:eastAsiaTheme="minorEastAsia" w:hAnsiTheme="minorEastAsia" w:hint="eastAsia"/>
                <w:b/>
                <w:szCs w:val="21"/>
              </w:rPr>
              <w:t>业务分类</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jc w:val="center"/>
              <w:rPr>
                <w:rFonts w:asciiTheme="minorEastAsia" w:eastAsiaTheme="minorEastAsia" w:hAnsiTheme="minorEastAsia"/>
                <w:b/>
                <w:szCs w:val="21"/>
              </w:rPr>
            </w:pPr>
            <w:r w:rsidRPr="00C5713E">
              <w:rPr>
                <w:rFonts w:asciiTheme="minorEastAsia" w:eastAsiaTheme="minorEastAsia" w:hAnsiTheme="minorEastAsia" w:hint="eastAsia"/>
                <w:b/>
                <w:szCs w:val="21"/>
              </w:rPr>
              <w:t>测试情况</w:t>
            </w:r>
          </w:p>
        </w:tc>
      </w:tr>
      <w:tr w:rsidR="0025708C" w:rsidRPr="00C5713E" w:rsidTr="00230D73">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r w:rsidRPr="00C5713E">
              <w:rPr>
                <w:rFonts w:asciiTheme="minorEastAsia" w:eastAsiaTheme="minorEastAsia" w:hAnsiTheme="minorEastAsia" w:hint="eastAsia"/>
                <w:szCs w:val="21"/>
              </w:rPr>
              <w:t>R1证券划拨</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p>
        </w:tc>
      </w:tr>
      <w:tr w:rsidR="0025708C" w:rsidRPr="00C5713E" w:rsidTr="00230D73">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r w:rsidRPr="00C5713E">
              <w:rPr>
                <w:rFonts w:asciiTheme="minorEastAsia" w:eastAsiaTheme="minorEastAsia" w:hAnsiTheme="minorEastAsia" w:hint="eastAsia"/>
                <w:szCs w:val="21"/>
              </w:rPr>
              <w:t>R2证券划拨</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p>
        </w:tc>
      </w:tr>
      <w:tr w:rsidR="0025708C" w:rsidRPr="00C5713E" w:rsidTr="00230D73">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r w:rsidRPr="00C5713E">
              <w:rPr>
                <w:rFonts w:asciiTheme="minorEastAsia" w:eastAsiaTheme="minorEastAsia" w:hAnsiTheme="minorEastAsia" w:hint="eastAsia"/>
                <w:szCs w:val="21"/>
              </w:rPr>
              <w:t>R3证券划拨</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p>
        </w:tc>
      </w:tr>
      <w:tr w:rsidR="0025708C" w:rsidRPr="00C5713E" w:rsidTr="00230D73">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r w:rsidRPr="00C5713E">
              <w:rPr>
                <w:rFonts w:asciiTheme="minorEastAsia" w:eastAsiaTheme="minorEastAsia" w:hAnsiTheme="minorEastAsia" w:hint="eastAsia"/>
                <w:szCs w:val="21"/>
              </w:rPr>
              <w:t>信用证券账户开立</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szCs w:val="21"/>
              </w:rPr>
            </w:pPr>
          </w:p>
        </w:tc>
      </w:tr>
      <w:tr w:rsidR="0025708C" w:rsidRPr="00C5713E" w:rsidTr="00230D73">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r w:rsidRPr="00C5713E">
              <w:rPr>
                <w:rFonts w:asciiTheme="minorEastAsia" w:eastAsiaTheme="minorEastAsia" w:hAnsiTheme="minorEastAsia" w:cs="宋体" w:hint="eastAsia"/>
                <w:kern w:val="0"/>
                <w:szCs w:val="21"/>
              </w:rPr>
              <w:t>信用证券账户销户笔数</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r>
      <w:tr w:rsidR="0025708C" w:rsidRPr="00C5713E" w:rsidTr="00230D73">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r w:rsidRPr="00C5713E">
              <w:rPr>
                <w:rFonts w:asciiTheme="minorEastAsia" w:eastAsiaTheme="minorEastAsia" w:hAnsiTheme="minorEastAsia" w:cs="宋体" w:hint="eastAsia"/>
                <w:kern w:val="0"/>
                <w:szCs w:val="21"/>
              </w:rPr>
              <w:t>信用证券账户使用信息申报</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r>
      <w:tr w:rsidR="0025708C" w:rsidRPr="00C5713E" w:rsidTr="00230D73">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r w:rsidRPr="00C5713E">
              <w:rPr>
                <w:rFonts w:asciiTheme="minorEastAsia" w:eastAsiaTheme="minorEastAsia" w:hAnsiTheme="minorEastAsia" w:cs="宋体" w:hint="eastAsia"/>
                <w:kern w:val="0"/>
                <w:szCs w:val="21"/>
              </w:rPr>
              <w:t>标的证券配股认购</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r>
      <w:tr w:rsidR="0025708C" w:rsidRPr="00C5713E" w:rsidTr="00230D73">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r w:rsidRPr="00C5713E">
              <w:rPr>
                <w:rFonts w:asciiTheme="minorEastAsia" w:eastAsiaTheme="minorEastAsia" w:hAnsiTheme="minorEastAsia" w:cs="宋体" w:hint="eastAsia"/>
                <w:kern w:val="0"/>
                <w:szCs w:val="21"/>
              </w:rPr>
              <w:t>担保品配股认购</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r>
      <w:tr w:rsidR="0025708C" w:rsidRPr="00C5713E" w:rsidTr="00230D73">
        <w:trPr>
          <w:jc w:val="center"/>
        </w:trPr>
        <w:tc>
          <w:tcPr>
            <w:tcW w:w="3708"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r w:rsidRPr="00C5713E">
              <w:rPr>
                <w:rFonts w:asciiTheme="minorEastAsia" w:eastAsiaTheme="minorEastAsia" w:hAnsiTheme="minorEastAsia" w:cs="宋体" w:hint="eastAsia"/>
                <w:kern w:val="0"/>
                <w:szCs w:val="21"/>
              </w:rPr>
              <w:t>标的证券权证行权</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5708C" w:rsidRPr="00C5713E" w:rsidRDefault="0025708C" w:rsidP="00C5713E">
            <w:pPr>
              <w:rPr>
                <w:rFonts w:asciiTheme="minorEastAsia" w:eastAsiaTheme="minorEastAsia" w:hAnsiTheme="minorEastAsia" w:cs="宋体"/>
                <w:kern w:val="0"/>
                <w:szCs w:val="21"/>
              </w:rPr>
            </w:pPr>
          </w:p>
        </w:tc>
      </w:tr>
    </w:tbl>
    <w:p w:rsidR="0025708C" w:rsidRPr="00C5713E" w:rsidRDefault="0025708C" w:rsidP="00C5713E">
      <w:pPr>
        <w:rPr>
          <w:rFonts w:asciiTheme="minorEastAsia" w:eastAsiaTheme="minorEastAsia" w:hAnsiTheme="minorEastAsia"/>
          <w:szCs w:val="21"/>
        </w:rPr>
      </w:pPr>
    </w:p>
    <w:p w:rsidR="0025708C" w:rsidRPr="00C5713E" w:rsidRDefault="0025708C" w:rsidP="00C5713E">
      <w:pPr>
        <w:rPr>
          <w:rFonts w:asciiTheme="minorEastAsia" w:eastAsiaTheme="minorEastAsia" w:hAnsiTheme="minorEastAsia"/>
          <w:szCs w:val="21"/>
        </w:rPr>
      </w:pPr>
    </w:p>
    <w:sectPr w:rsidR="0025708C" w:rsidRPr="00C57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68"/>
    <w:rsid w:val="00042607"/>
    <w:rsid w:val="0025708C"/>
    <w:rsid w:val="00BF3DE6"/>
    <w:rsid w:val="00C5713E"/>
    <w:rsid w:val="00E3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26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26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gj@szse.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xzhou@szse.cn" TargetMode="External"/><Relationship Id="rId5" Type="http://schemas.openxmlformats.org/officeDocument/2006/relationships/hyperlink" Target="http://www.szse.cn/main/rule/jysywzn/dlcsxt/xgw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2017-09-20T08:45:00Z</dcterms:created>
  <dcterms:modified xsi:type="dcterms:W3CDTF">2017-09-21T08:47:00Z</dcterms:modified>
</cp:coreProperties>
</file>