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15" w:rsidRDefault="00D25815" w:rsidP="00D25815">
      <w:pPr>
        <w:rPr>
          <w:rFonts w:ascii="方正仿宋简体" w:eastAsia="方正仿宋简体" w:hAnsi="仿宋"/>
          <w:sz w:val="28"/>
          <w:szCs w:val="28"/>
        </w:rPr>
      </w:pPr>
      <w:r w:rsidRPr="0087399F">
        <w:rPr>
          <w:rFonts w:ascii="方正仿宋简体" w:eastAsia="方正仿宋简体" w:hAnsi="仿宋" w:hint="eastAsia"/>
          <w:sz w:val="28"/>
          <w:szCs w:val="28"/>
        </w:rPr>
        <w:t>附件</w:t>
      </w:r>
    </w:p>
    <w:p w:rsidR="00D25815" w:rsidRPr="0087399F" w:rsidRDefault="00D25815" w:rsidP="00D25815">
      <w:pPr>
        <w:spacing w:line="240" w:lineRule="exact"/>
        <w:rPr>
          <w:rFonts w:ascii="方正仿宋简体" w:eastAsia="方正仿宋简体" w:hAnsi="仿宋"/>
          <w:sz w:val="28"/>
          <w:szCs w:val="28"/>
        </w:rPr>
      </w:pPr>
      <w:r w:rsidRPr="0087399F">
        <w:rPr>
          <w:rFonts w:ascii="方正仿宋简体" w:eastAsia="方正仿宋简体" w:hAnsi="仿宋" w:hint="eastAsia"/>
          <w:sz w:val="28"/>
          <w:szCs w:val="28"/>
        </w:rPr>
        <w:t xml:space="preserve">           </w:t>
      </w:r>
    </w:p>
    <w:p w:rsidR="00D25815" w:rsidRPr="005F50F0" w:rsidRDefault="00D25815" w:rsidP="00D25815">
      <w:pPr>
        <w:jc w:val="center"/>
        <w:rPr>
          <w:rFonts w:ascii="仿宋" w:eastAsia="仿宋" w:hAnsi="仿宋" w:hint="eastAsia"/>
          <w:b/>
          <w:sz w:val="30"/>
          <w:szCs w:val="30"/>
        </w:rPr>
      </w:pPr>
      <w:r w:rsidRPr="005F50F0"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分类转让变更业务</w:t>
      </w:r>
      <w:r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申请</w:t>
      </w:r>
      <w:r w:rsidRPr="005F50F0">
        <w:rPr>
          <w:rFonts w:ascii="仿宋" w:eastAsia="仿宋" w:hAnsi="仿宋" w:hint="eastAsia"/>
          <w:b/>
          <w:sz w:val="30"/>
          <w:szCs w:val="30"/>
        </w:rPr>
        <w:t>表</w:t>
      </w: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2037"/>
        <w:gridCol w:w="1365"/>
        <w:gridCol w:w="1134"/>
        <w:gridCol w:w="1417"/>
        <w:gridCol w:w="1861"/>
      </w:tblGrid>
      <w:tr w:rsidR="00D25815" w:rsidRPr="00266C28" w:rsidTr="0058444A">
        <w:trPr>
          <w:cantSplit/>
          <w:trHeight w:val="146"/>
        </w:trPr>
        <w:tc>
          <w:tcPr>
            <w:tcW w:w="9482" w:type="dxa"/>
            <w:gridSpan w:val="6"/>
          </w:tcPr>
          <w:p w:rsidR="00D25815" w:rsidRPr="0004505A" w:rsidRDefault="00D25815" w:rsidP="0058444A">
            <w:pPr>
              <w:pStyle w:val="Web"/>
              <w:spacing w:line="25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2"/>
                <w:sz w:val="22"/>
                <w:szCs w:val="22"/>
                <w:shd w:val="pct15" w:color="auto" w:fill="FFFFFF"/>
              </w:rPr>
            </w:pPr>
            <w:r w:rsidRPr="005F50F0">
              <w:rPr>
                <w:rFonts w:ascii="仿宋" w:eastAsia="仿宋" w:hAnsi="仿宋" w:hint="eastAsia"/>
                <w:b/>
                <w:color w:val="000000"/>
                <w:kern w:val="2"/>
                <w:sz w:val="22"/>
                <w:szCs w:val="22"/>
              </w:rPr>
              <w:t>分类转让变更业务</w:t>
            </w:r>
            <w:r w:rsidRPr="0004505A">
              <w:rPr>
                <w:rFonts w:ascii="仿宋" w:eastAsia="仿宋" w:hAnsi="仿宋" w:hint="eastAsia"/>
                <w:b/>
                <w:color w:val="000000"/>
                <w:kern w:val="2"/>
                <w:sz w:val="22"/>
                <w:szCs w:val="22"/>
              </w:rPr>
              <w:t>表</w:t>
            </w:r>
          </w:p>
        </w:tc>
      </w:tr>
      <w:tr w:rsidR="00D25815" w:rsidRPr="00266C28" w:rsidTr="0058444A">
        <w:trPr>
          <w:cantSplit/>
          <w:trHeight w:val="146"/>
        </w:trPr>
        <w:tc>
          <w:tcPr>
            <w:tcW w:w="1668" w:type="dxa"/>
          </w:tcPr>
          <w:p w:rsidR="00D25815" w:rsidRPr="00087FC0" w:rsidRDefault="00D25815" w:rsidP="0058444A">
            <w:pPr>
              <w:pStyle w:val="Web"/>
              <w:spacing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087FC0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公司名称</w:t>
            </w:r>
          </w:p>
        </w:tc>
        <w:tc>
          <w:tcPr>
            <w:tcW w:w="2037" w:type="dxa"/>
          </w:tcPr>
          <w:p w:rsidR="00D25815" w:rsidRPr="00087FC0" w:rsidRDefault="00D25815" w:rsidP="0058444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65" w:type="dxa"/>
          </w:tcPr>
          <w:p w:rsidR="00D25815" w:rsidRPr="00087FC0" w:rsidRDefault="00D25815" w:rsidP="0058444A">
            <w:pPr>
              <w:pStyle w:val="Web"/>
              <w:spacing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证券</w:t>
            </w:r>
            <w:r w:rsidRPr="00087FC0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简称</w:t>
            </w:r>
          </w:p>
        </w:tc>
        <w:tc>
          <w:tcPr>
            <w:tcW w:w="1134" w:type="dxa"/>
          </w:tcPr>
          <w:p w:rsidR="00D25815" w:rsidRPr="00087FC0" w:rsidRDefault="00D25815" w:rsidP="0058444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17" w:type="dxa"/>
          </w:tcPr>
          <w:p w:rsidR="00D25815" w:rsidRPr="00087FC0" w:rsidRDefault="00D25815" w:rsidP="0058444A">
            <w:pPr>
              <w:pStyle w:val="Web"/>
              <w:spacing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证券</w:t>
            </w:r>
            <w:r w:rsidRPr="00087FC0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代码</w:t>
            </w:r>
          </w:p>
        </w:tc>
        <w:tc>
          <w:tcPr>
            <w:tcW w:w="1861" w:type="dxa"/>
          </w:tcPr>
          <w:p w:rsidR="00D25815" w:rsidRPr="00087FC0" w:rsidRDefault="00D25815" w:rsidP="0058444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</w:tc>
      </w:tr>
      <w:tr w:rsidR="00D25815" w:rsidRPr="00266C28" w:rsidTr="0058444A">
        <w:trPr>
          <w:cantSplit/>
          <w:trHeight w:val="2375"/>
        </w:trPr>
        <w:tc>
          <w:tcPr>
            <w:tcW w:w="1668" w:type="dxa"/>
          </w:tcPr>
          <w:p w:rsidR="00D25815" w:rsidRDefault="00D25815" w:rsidP="0058444A">
            <w:pPr>
              <w:pStyle w:val="Web"/>
              <w:spacing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  <w:p w:rsidR="00D25815" w:rsidRDefault="00D25815" w:rsidP="0058444A">
            <w:pPr>
              <w:pStyle w:val="Web"/>
              <w:spacing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  <w:p w:rsidR="00D25815" w:rsidRPr="00087FC0" w:rsidRDefault="00D25815" w:rsidP="0058444A">
            <w:pPr>
              <w:pStyle w:val="Web"/>
              <w:spacing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公司相关情况</w:t>
            </w:r>
          </w:p>
        </w:tc>
        <w:tc>
          <w:tcPr>
            <w:tcW w:w="7814" w:type="dxa"/>
            <w:gridSpan w:val="5"/>
          </w:tcPr>
          <w:p w:rsidR="00D25815" w:rsidRDefault="00D25815" w:rsidP="0058444A">
            <w:pPr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 xml:space="preserve">1、公司是否按照规定履行信息披露义务：     </w:t>
            </w:r>
            <w:r w:rsidRPr="00087FC0">
              <w:rPr>
                <w:rFonts w:ascii="仿宋" w:eastAsia="仿宋" w:hAnsi="仿宋" w:hint="eastAsia"/>
                <w:color w:val="000000"/>
                <w:sz w:val="22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是         否</w:t>
            </w:r>
            <w:r w:rsidRPr="00087FC0">
              <w:rPr>
                <w:rFonts w:ascii="仿宋" w:eastAsia="仿宋" w:hAnsi="仿宋" w:hint="eastAsia"/>
                <w:color w:val="000000"/>
                <w:sz w:val="22"/>
              </w:rPr>
              <w:t>□</w:t>
            </w:r>
          </w:p>
          <w:p w:rsidR="00D25815" w:rsidRDefault="00D25815" w:rsidP="0058444A">
            <w:pPr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2、股东权益：_____________（元）</w:t>
            </w:r>
          </w:p>
          <w:p w:rsidR="00D25815" w:rsidRDefault="00D25815" w:rsidP="0058444A">
            <w:pPr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3、公司最近年度净利润：___________（元）</w:t>
            </w:r>
          </w:p>
          <w:p w:rsidR="00D25815" w:rsidRDefault="00D25815" w:rsidP="0058444A">
            <w:pPr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4、公司</w:t>
            </w:r>
            <w:r w:rsidRPr="009F4CAA">
              <w:rPr>
                <w:rFonts w:ascii="仿宋" w:eastAsia="仿宋" w:hAnsi="仿宋" w:hint="eastAsia"/>
                <w:color w:val="000000"/>
                <w:sz w:val="22"/>
              </w:rPr>
              <w:t>最近年度财务报告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是否</w:t>
            </w:r>
            <w:r w:rsidRPr="009F4CAA">
              <w:rPr>
                <w:rFonts w:ascii="仿宋" w:eastAsia="仿宋" w:hAnsi="仿宋" w:hint="eastAsia"/>
                <w:color w:val="000000"/>
                <w:sz w:val="22"/>
              </w:rPr>
              <w:t>被注册会计师出具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否定意见或无法表示意见：</w:t>
            </w:r>
          </w:p>
          <w:p w:rsidR="00D25815" w:rsidRDefault="00D25815" w:rsidP="0058444A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087FC0">
              <w:rPr>
                <w:rFonts w:ascii="仿宋" w:eastAsia="仿宋" w:hAnsi="仿宋" w:hint="eastAsia"/>
                <w:color w:val="000000"/>
                <w:sz w:val="22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是         否</w:t>
            </w:r>
            <w:r w:rsidRPr="00087FC0">
              <w:rPr>
                <w:rFonts w:ascii="仿宋" w:eastAsia="仿宋" w:hAnsi="仿宋" w:hint="eastAsia"/>
                <w:color w:val="000000"/>
                <w:sz w:val="22"/>
              </w:rPr>
              <w:t>□</w:t>
            </w:r>
          </w:p>
          <w:p w:rsidR="00D25815" w:rsidRDefault="00D25815" w:rsidP="0058444A">
            <w:pPr>
              <w:jc w:val="lef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5、公司是否</w:t>
            </w:r>
            <w:r w:rsidRPr="009F4CAA">
              <w:rPr>
                <w:rFonts w:ascii="仿宋" w:eastAsia="仿宋" w:hAnsi="仿宋" w:hint="eastAsia"/>
                <w:color w:val="000000"/>
                <w:sz w:val="22"/>
              </w:rPr>
              <w:t>与主办券商签订《</w:t>
            </w:r>
            <w:r w:rsidRPr="009F4CAA">
              <w:rPr>
                <w:rFonts w:ascii="仿宋" w:eastAsia="仿宋" w:hAnsi="仿宋"/>
                <w:color w:val="000000"/>
                <w:sz w:val="22"/>
              </w:rPr>
              <w:t>推荐恢复上市、</w:t>
            </w:r>
            <w:r w:rsidRPr="009F4CAA">
              <w:rPr>
                <w:rFonts w:ascii="仿宋" w:eastAsia="仿宋" w:hAnsi="仿宋" w:hint="eastAsia"/>
                <w:color w:val="000000"/>
                <w:sz w:val="22"/>
              </w:rPr>
              <w:t>股票转让协议书》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：</w:t>
            </w:r>
          </w:p>
          <w:p w:rsidR="00D25815" w:rsidRPr="00087FC0" w:rsidRDefault="00D25815" w:rsidP="0058444A">
            <w:pPr>
              <w:jc w:val="center"/>
              <w:rPr>
                <w:rFonts w:ascii="仿宋" w:eastAsia="仿宋" w:hAnsi="仿宋"/>
                <w:color w:val="000000"/>
                <w:sz w:val="22"/>
              </w:rPr>
            </w:pPr>
            <w:r w:rsidRPr="00087FC0">
              <w:rPr>
                <w:rFonts w:ascii="仿宋" w:eastAsia="仿宋" w:hAnsi="仿宋" w:hint="eastAsia"/>
                <w:color w:val="000000"/>
                <w:sz w:val="22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2"/>
              </w:rPr>
              <w:t>是         否</w:t>
            </w:r>
            <w:r w:rsidRPr="00087FC0">
              <w:rPr>
                <w:rFonts w:ascii="仿宋" w:eastAsia="仿宋" w:hAnsi="仿宋" w:hint="eastAsia"/>
                <w:color w:val="000000"/>
                <w:sz w:val="22"/>
              </w:rPr>
              <w:t>□</w:t>
            </w:r>
          </w:p>
        </w:tc>
      </w:tr>
      <w:tr w:rsidR="00D25815" w:rsidRPr="00266C28" w:rsidTr="0058444A">
        <w:trPr>
          <w:cantSplit/>
          <w:trHeight w:val="1119"/>
        </w:trPr>
        <w:tc>
          <w:tcPr>
            <w:tcW w:w="1668" w:type="dxa"/>
            <w:tcBorders>
              <w:bottom w:val="single" w:sz="4" w:space="0" w:color="auto"/>
            </w:tcBorders>
          </w:tcPr>
          <w:p w:rsidR="00D25815" w:rsidRDefault="00D25815" w:rsidP="0058444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  <w:p w:rsidR="00D25815" w:rsidRPr="00087FC0" w:rsidRDefault="00D25815" w:rsidP="0058444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公司股票当前转让方式</w:t>
            </w:r>
          </w:p>
        </w:tc>
        <w:tc>
          <w:tcPr>
            <w:tcW w:w="7814" w:type="dxa"/>
            <w:gridSpan w:val="5"/>
            <w:tcBorders>
              <w:bottom w:val="single" w:sz="4" w:space="0" w:color="auto"/>
            </w:tcBorders>
          </w:tcPr>
          <w:p w:rsidR="00D25815" w:rsidRDefault="00D25815" w:rsidP="0058444A">
            <w:pPr>
              <w:pStyle w:val="Web"/>
              <w:spacing w:before="0" w:after="0" w:line="25" w:lineRule="atLeast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087FC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</w:t>
            </w:r>
            <w:r w:rsidRPr="009F4CAA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周转让五次</w:t>
            </w:r>
          </w:p>
          <w:p w:rsidR="00D25815" w:rsidRDefault="00D25815" w:rsidP="0058444A">
            <w:pPr>
              <w:pStyle w:val="Web"/>
              <w:spacing w:before="0" w:after="0" w:line="25" w:lineRule="atLeast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087FC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周转让三</w:t>
            </w:r>
            <w:r w:rsidRPr="009F4CAA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次</w:t>
            </w:r>
          </w:p>
          <w:p w:rsidR="00D25815" w:rsidRPr="00087FC0" w:rsidRDefault="00D25815" w:rsidP="0058444A">
            <w:pPr>
              <w:pStyle w:val="Web"/>
              <w:spacing w:before="0" w:after="0" w:line="25" w:lineRule="atLeast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087FC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周转让一</w:t>
            </w:r>
            <w:r w:rsidRPr="009F4CAA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次</w:t>
            </w:r>
          </w:p>
        </w:tc>
      </w:tr>
      <w:tr w:rsidR="00D25815" w:rsidRPr="00266C28" w:rsidTr="0058444A">
        <w:trPr>
          <w:cantSplit/>
          <w:trHeight w:val="146"/>
        </w:trPr>
        <w:tc>
          <w:tcPr>
            <w:tcW w:w="1668" w:type="dxa"/>
            <w:tcBorders>
              <w:bottom w:val="single" w:sz="4" w:space="0" w:color="auto"/>
            </w:tcBorders>
          </w:tcPr>
          <w:p w:rsidR="00D25815" w:rsidRPr="00087FC0" w:rsidRDefault="00D25815" w:rsidP="0058444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公司股票转让方式申请变更为</w:t>
            </w:r>
          </w:p>
        </w:tc>
        <w:tc>
          <w:tcPr>
            <w:tcW w:w="7814" w:type="dxa"/>
            <w:gridSpan w:val="5"/>
            <w:tcBorders>
              <w:bottom w:val="single" w:sz="4" w:space="0" w:color="auto"/>
            </w:tcBorders>
          </w:tcPr>
          <w:p w:rsidR="00D25815" w:rsidRDefault="00D25815" w:rsidP="0058444A">
            <w:pPr>
              <w:pStyle w:val="Web"/>
              <w:spacing w:before="0" w:after="0" w:line="25" w:lineRule="atLeast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087FC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</w:t>
            </w:r>
            <w:r w:rsidRPr="009F4CAA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周转让五次</w:t>
            </w:r>
          </w:p>
          <w:p w:rsidR="00D25815" w:rsidRDefault="00D25815" w:rsidP="0058444A">
            <w:pPr>
              <w:pStyle w:val="Web"/>
              <w:spacing w:before="0" w:after="0" w:line="25" w:lineRule="atLeast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087FC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周转让三</w:t>
            </w:r>
            <w:r w:rsidRPr="009F4CAA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次</w:t>
            </w:r>
          </w:p>
          <w:p w:rsidR="00D25815" w:rsidRPr="00087FC0" w:rsidRDefault="00D25815" w:rsidP="0058444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 w:rsidRPr="00087FC0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周转让一</w:t>
            </w:r>
            <w:r w:rsidRPr="009F4CAA">
              <w:rPr>
                <w:rFonts w:ascii="仿宋" w:eastAsia="仿宋" w:hAnsi="仿宋" w:hint="eastAsia"/>
                <w:color w:val="000000"/>
                <w:kern w:val="2"/>
                <w:sz w:val="22"/>
                <w:szCs w:val="22"/>
              </w:rPr>
              <w:t>次</w:t>
            </w:r>
          </w:p>
        </w:tc>
      </w:tr>
      <w:tr w:rsidR="00D25815" w:rsidRPr="00266C28" w:rsidTr="0058444A">
        <w:trPr>
          <w:cantSplit/>
          <w:trHeight w:val="894"/>
        </w:trPr>
        <w:tc>
          <w:tcPr>
            <w:tcW w:w="1668" w:type="dxa"/>
            <w:tcBorders>
              <w:bottom w:val="single" w:sz="4" w:space="0" w:color="auto"/>
            </w:tcBorders>
          </w:tcPr>
          <w:p w:rsidR="00D25815" w:rsidRDefault="00D25815" w:rsidP="0058444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</w:p>
          <w:p w:rsidR="00D25815" w:rsidRDefault="00D25815" w:rsidP="0058444A">
            <w:pPr>
              <w:pStyle w:val="Web"/>
              <w:spacing w:before="0" w:after="0" w:line="25" w:lineRule="atLeast"/>
              <w:jc w:val="both"/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</w:pPr>
            <w:r>
              <w:rPr>
                <w:rFonts w:ascii="仿宋" w:eastAsia="仿宋" w:hAnsi="仿宋"/>
                <w:color w:val="000000"/>
                <w:kern w:val="2"/>
                <w:sz w:val="22"/>
                <w:szCs w:val="22"/>
              </w:rPr>
              <w:t>需说明的事项</w:t>
            </w:r>
          </w:p>
        </w:tc>
        <w:tc>
          <w:tcPr>
            <w:tcW w:w="7814" w:type="dxa"/>
            <w:gridSpan w:val="5"/>
            <w:tcBorders>
              <w:bottom w:val="single" w:sz="4" w:space="0" w:color="auto"/>
            </w:tcBorders>
          </w:tcPr>
          <w:p w:rsidR="00D25815" w:rsidRPr="00087FC0" w:rsidRDefault="00D25815" w:rsidP="0058444A">
            <w:pPr>
              <w:pStyle w:val="Web"/>
              <w:spacing w:before="0" w:after="0" w:line="25" w:lineRule="atLeast"/>
              <w:rPr>
                <w:rFonts w:ascii="仿宋" w:eastAsia="仿宋" w:hAnsi="仿宋"/>
                <w:color w:val="000000"/>
                <w:sz w:val="22"/>
                <w:szCs w:val="22"/>
              </w:rPr>
            </w:pPr>
          </w:p>
        </w:tc>
      </w:tr>
      <w:tr w:rsidR="00D25815" w:rsidRPr="00266C28" w:rsidTr="0058444A">
        <w:trPr>
          <w:cantSplit/>
          <w:trHeight w:val="2022"/>
        </w:trPr>
        <w:tc>
          <w:tcPr>
            <w:tcW w:w="9482" w:type="dxa"/>
            <w:gridSpan w:val="6"/>
          </w:tcPr>
          <w:p w:rsidR="00D25815" w:rsidRPr="00087FC0" w:rsidRDefault="00D25815" w:rsidP="0058444A">
            <w:pPr>
              <w:snapToGrid w:val="0"/>
              <w:rPr>
                <w:rFonts w:ascii="仿宋" w:eastAsia="仿宋" w:hAnsi="仿宋"/>
                <w:color w:val="000000"/>
                <w:sz w:val="22"/>
              </w:rPr>
            </w:pPr>
          </w:p>
          <w:p w:rsidR="00D25815" w:rsidRPr="00087FC0" w:rsidRDefault="00D25815" w:rsidP="0058444A">
            <w:pPr>
              <w:snapToGrid w:val="0"/>
              <w:jc w:val="left"/>
              <w:rPr>
                <w:rFonts w:ascii="仿宋" w:eastAsia="仿宋" w:hAnsi="仿宋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t>XXXX证券</w:t>
            </w:r>
            <w:r w:rsidRPr="00087FC0">
              <w:rPr>
                <w:rFonts w:ascii="仿宋" w:eastAsia="仿宋" w:hAnsi="仿宋" w:hint="eastAsia"/>
                <w:color w:val="000000"/>
                <w:sz w:val="22"/>
              </w:rPr>
              <w:t>公</w:t>
            </w:r>
            <w:r w:rsidRPr="008D3FAA">
              <w:rPr>
                <w:rFonts w:ascii="仿宋" w:eastAsia="仿宋" w:hAnsi="仿宋" w:hint="eastAsia"/>
                <w:color w:val="000000"/>
                <w:sz w:val="22"/>
              </w:rPr>
              <w:t>司（加盖公章）</w:t>
            </w:r>
          </w:p>
          <w:p w:rsidR="00D25815" w:rsidRPr="00087FC0" w:rsidRDefault="00D25815" w:rsidP="0058444A">
            <w:pPr>
              <w:snapToGrid w:val="0"/>
              <w:jc w:val="left"/>
              <w:rPr>
                <w:rFonts w:ascii="仿宋" w:eastAsia="仿宋" w:hAnsi="仿宋"/>
                <w:color w:val="000000"/>
                <w:sz w:val="22"/>
              </w:rPr>
            </w:pPr>
          </w:p>
          <w:p w:rsidR="00D25815" w:rsidRPr="00087FC0" w:rsidRDefault="00D25815" w:rsidP="0058444A">
            <w:pPr>
              <w:snapToGrid w:val="0"/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087FC0">
              <w:rPr>
                <w:rFonts w:ascii="仿宋" w:eastAsia="仿宋" w:hAnsi="仿宋" w:hint="eastAsia"/>
                <w:color w:val="000000"/>
                <w:sz w:val="22"/>
              </w:rPr>
              <w:t>经办人签名：</w:t>
            </w:r>
          </w:p>
          <w:p w:rsidR="00D25815" w:rsidRPr="00087FC0" w:rsidRDefault="00D25815" w:rsidP="0058444A">
            <w:pPr>
              <w:snapToGrid w:val="0"/>
              <w:jc w:val="left"/>
              <w:rPr>
                <w:rFonts w:ascii="仿宋" w:eastAsia="仿宋" w:hAnsi="仿宋"/>
                <w:color w:val="000000"/>
                <w:sz w:val="22"/>
              </w:rPr>
            </w:pPr>
          </w:p>
          <w:p w:rsidR="00D25815" w:rsidRPr="00087FC0" w:rsidRDefault="00D25815" w:rsidP="0058444A">
            <w:pPr>
              <w:snapToGrid w:val="0"/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087FC0">
              <w:rPr>
                <w:rFonts w:ascii="仿宋" w:eastAsia="仿宋" w:hAnsi="仿宋" w:hint="eastAsia"/>
                <w:color w:val="000000"/>
                <w:sz w:val="22"/>
              </w:rPr>
              <w:t>年   月   日</w:t>
            </w:r>
          </w:p>
          <w:p w:rsidR="00D25815" w:rsidRPr="00087FC0" w:rsidRDefault="00D25815" w:rsidP="0058444A">
            <w:pPr>
              <w:snapToGrid w:val="0"/>
              <w:jc w:val="left"/>
              <w:rPr>
                <w:rFonts w:ascii="仿宋" w:eastAsia="仿宋" w:hAnsi="仿宋"/>
                <w:color w:val="000000"/>
                <w:sz w:val="22"/>
              </w:rPr>
            </w:pPr>
          </w:p>
          <w:p w:rsidR="00D25815" w:rsidRPr="00087FC0" w:rsidRDefault="00D25815" w:rsidP="0058444A">
            <w:pPr>
              <w:snapToGrid w:val="0"/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087FC0">
              <w:rPr>
                <w:rFonts w:ascii="仿宋" w:eastAsia="仿宋" w:hAnsi="仿宋" w:hint="eastAsia"/>
                <w:color w:val="000000"/>
                <w:sz w:val="22"/>
              </w:rPr>
              <w:t>联系电话：</w:t>
            </w:r>
          </w:p>
          <w:p w:rsidR="00D25815" w:rsidRPr="00087FC0" w:rsidRDefault="00D25815" w:rsidP="0058444A">
            <w:pPr>
              <w:snapToGrid w:val="0"/>
              <w:jc w:val="left"/>
              <w:rPr>
                <w:rFonts w:ascii="仿宋" w:eastAsia="仿宋" w:hAnsi="仿宋"/>
                <w:color w:val="000000"/>
                <w:sz w:val="22"/>
              </w:rPr>
            </w:pPr>
          </w:p>
          <w:p w:rsidR="00D25815" w:rsidRPr="00087FC0" w:rsidRDefault="00D25815" w:rsidP="0058444A">
            <w:pPr>
              <w:snapToGrid w:val="0"/>
              <w:jc w:val="left"/>
              <w:rPr>
                <w:rFonts w:ascii="仿宋" w:eastAsia="仿宋" w:hAnsi="仿宋"/>
                <w:color w:val="000000"/>
                <w:sz w:val="22"/>
              </w:rPr>
            </w:pPr>
            <w:r w:rsidRPr="00087FC0">
              <w:rPr>
                <w:rFonts w:ascii="仿宋" w:eastAsia="仿宋" w:hAnsi="仿宋" w:hint="eastAsia"/>
                <w:color w:val="000000"/>
                <w:sz w:val="22"/>
              </w:rPr>
              <w:t>传真电话：</w:t>
            </w:r>
          </w:p>
        </w:tc>
      </w:tr>
    </w:tbl>
    <w:p w:rsidR="00D25815" w:rsidRPr="0087399F" w:rsidRDefault="00D25815" w:rsidP="00D25815">
      <w:pPr>
        <w:rPr>
          <w:rFonts w:ascii="方正仿宋简体" w:eastAsia="方正仿宋简体"/>
          <w:sz w:val="28"/>
          <w:szCs w:val="28"/>
        </w:rPr>
      </w:pPr>
    </w:p>
    <w:p w:rsidR="00D25815" w:rsidRPr="00B97408" w:rsidRDefault="00D25815" w:rsidP="00D25815">
      <w:pPr>
        <w:rPr>
          <w:rFonts w:ascii="Times New Roman" w:eastAsia="方正仿宋简体" w:hAnsi="Times New Roman"/>
          <w:color w:val="000000"/>
          <w:sz w:val="28"/>
          <w:szCs w:val="28"/>
        </w:rPr>
      </w:pPr>
    </w:p>
    <w:p w:rsidR="00EB1FED" w:rsidRDefault="00EB1FED" w:rsidP="002870CD">
      <w:pPr>
        <w:spacing w:after="156"/>
        <w:ind w:firstLine="420"/>
      </w:pPr>
    </w:p>
    <w:sectPr w:rsidR="00EB1FED" w:rsidSect="00C74C5C">
      <w:footerReference w:type="default" r:id="rId4"/>
      <w:pgSz w:w="11906" w:h="16838" w:code="9"/>
      <w:pgMar w:top="1758" w:right="1531" w:bottom="1758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F52" w:rsidRDefault="00D2581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25815">
      <w:rPr>
        <w:noProof/>
        <w:lang w:val="zh-CN"/>
      </w:rPr>
      <w:t>1</w:t>
    </w:r>
    <w:r>
      <w:fldChar w:fldCharType="end"/>
    </w:r>
  </w:p>
  <w:p w:rsidR="00D83470" w:rsidRDefault="00D2581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815"/>
    <w:rsid w:val="002870CD"/>
    <w:rsid w:val="002C16D9"/>
    <w:rsid w:val="00981E8E"/>
    <w:rsid w:val="00B17AF0"/>
    <w:rsid w:val="00D25815"/>
    <w:rsid w:val="00EB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15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25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25815"/>
    <w:rPr>
      <w:rFonts w:ascii="Calibri" w:eastAsia="宋体" w:hAnsi="Calibri" w:cs="Times New Roman"/>
      <w:sz w:val="18"/>
      <w:szCs w:val="18"/>
    </w:rPr>
  </w:style>
  <w:style w:type="paragraph" w:customStyle="1" w:styleId="Web">
    <w:name w:val="普通 (Web)"/>
    <w:basedOn w:val="a"/>
    <w:rsid w:val="00D25815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2017-09-27T03:12:00Z</dcterms:created>
  <dcterms:modified xsi:type="dcterms:W3CDTF">2017-09-27T03:12:00Z</dcterms:modified>
</cp:coreProperties>
</file>