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41" w:rsidRPr="00986F77" w:rsidRDefault="006A7141" w:rsidP="006A7141">
      <w:pPr>
        <w:pStyle w:val="Default"/>
        <w:ind w:firstLine="680"/>
        <w:jc w:val="center"/>
        <w:rPr>
          <w:rFonts w:ascii="仿宋_GB2312" w:eastAsia="仿宋_GB2312" w:cs="Times New Roman"/>
          <w:b/>
          <w:color w:val="auto"/>
          <w:sz w:val="28"/>
          <w:szCs w:val="28"/>
        </w:rPr>
      </w:pPr>
      <w:r w:rsidRPr="00986F77">
        <w:rPr>
          <w:rFonts w:ascii="仿宋_GB2312" w:eastAsia="仿宋_GB2312" w:cs="Times New Roman" w:hint="eastAsia"/>
          <w:b/>
          <w:color w:val="auto"/>
          <w:sz w:val="28"/>
          <w:szCs w:val="28"/>
        </w:rPr>
        <w:t>期货保证金存管银行资格申请表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723"/>
        <w:gridCol w:w="2314"/>
        <w:gridCol w:w="1484"/>
        <w:gridCol w:w="1211"/>
        <w:gridCol w:w="1212"/>
      </w:tblGrid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申请人全称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注册地址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注册资本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邮政编码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法定代表人姓名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企业法人营业执照号码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金融业务许可证号码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存管业务负责部门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联系电话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传真电话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</w:p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存管行业务负责人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姓名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部门及职务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联系方式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河南分行业务负责人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姓名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部门及职务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联系方式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河南分行技术负责人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姓名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部门及职务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联系方式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指定网点上级机构业务负责人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姓名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部门及职务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联系方式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经办人姓名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经办人身份证号码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经办人联系电话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rPr>
          <w:trHeight w:val="39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</w:p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</w:p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</w:p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申请人基本财务状况及其他情况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 xml:space="preserve">  </w:t>
            </w:r>
          </w:p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上一年度期末（经审计）</w:t>
            </w:r>
          </w:p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 xml:space="preserve">总资产、净资产、净资本    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总资产：</w:t>
            </w:r>
          </w:p>
        </w:tc>
      </w:tr>
      <w:tr w:rsidR="006A7141" w:rsidRPr="00986F77" w:rsidTr="002E5FEA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净资产：</w:t>
            </w:r>
          </w:p>
        </w:tc>
      </w:tr>
      <w:tr w:rsidR="006A7141" w:rsidRPr="00986F77" w:rsidTr="002E5FEA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净资本：</w:t>
            </w:r>
          </w:p>
        </w:tc>
      </w:tr>
      <w:tr w:rsidR="006A7141" w:rsidRPr="00986F77" w:rsidTr="002E5F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最近三年的净利润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最近三年资本充足率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最近三年资产负债率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最近三年流动比率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分支机构的数量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与期货存管业务有关的内部控制制度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41" w:rsidRPr="00986F77" w:rsidRDefault="006A7141" w:rsidP="002E5FEA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其他情况说明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</w:p>
        </w:tc>
      </w:tr>
      <w:tr w:rsidR="006A7141" w:rsidRPr="00986F77" w:rsidTr="002E5FEA">
        <w:trPr>
          <w:trHeight w:val="678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41" w:rsidRPr="00986F77" w:rsidRDefault="006A7141" w:rsidP="002E5FEA">
            <w:pPr>
              <w:pStyle w:val="Default"/>
              <w:rPr>
                <w:rFonts w:ascii="仿宋_GB2312" w:eastAsia="仿宋_GB2312" w:cs="Times New Roman"/>
                <w:color w:val="auto"/>
                <w:kern w:val="2"/>
              </w:rPr>
            </w:pPr>
            <w:r w:rsidRPr="00986F77">
              <w:rPr>
                <w:rFonts w:ascii="仿宋_GB2312" w:eastAsia="仿宋_GB2312" w:cs="Times New Roman" w:hint="eastAsia"/>
                <w:color w:val="auto"/>
                <w:kern w:val="2"/>
              </w:rPr>
              <w:t>法定代表人或授权代表人（签字并盖章） 申请人盖章</w:t>
            </w:r>
          </w:p>
        </w:tc>
      </w:tr>
    </w:tbl>
    <w:p w:rsidR="000D19A1" w:rsidRPr="006A7141" w:rsidRDefault="000D19A1">
      <w:bookmarkStart w:id="0" w:name="_GoBack"/>
      <w:bookmarkEnd w:id="0"/>
    </w:p>
    <w:sectPr w:rsidR="000D19A1" w:rsidRPr="006A7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CA" w:rsidRDefault="006A67CA" w:rsidP="006A7141">
      <w:r>
        <w:separator/>
      </w:r>
    </w:p>
  </w:endnote>
  <w:endnote w:type="continuationSeparator" w:id="0">
    <w:p w:rsidR="006A67CA" w:rsidRDefault="006A67CA" w:rsidP="006A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CA" w:rsidRDefault="006A67CA" w:rsidP="006A7141">
      <w:r>
        <w:separator/>
      </w:r>
    </w:p>
  </w:footnote>
  <w:footnote w:type="continuationSeparator" w:id="0">
    <w:p w:rsidR="006A67CA" w:rsidRDefault="006A67CA" w:rsidP="006A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E2"/>
    <w:rsid w:val="000D19A1"/>
    <w:rsid w:val="006A67CA"/>
    <w:rsid w:val="006A7141"/>
    <w:rsid w:val="0077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DAC60F-3E2E-409B-97F8-4924E9AD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1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1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141"/>
    <w:rPr>
      <w:sz w:val="18"/>
      <w:szCs w:val="18"/>
    </w:rPr>
  </w:style>
  <w:style w:type="paragraph" w:customStyle="1" w:styleId="Default">
    <w:name w:val="Default"/>
    <w:rsid w:val="006A7141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2017-09-28T06:10:00Z</dcterms:created>
  <dcterms:modified xsi:type="dcterms:W3CDTF">2017-09-28T06:10:00Z</dcterms:modified>
</cp:coreProperties>
</file>