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31" w:rsidRDefault="00875B31" w:rsidP="00875B31">
      <w:pPr>
        <w:ind w:right="1287"/>
        <w:rPr>
          <w:rFonts w:ascii="仿宋_GB2312" w:eastAsia="仿宋_GB2312"/>
          <w:spacing w:val="-6"/>
          <w:sz w:val="32"/>
        </w:rPr>
      </w:pPr>
      <w:r>
        <w:rPr>
          <w:rFonts w:ascii="仿宋_GB2312" w:eastAsia="仿宋_GB2312" w:hint="eastAsia"/>
          <w:spacing w:val="-6"/>
          <w:sz w:val="32"/>
        </w:rPr>
        <w:t>附件</w:t>
      </w:r>
    </w:p>
    <w:p w:rsidR="00875B31" w:rsidRPr="00EF11A9" w:rsidRDefault="00875B31" w:rsidP="00875B31">
      <w:pPr>
        <w:pStyle w:val="a5"/>
        <w:spacing w:before="0" w:after="0" w:line="240" w:lineRule="auto"/>
        <w:ind w:rightChars="-24" w:right="-50"/>
        <w:contextualSpacing/>
        <w:rPr>
          <w:rFonts w:ascii="方正小标宋简体" w:eastAsia="方正小标宋简体" w:hAnsi="宋体"/>
          <w:bCs w:val="0"/>
          <w:kern w:val="2"/>
          <w:sz w:val="40"/>
          <w:szCs w:val="40"/>
        </w:rPr>
      </w:pPr>
      <w:r w:rsidRPr="00EF11A9">
        <w:rPr>
          <w:rFonts w:ascii="方正小标宋简体" w:eastAsia="方正小标宋简体" w:hAnsi="宋体" w:hint="eastAsia"/>
          <w:bCs w:val="0"/>
          <w:kern w:val="2"/>
          <w:sz w:val="40"/>
          <w:szCs w:val="40"/>
        </w:rPr>
        <w:t>上海证券交易所、深圳证券交易所、中国证券登记结算有限责任公司证券交易资金前端风险控制业务规则</w:t>
      </w:r>
    </w:p>
    <w:p w:rsidR="00875B31" w:rsidRPr="00EF11A9" w:rsidRDefault="00875B31" w:rsidP="00875B31">
      <w:pPr>
        <w:contextualSpacing/>
        <w:jc w:val="center"/>
        <w:rPr>
          <w:rFonts w:ascii="仿宋_GB2312" w:eastAsia="仿宋_GB2312" w:hAnsi="宋体"/>
          <w:sz w:val="40"/>
          <w:szCs w:val="40"/>
        </w:rPr>
      </w:pP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Ansi="Hiragino Sans GB W3" w:hint="eastAsia"/>
          <w:sz w:val="32"/>
          <w:szCs w:val="32"/>
        </w:rPr>
        <w:t>为防范交易参与人、结算参与人因技术故障、操作失误等造成的交易异常风险和结算风险，维护交易结算秩序，保障证券市场</w:t>
      </w:r>
      <w:r>
        <w:rPr>
          <w:rFonts w:ascii="仿宋_GB2312" w:eastAsia="仿宋_GB2312" w:hint="eastAsia"/>
          <w:sz w:val="32"/>
          <w:szCs w:val="32"/>
        </w:rPr>
        <w:t>安全</w:t>
      </w:r>
      <w:r>
        <w:rPr>
          <w:rFonts w:ascii="仿宋_GB2312" w:eastAsia="仿宋_GB2312" w:hAnsi="Hiragino Sans GB W3" w:hint="eastAsia"/>
          <w:sz w:val="32"/>
          <w:szCs w:val="32"/>
        </w:rPr>
        <w:t>稳定</w:t>
      </w:r>
      <w:r>
        <w:rPr>
          <w:rFonts w:ascii="仿宋_GB2312" w:eastAsia="仿宋_GB2312" w:hint="eastAsia"/>
          <w:sz w:val="32"/>
          <w:szCs w:val="32"/>
        </w:rPr>
        <w:t>运行，根据《中华人民共和国证券法》《证券交易所管理办法》《证券登记结算管理办法》《上海证券交易所交易规则》《上海证券交易所会员管理规则》《深圳证券交易所交易规则》《深圳证券交易所会员管理规则》《中国证券登记结算有限责任公司结算参与人管理规则》等有关</w:t>
      </w:r>
      <w:r>
        <w:rPr>
          <w:rFonts w:ascii="仿宋_GB2312" w:eastAsia="仿宋_GB2312" w:hAnsi="宋体" w:hint="eastAsia"/>
          <w:bCs/>
          <w:snapToGrid w:val="0"/>
          <w:kern w:val="0"/>
          <w:sz w:val="32"/>
          <w:szCs w:val="32"/>
        </w:rPr>
        <w:t>法律法规、部门规章和业务规则的规定</w:t>
      </w:r>
      <w:r>
        <w:rPr>
          <w:rFonts w:ascii="仿宋_GB2312" w:eastAsia="仿宋_GB2312" w:hint="eastAsia"/>
          <w:sz w:val="32"/>
          <w:szCs w:val="32"/>
        </w:rPr>
        <w:t>，制定本规则。</w:t>
      </w:r>
    </w:p>
    <w:p w:rsidR="00875B31" w:rsidRDefault="00156BAF"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本规则所称证券交易资金前端风险控制（以下简称资金前端控制）是指上海证券交易所、深圳证券交易所（以下简称交易所）、中国证券登记结算有限责任公司（以下简称中国结算</w:t>
      </w:r>
      <w:r w:rsidR="00875B31">
        <w:rPr>
          <w:rFonts w:ascii="仿宋_GB2312" w:eastAsia="仿宋_GB2312" w:hint="eastAsia"/>
          <w:sz w:val="32"/>
          <w:szCs w:val="32"/>
        </w:rPr>
        <w:t>）对交易参与人相关交易单元的全天净买入申报金额总量实施额度管理，并通过交易所对交易参与人实施前端控制的制度。</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实施资金前端控制的交易单元包括：</w:t>
      </w:r>
    </w:p>
    <w:p w:rsidR="00875B31" w:rsidRDefault="00875B31" w:rsidP="00875B31">
      <w:pPr>
        <w:pStyle w:val="3"/>
        <w:tabs>
          <w:tab w:val="left" w:pos="0"/>
          <w:tab w:val="left" w:pos="1980"/>
          <w:tab w:val="left" w:pos="2413"/>
        </w:tabs>
        <w:adjustRightInd w:val="0"/>
        <w:spacing w:after="0"/>
        <w:ind w:leftChars="0" w:left="640"/>
        <w:rPr>
          <w:rFonts w:ascii="仿宋_GB2312" w:eastAsia="仿宋_GB2312"/>
          <w:sz w:val="32"/>
          <w:szCs w:val="32"/>
        </w:rPr>
      </w:pPr>
      <w:r>
        <w:rPr>
          <w:rFonts w:ascii="仿宋_GB2312" w:eastAsia="仿宋_GB2312" w:hint="eastAsia"/>
          <w:sz w:val="32"/>
          <w:szCs w:val="32"/>
        </w:rPr>
        <w:lastRenderedPageBreak/>
        <w:t>（一）</w:t>
      </w:r>
      <w:bookmarkStart w:id="0" w:name="OLE_LINK5"/>
      <w:bookmarkStart w:id="1" w:name="OLE_LINK6"/>
      <w:r>
        <w:rPr>
          <w:rFonts w:ascii="仿宋_GB2312" w:eastAsia="仿宋_GB2312" w:hint="eastAsia"/>
          <w:sz w:val="32"/>
          <w:szCs w:val="32"/>
        </w:rPr>
        <w:t>证券公司用于自营、资产管理业务的交易单元；</w:t>
      </w:r>
      <w:bookmarkEnd w:id="0"/>
      <w:bookmarkEnd w:id="1"/>
    </w:p>
    <w:p w:rsidR="00875B31" w:rsidRDefault="00875B31" w:rsidP="00875B31">
      <w:pPr>
        <w:pStyle w:val="3"/>
        <w:tabs>
          <w:tab w:val="left" w:pos="0"/>
          <w:tab w:val="left" w:pos="1980"/>
          <w:tab w:val="left" w:pos="2413"/>
        </w:tabs>
        <w:adjustRightInd w:val="0"/>
        <w:spacing w:after="0"/>
        <w:ind w:leftChars="0" w:left="640"/>
        <w:rPr>
          <w:rFonts w:ascii="仿宋_GB2312" w:eastAsia="仿宋_GB2312"/>
          <w:sz w:val="32"/>
          <w:szCs w:val="32"/>
        </w:rPr>
      </w:pPr>
      <w:r>
        <w:rPr>
          <w:rFonts w:ascii="仿宋_GB2312" w:eastAsia="仿宋_GB2312" w:hint="eastAsia"/>
          <w:sz w:val="32"/>
          <w:szCs w:val="32"/>
        </w:rPr>
        <w:t>（二）基金管理公司等机构持有或租用的交易单元；</w:t>
      </w:r>
    </w:p>
    <w:p w:rsidR="00875B31" w:rsidRDefault="00875B31" w:rsidP="00875B31">
      <w:pPr>
        <w:pStyle w:val="3"/>
        <w:tabs>
          <w:tab w:val="left" w:pos="0"/>
          <w:tab w:val="left" w:pos="1980"/>
          <w:tab w:val="left" w:pos="2413"/>
        </w:tabs>
        <w:adjustRightInd w:val="0"/>
        <w:spacing w:after="0"/>
        <w:ind w:leftChars="0" w:left="640"/>
        <w:rPr>
          <w:rFonts w:ascii="仿宋_GB2312" w:eastAsia="仿宋_GB2312"/>
          <w:sz w:val="32"/>
          <w:szCs w:val="32"/>
        </w:rPr>
      </w:pPr>
      <w:r>
        <w:rPr>
          <w:rFonts w:ascii="仿宋_GB2312" w:eastAsia="仿宋_GB2312" w:hint="eastAsia"/>
          <w:sz w:val="32"/>
          <w:szCs w:val="32"/>
        </w:rPr>
        <w:t>（三）</w:t>
      </w:r>
      <w:r w:rsidRPr="003E6455">
        <w:rPr>
          <w:rFonts w:ascii="仿宋_GB2312" w:eastAsia="仿宋_GB2312" w:hint="eastAsia"/>
          <w:sz w:val="32"/>
          <w:szCs w:val="32"/>
        </w:rPr>
        <w:t>证券公司用于经纪、融资融券业务的交易单元；</w:t>
      </w:r>
    </w:p>
    <w:p w:rsidR="00875B31" w:rsidRPr="002C34F1" w:rsidRDefault="00875B31" w:rsidP="00875B31">
      <w:pPr>
        <w:pStyle w:val="3"/>
        <w:tabs>
          <w:tab w:val="left" w:pos="0"/>
          <w:tab w:val="left" w:pos="1980"/>
          <w:tab w:val="left" w:pos="2413"/>
        </w:tabs>
        <w:adjustRightInd w:val="0"/>
        <w:spacing w:after="0"/>
        <w:ind w:leftChars="0" w:left="640"/>
        <w:contextualSpacing/>
        <w:rPr>
          <w:rFonts w:ascii="仿宋_GB2312" w:eastAsia="仿宋_GB2312"/>
          <w:sz w:val="32"/>
          <w:szCs w:val="32"/>
        </w:rPr>
      </w:pPr>
      <w:r>
        <w:rPr>
          <w:rFonts w:ascii="仿宋_GB2312" w:eastAsia="仿宋_GB2312" w:hint="eastAsia"/>
          <w:sz w:val="32"/>
          <w:szCs w:val="32"/>
        </w:rPr>
        <w:t>（四）交易所、中国结算认定的其他交易单元。</w:t>
      </w:r>
    </w:p>
    <w:p w:rsidR="00875B31" w:rsidRPr="002C34F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sidRPr="002C34F1">
        <w:rPr>
          <w:rFonts w:ascii="仿宋_GB2312" w:eastAsia="仿宋_GB2312" w:hAnsi="仿宋" w:hint="eastAsia"/>
          <w:sz w:val="32"/>
          <w:szCs w:val="32"/>
        </w:rPr>
        <w:t>香港联合交易所有限公司在上海、深圳设立的证券交易服务公司持有的交易单元不实施资金前端控制。证券公司持有的用于经纪、融资融券业务的交易单元暂不实施资金前端控制。</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sidRPr="00EC7EA6">
        <w:rPr>
          <w:rFonts w:ascii="仿宋_GB2312" w:eastAsia="仿宋_GB2312" w:hint="eastAsia"/>
          <w:sz w:val="32"/>
          <w:szCs w:val="32"/>
        </w:rPr>
        <w:t>交易所下列实施竞价交易且为净额担保结算的交易品种和交易方式纳入资金前端控制范围</w:t>
      </w:r>
      <w:r>
        <w:rPr>
          <w:rFonts w:ascii="仿宋_GB2312" w:eastAsia="仿宋_GB2312" w:hint="eastAsia"/>
          <w:sz w:val="32"/>
          <w:szCs w:val="32"/>
        </w:rPr>
        <w:t>：</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（一）A股；</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（二）基金；</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（三）债券；</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（四）优先股；</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（五）权证；</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hAnsi="仿宋"/>
          <w:sz w:val="32"/>
          <w:szCs w:val="32"/>
        </w:rPr>
      </w:pPr>
      <w:r>
        <w:rPr>
          <w:rFonts w:ascii="仿宋_GB2312" w:eastAsia="仿宋_GB2312" w:hAnsi="仿宋" w:hint="eastAsia"/>
          <w:sz w:val="32"/>
          <w:szCs w:val="32"/>
        </w:rPr>
        <w:t>（六）债券质押式回购交易；</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sz w:val="32"/>
          <w:szCs w:val="32"/>
        </w:rPr>
      </w:pPr>
      <w:r>
        <w:rPr>
          <w:rFonts w:ascii="仿宋_GB2312" w:eastAsia="仿宋_GB2312" w:hAnsi="仿宋" w:hint="eastAsia"/>
          <w:sz w:val="32"/>
          <w:szCs w:val="32"/>
        </w:rPr>
        <w:t>（七）交易所、中国结算认定的其他交易品种和交易方式。</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交易参与人应当根据净资本、产品的资产总额等情况，向其结算参与人提供资金前端控制最高额度相关信息，由结算参与人向中国结算申报。</w:t>
      </w:r>
    </w:p>
    <w:p w:rsidR="00875B31" w:rsidRDefault="00875B31" w:rsidP="00875B31">
      <w:pPr>
        <w:pStyle w:val="3"/>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中国结算接收结算参与人的申报信息，依据最高额度计</w:t>
      </w:r>
      <w:r>
        <w:rPr>
          <w:rFonts w:ascii="仿宋_GB2312" w:eastAsia="仿宋_GB2312" w:hint="eastAsia"/>
          <w:sz w:val="32"/>
          <w:szCs w:val="32"/>
        </w:rPr>
        <w:lastRenderedPageBreak/>
        <w:t>算标准进行有效性校验后发送交易所。</w:t>
      </w:r>
    </w:p>
    <w:p w:rsidR="00875B31" w:rsidRDefault="00875B31" w:rsidP="00875B31">
      <w:pPr>
        <w:pStyle w:val="3"/>
        <w:tabs>
          <w:tab w:val="left" w:pos="0"/>
          <w:tab w:val="left" w:pos="1845"/>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交易参与人应当在其最高额度内，向交易所申报资金前端控制的自设额度。交易所根据交易参与人申报的符合要求的自设额度，对相关交易单元实施资金前端控制。</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交易参与人可以在资金前端控制自设额度内进行申报。相关交易单元买入申报金额不符合资金前端控制自设额度限制的，交易所拒绝接受买入申报并向交易参与人发送反馈信息，但仍然接受撤销及卖出申报。</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交易参与人、结算参与人</w:t>
      </w:r>
      <w:r w:rsidRPr="00285881">
        <w:rPr>
          <w:rFonts w:ascii="仿宋_GB2312" w:eastAsia="仿宋_GB2312" w:hint="eastAsia"/>
          <w:sz w:val="32"/>
          <w:szCs w:val="32"/>
        </w:rPr>
        <w:t>可以</w:t>
      </w:r>
      <w:r>
        <w:rPr>
          <w:rFonts w:ascii="仿宋_GB2312" w:eastAsia="仿宋_GB2312" w:hint="eastAsia"/>
          <w:sz w:val="32"/>
          <w:szCs w:val="32"/>
        </w:rPr>
        <w:t>对</w:t>
      </w:r>
      <w:r w:rsidRPr="00285881">
        <w:rPr>
          <w:rFonts w:ascii="仿宋_GB2312" w:eastAsia="仿宋_GB2312" w:hint="eastAsia"/>
          <w:sz w:val="32"/>
          <w:szCs w:val="32"/>
        </w:rPr>
        <w:t>其资金前端控制的最高额度与自设额度等信息进行调整</w:t>
      </w:r>
      <w:r>
        <w:rPr>
          <w:rFonts w:ascii="仿宋_GB2312" w:eastAsia="仿宋_GB2312" w:hint="eastAsia"/>
          <w:sz w:val="32"/>
          <w:szCs w:val="32"/>
        </w:rPr>
        <w:t>。</w:t>
      </w:r>
    </w:p>
    <w:p w:rsidR="00875B31" w:rsidRPr="00ED4FB3"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sidRPr="00ED4FB3">
        <w:rPr>
          <w:rFonts w:ascii="仿宋_GB2312" w:eastAsia="仿宋_GB2312" w:hint="eastAsia"/>
          <w:sz w:val="32"/>
          <w:szCs w:val="32"/>
        </w:rPr>
        <w:t>交易参与人、结算参与人应当按照交易所、中国结算的要求，及时申报有关信息，确保申报信息</w:t>
      </w:r>
      <w:r w:rsidRPr="00285881">
        <w:rPr>
          <w:rFonts w:ascii="仿宋_GB2312" w:eastAsia="仿宋_GB2312" w:hint="eastAsia"/>
          <w:sz w:val="32"/>
          <w:szCs w:val="32"/>
        </w:rPr>
        <w:t>真实、完整</w:t>
      </w:r>
      <w:r w:rsidRPr="00ED4FB3">
        <w:rPr>
          <w:rFonts w:ascii="仿宋_GB2312" w:eastAsia="仿宋_GB2312" w:hint="eastAsia"/>
          <w:sz w:val="32"/>
          <w:szCs w:val="32"/>
        </w:rPr>
        <w:t>、有效，切实履行资金前端控制各项职责。</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交易参与人应当按照交易所、中国结算要求对额度的使用情况进行监测，定期对相关额度设置等进行评估、优化。</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结算参与人</w:t>
      </w:r>
      <w:r w:rsidRPr="00CD1A24">
        <w:rPr>
          <w:rFonts w:ascii="仿宋_GB2312" w:eastAsia="仿宋_GB2312" w:hint="eastAsia"/>
          <w:sz w:val="32"/>
          <w:szCs w:val="32"/>
        </w:rPr>
        <w:t>应当对交易参与人申报</w:t>
      </w:r>
      <w:r>
        <w:rPr>
          <w:rFonts w:ascii="仿宋_GB2312" w:eastAsia="仿宋_GB2312" w:hint="eastAsia"/>
          <w:sz w:val="32"/>
          <w:szCs w:val="32"/>
        </w:rPr>
        <w:t>信息</w:t>
      </w:r>
      <w:r w:rsidRPr="00CD1A24">
        <w:rPr>
          <w:rFonts w:ascii="仿宋_GB2312" w:eastAsia="仿宋_GB2312" w:hint="eastAsia"/>
          <w:sz w:val="32"/>
          <w:szCs w:val="32"/>
        </w:rPr>
        <w:t>的真实、完整进行事后稽核</w:t>
      </w:r>
      <w:r>
        <w:rPr>
          <w:rFonts w:ascii="仿宋_GB2312" w:eastAsia="仿宋_GB2312" w:hint="eastAsia"/>
          <w:sz w:val="32"/>
          <w:szCs w:val="32"/>
        </w:rPr>
        <w:t>；</w:t>
      </w:r>
      <w:r w:rsidRPr="00CD1A24">
        <w:rPr>
          <w:rFonts w:ascii="仿宋_GB2312" w:eastAsia="仿宋_GB2312" w:hint="eastAsia"/>
          <w:sz w:val="32"/>
          <w:szCs w:val="32"/>
        </w:rPr>
        <w:t>具备条件的，应当进行事前核验。</w:t>
      </w:r>
    </w:p>
    <w:p w:rsidR="00875B31" w:rsidRDefault="00875B31" w:rsidP="00875B31">
      <w:pPr>
        <w:pStyle w:val="3"/>
        <w:tabs>
          <w:tab w:val="left" w:pos="0"/>
          <w:tab w:val="left" w:pos="1980"/>
          <w:tab w:val="left" w:pos="2413"/>
          <w:tab w:val="left" w:pos="3122"/>
        </w:tabs>
        <w:adjustRightInd w:val="0"/>
        <w:ind w:leftChars="0" w:left="0" w:firstLineChars="200" w:firstLine="640"/>
        <w:contextualSpacing/>
        <w:rPr>
          <w:rFonts w:ascii="仿宋_GB2312" w:eastAsia="仿宋_GB2312"/>
          <w:sz w:val="32"/>
          <w:szCs w:val="32"/>
        </w:rPr>
      </w:pPr>
      <w:r>
        <w:rPr>
          <w:rFonts w:ascii="仿宋_GB2312" w:eastAsia="仿宋_GB2312" w:hint="eastAsia"/>
          <w:sz w:val="32"/>
          <w:szCs w:val="32"/>
        </w:rPr>
        <w:t>交易参与人</w:t>
      </w:r>
      <w:r w:rsidRPr="00092739">
        <w:rPr>
          <w:rFonts w:ascii="仿宋_GB2312" w:eastAsia="仿宋_GB2312" w:hint="eastAsia"/>
          <w:sz w:val="32"/>
          <w:szCs w:val="32"/>
        </w:rPr>
        <w:t>、</w:t>
      </w:r>
      <w:r w:rsidRPr="00A333B4">
        <w:rPr>
          <w:rFonts w:ascii="仿宋_GB2312" w:eastAsia="仿宋_GB2312" w:hint="eastAsia"/>
          <w:sz w:val="32"/>
          <w:szCs w:val="32"/>
        </w:rPr>
        <w:t>结算参与人</w:t>
      </w:r>
      <w:r>
        <w:rPr>
          <w:rFonts w:ascii="仿宋_GB2312" w:eastAsia="仿宋_GB2312" w:hint="eastAsia"/>
          <w:sz w:val="32"/>
          <w:szCs w:val="32"/>
        </w:rPr>
        <w:t>应当在与客户签署的业务协议中，就资金前端控制的额度设置及责任承担等事宜</w:t>
      </w:r>
      <w:proofErr w:type="gramStart"/>
      <w:r>
        <w:rPr>
          <w:rFonts w:ascii="仿宋_GB2312" w:eastAsia="仿宋_GB2312" w:hint="eastAsia"/>
          <w:sz w:val="32"/>
          <w:szCs w:val="32"/>
        </w:rPr>
        <w:t>作出</w:t>
      </w:r>
      <w:proofErr w:type="gramEnd"/>
      <w:r>
        <w:rPr>
          <w:rFonts w:ascii="仿宋_GB2312" w:eastAsia="仿宋_GB2312" w:hint="eastAsia"/>
          <w:sz w:val="32"/>
          <w:szCs w:val="32"/>
        </w:rPr>
        <w:t>明确约定，并向客户充分提示此项业务风险。</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交易参与人、结算参与人应当建立健全的资金前端控制内控制度。因资金前端控制相关内控制度不健全</w:t>
      </w:r>
      <w:r>
        <w:rPr>
          <w:rFonts w:ascii="仿宋_GB2312" w:eastAsia="仿宋_GB2312" w:hint="eastAsia"/>
          <w:sz w:val="32"/>
          <w:szCs w:val="32"/>
        </w:rPr>
        <w:lastRenderedPageBreak/>
        <w:t>导致的法律后果，由交易参与人、结算参与人自行承担。</w:t>
      </w:r>
    </w:p>
    <w:p w:rsidR="00875B31" w:rsidRDefault="00875B31" w:rsidP="00875B31">
      <w:pPr>
        <w:pStyle w:val="3"/>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交易参与人与其客户、结算参与人之间的纠纷不影响交易所、中国结算按照本规则规定对交易参与人相关交易单元实施资金前端控制。</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w:t>
      </w:r>
      <w:r w:rsidRPr="00650273">
        <w:rPr>
          <w:rFonts w:ascii="仿宋_GB2312" w:eastAsia="仿宋_GB2312" w:hint="eastAsia"/>
          <w:sz w:val="32"/>
          <w:szCs w:val="32"/>
        </w:rPr>
        <w:t>交易参与人、结算参与人应</w:t>
      </w:r>
      <w:r>
        <w:rPr>
          <w:rFonts w:ascii="仿宋_GB2312" w:eastAsia="仿宋_GB2312" w:hint="eastAsia"/>
          <w:sz w:val="32"/>
          <w:szCs w:val="32"/>
        </w:rPr>
        <w:t>当</w:t>
      </w:r>
      <w:r w:rsidRPr="00650273">
        <w:rPr>
          <w:rFonts w:ascii="仿宋_GB2312" w:eastAsia="仿宋_GB2312" w:hint="eastAsia"/>
          <w:sz w:val="32"/>
          <w:szCs w:val="32"/>
        </w:rPr>
        <w:t>指定</w:t>
      </w:r>
      <w:r>
        <w:rPr>
          <w:rFonts w:ascii="仿宋_GB2312" w:eastAsia="仿宋_GB2312" w:hint="eastAsia"/>
          <w:sz w:val="32"/>
          <w:szCs w:val="32"/>
        </w:rPr>
        <w:t>一</w:t>
      </w:r>
      <w:r w:rsidRPr="00650273">
        <w:rPr>
          <w:rFonts w:ascii="仿宋_GB2312" w:eastAsia="仿宋_GB2312" w:hint="eastAsia"/>
          <w:sz w:val="32"/>
          <w:szCs w:val="32"/>
        </w:rPr>
        <w:t>名业务负责人、</w:t>
      </w:r>
      <w:r>
        <w:rPr>
          <w:rFonts w:ascii="仿宋_GB2312" w:eastAsia="仿宋_GB2312" w:hint="eastAsia"/>
          <w:sz w:val="32"/>
          <w:szCs w:val="32"/>
        </w:rPr>
        <w:t>一</w:t>
      </w:r>
      <w:r w:rsidRPr="00650273">
        <w:rPr>
          <w:rFonts w:ascii="仿宋_GB2312" w:eastAsia="仿宋_GB2312" w:hint="eastAsia"/>
          <w:sz w:val="32"/>
          <w:szCs w:val="32"/>
        </w:rPr>
        <w:t>至</w:t>
      </w:r>
      <w:r>
        <w:rPr>
          <w:rFonts w:ascii="仿宋_GB2312" w:eastAsia="仿宋_GB2312" w:hint="eastAsia"/>
          <w:sz w:val="32"/>
          <w:szCs w:val="32"/>
        </w:rPr>
        <w:t>两</w:t>
      </w:r>
      <w:r w:rsidRPr="00650273">
        <w:rPr>
          <w:rFonts w:ascii="仿宋_GB2312" w:eastAsia="仿宋_GB2312" w:hint="eastAsia"/>
          <w:sz w:val="32"/>
          <w:szCs w:val="32"/>
        </w:rPr>
        <w:t>名业务联络人负责资金前端控制相关</w:t>
      </w:r>
      <w:r>
        <w:rPr>
          <w:rFonts w:ascii="仿宋_GB2312" w:eastAsia="仿宋_GB2312" w:hint="eastAsia"/>
          <w:sz w:val="32"/>
          <w:szCs w:val="32"/>
        </w:rPr>
        <w:t>执行</w:t>
      </w:r>
      <w:r w:rsidRPr="00650273">
        <w:rPr>
          <w:rFonts w:ascii="仿宋_GB2312" w:eastAsia="仿宋_GB2312" w:hint="eastAsia"/>
          <w:sz w:val="32"/>
          <w:szCs w:val="32"/>
        </w:rPr>
        <w:t>工作，并及时将业务负责人和业务联络人的信息及其变更情况向</w:t>
      </w:r>
      <w:r>
        <w:rPr>
          <w:rFonts w:ascii="仿宋_GB2312" w:eastAsia="仿宋_GB2312" w:hint="eastAsia"/>
          <w:sz w:val="32"/>
          <w:szCs w:val="32"/>
        </w:rPr>
        <w:t>交易所</w:t>
      </w:r>
      <w:r w:rsidRPr="00650273">
        <w:rPr>
          <w:rFonts w:ascii="仿宋_GB2312" w:eastAsia="仿宋_GB2312" w:hint="eastAsia"/>
          <w:sz w:val="32"/>
          <w:szCs w:val="32"/>
        </w:rPr>
        <w:t>、中国结算报备。</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交易所、中国结算依据本规则和其他有关规定，根据交易参与人、结算参与人申报的额度信息实施资金前端控制造成的后果或损失，由交易参与人、结算参与人自行承担。</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因不可抗力、意外事件、技术故障、重大差错等原因导致资金前端控制出现异常的，交易所、中国结算可以采取调整额度、暂停实施资金前端控制、限制交易单元交易权限等处置措施。</w:t>
      </w:r>
    </w:p>
    <w:p w:rsidR="00875B31" w:rsidRDefault="00875B31" w:rsidP="00875B31">
      <w:pPr>
        <w:pStyle w:val="3"/>
        <w:tabs>
          <w:tab w:val="left" w:pos="0"/>
          <w:tab w:val="left" w:pos="1980"/>
          <w:tab w:val="left" w:pos="2413"/>
          <w:tab w:val="left" w:pos="3122"/>
        </w:tabs>
        <w:adjustRightInd w:val="0"/>
        <w:spacing w:after="0"/>
        <w:ind w:leftChars="0" w:left="-142" w:firstLineChars="200" w:firstLine="640"/>
        <w:rPr>
          <w:rFonts w:ascii="仿宋_GB2312" w:eastAsia="仿宋_GB2312"/>
          <w:sz w:val="32"/>
          <w:szCs w:val="32"/>
        </w:rPr>
      </w:pPr>
      <w:r>
        <w:rPr>
          <w:rFonts w:ascii="仿宋_GB2312" w:eastAsia="仿宋_GB2312" w:hint="eastAsia"/>
          <w:sz w:val="32"/>
          <w:szCs w:val="32"/>
        </w:rPr>
        <w:t>因资金前端控制异常情况及交易所、中国结算采取的相应措施造成的损失，交易所、中国结算不承担责任。</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交易参与人、结算参与人应当遵守本规则及交易所、中国结算其他相关业务规则的规定。</w:t>
      </w:r>
    </w:p>
    <w:p w:rsidR="00875B31" w:rsidRDefault="00875B31" w:rsidP="00875B31">
      <w:pPr>
        <w:pStyle w:val="3"/>
        <w:numPr>
          <w:ilvl w:val="255"/>
          <w:numId w:val="0"/>
        </w:numPr>
        <w:tabs>
          <w:tab w:val="left" w:pos="0"/>
          <w:tab w:val="left" w:pos="1980"/>
          <w:tab w:val="left" w:pos="2413"/>
        </w:tabs>
        <w:adjustRightInd w:val="0"/>
        <w:spacing w:after="0"/>
        <w:ind w:firstLineChars="200" w:firstLine="640"/>
        <w:rPr>
          <w:rFonts w:ascii="仿宋_GB2312" w:eastAsia="仿宋_GB2312"/>
          <w:sz w:val="32"/>
          <w:szCs w:val="32"/>
        </w:rPr>
      </w:pPr>
      <w:r>
        <w:rPr>
          <w:rFonts w:ascii="仿宋_GB2312" w:eastAsia="仿宋_GB2312" w:hint="eastAsia"/>
          <w:sz w:val="32"/>
          <w:szCs w:val="32"/>
        </w:rPr>
        <w:t>交易参与人、结算参与人违反本规则及相关细则规定的，交易所、中国结算有权对其采取口头或书面警示、约见谈话、</w:t>
      </w:r>
      <w:r>
        <w:rPr>
          <w:rFonts w:ascii="仿宋_GB2312" w:eastAsia="仿宋_GB2312" w:hint="eastAsia"/>
          <w:sz w:val="32"/>
          <w:szCs w:val="32"/>
        </w:rPr>
        <w:lastRenderedPageBreak/>
        <w:t>通报批评、公开谴责等相关监管措施、纪律处分或自律管理措施。</w:t>
      </w:r>
    </w:p>
    <w:p w:rsidR="00875B31" w:rsidRPr="00B02B8D"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w:t>
      </w:r>
      <w:r w:rsidRPr="00B02B8D">
        <w:rPr>
          <w:rFonts w:ascii="仿宋_GB2312" w:eastAsia="仿宋_GB2312" w:hint="eastAsia"/>
          <w:sz w:val="32"/>
          <w:szCs w:val="32"/>
        </w:rPr>
        <w:t>交易所、中国结算可以根据本规则制定适用本市场的资金前端控制业务实施细则。</w:t>
      </w:r>
    </w:p>
    <w:p w:rsidR="00875B31" w:rsidRDefault="00875B31" w:rsidP="00875B31">
      <w:pPr>
        <w:pStyle w:val="3"/>
        <w:tabs>
          <w:tab w:val="left" w:pos="0"/>
          <w:tab w:val="left" w:pos="1980"/>
          <w:tab w:val="left" w:pos="2413"/>
          <w:tab w:val="left" w:pos="3122"/>
        </w:tabs>
        <w:adjustRightInd w:val="0"/>
        <w:spacing w:after="0"/>
        <w:ind w:leftChars="0" w:left="0" w:firstLineChars="200" w:firstLine="640"/>
        <w:rPr>
          <w:rFonts w:ascii="仿宋_GB2312" w:eastAsia="仿宋_GB2312"/>
          <w:sz w:val="32"/>
          <w:szCs w:val="32"/>
        </w:rPr>
      </w:pPr>
      <w:r w:rsidRPr="00B02B8D">
        <w:rPr>
          <w:rFonts w:ascii="仿宋_GB2312" w:eastAsia="仿宋_GB2312" w:hint="eastAsia"/>
          <w:sz w:val="32"/>
          <w:szCs w:val="32"/>
        </w:rPr>
        <w:t>本规</w:t>
      </w:r>
      <w:r>
        <w:rPr>
          <w:rFonts w:ascii="仿宋_GB2312" w:eastAsia="仿宋_GB2312" w:hint="eastAsia"/>
          <w:sz w:val="32"/>
          <w:szCs w:val="32"/>
        </w:rPr>
        <w:t>则未作规定的，适用交易所和中国结算其他相关的业务规则及规定。</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本规则须报中国证监会批准，修改时亦同。</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本规则由交易所和中国结算负责解释。</w:t>
      </w:r>
    </w:p>
    <w:p w:rsidR="00875B31" w:rsidRDefault="00875B31" w:rsidP="00875B31">
      <w:pPr>
        <w:pStyle w:val="3"/>
        <w:numPr>
          <w:ilvl w:val="0"/>
          <w:numId w:val="1"/>
        </w:numPr>
        <w:tabs>
          <w:tab w:val="left" w:pos="0"/>
          <w:tab w:val="left" w:pos="1980"/>
          <w:tab w:val="left" w:pos="2413"/>
        </w:tabs>
        <w:adjustRightInd w:val="0"/>
        <w:spacing w:after="0"/>
        <w:ind w:leftChars="0" w:left="0" w:firstLineChars="200" w:firstLine="640"/>
        <w:rPr>
          <w:rFonts w:ascii="仿宋_GB2312" w:eastAsia="仿宋_GB2312"/>
          <w:sz w:val="32"/>
          <w:szCs w:val="32"/>
        </w:rPr>
      </w:pPr>
      <w:r>
        <w:rPr>
          <w:rFonts w:ascii="仿宋_GB2312" w:eastAsia="仿宋_GB2312" w:hint="eastAsia"/>
          <w:sz w:val="32"/>
          <w:szCs w:val="32"/>
        </w:rPr>
        <w:t xml:space="preserve"> 本规则自2018年6月1日起实施。</w:t>
      </w:r>
    </w:p>
    <w:p w:rsidR="00875B31" w:rsidRPr="00875B31" w:rsidRDefault="00875B31" w:rsidP="009C47E0">
      <w:pPr>
        <w:ind w:firstLine="420"/>
      </w:pPr>
    </w:p>
    <w:sectPr w:rsidR="00875B31" w:rsidRPr="00875B31" w:rsidSect="00C053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760" w:rsidRDefault="00EC4760" w:rsidP="00875B31">
      <w:r>
        <w:separator/>
      </w:r>
    </w:p>
  </w:endnote>
  <w:endnote w:type="continuationSeparator" w:id="1">
    <w:p w:rsidR="00EC4760" w:rsidRDefault="00EC4760" w:rsidP="00875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Hiragino Sans GB W3">
    <w:altName w:val="Adobe 仿宋 Std R"/>
    <w:charset w:val="50"/>
    <w:family w:val="auto"/>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760" w:rsidRDefault="00EC4760" w:rsidP="00875B31">
      <w:r>
        <w:separator/>
      </w:r>
    </w:p>
  </w:footnote>
  <w:footnote w:type="continuationSeparator" w:id="1">
    <w:p w:rsidR="00EC4760" w:rsidRDefault="00EC4760" w:rsidP="00875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rsidP="00560E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A6" w:rsidRDefault="00560E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8E1"/>
    <w:multiLevelType w:val="multilevel"/>
    <w:tmpl w:val="138D38E1"/>
    <w:lvl w:ilvl="0">
      <w:start w:val="1"/>
      <w:numFmt w:val="japaneseCounting"/>
      <w:lvlText w:val="第%1条"/>
      <w:lvlJc w:val="left"/>
      <w:pPr>
        <w:tabs>
          <w:tab w:val="left" w:pos="2696"/>
        </w:tabs>
        <w:ind w:left="2696" w:hanging="1845"/>
      </w:pPr>
      <w:rPr>
        <w:rFonts w:hint="eastAsia"/>
        <w:b/>
        <w:color w:val="auto"/>
        <w:lang w:val="en-US"/>
      </w:rPr>
    </w:lvl>
    <w:lvl w:ilvl="1">
      <w:start w:val="1"/>
      <w:numFmt w:val="lowerLetter"/>
      <w:lvlText w:val="%2)"/>
      <w:lvlJc w:val="left"/>
      <w:pPr>
        <w:tabs>
          <w:tab w:val="left" w:pos="954"/>
        </w:tabs>
        <w:ind w:left="954" w:hanging="420"/>
      </w:pPr>
      <w:rPr>
        <w:rFonts w:hint="eastAsia"/>
      </w:rPr>
    </w:lvl>
    <w:lvl w:ilvl="2">
      <w:start w:val="1"/>
      <w:numFmt w:val="lowerRoman"/>
      <w:lvlText w:val="%3."/>
      <w:lvlJc w:val="right"/>
      <w:pPr>
        <w:tabs>
          <w:tab w:val="left" w:pos="1374"/>
        </w:tabs>
        <w:ind w:left="1374" w:hanging="420"/>
      </w:pPr>
    </w:lvl>
    <w:lvl w:ilvl="3">
      <w:start w:val="1"/>
      <w:numFmt w:val="decimal"/>
      <w:lvlText w:val="%4."/>
      <w:lvlJc w:val="left"/>
      <w:pPr>
        <w:tabs>
          <w:tab w:val="left" w:pos="1794"/>
        </w:tabs>
        <w:ind w:left="1794" w:hanging="420"/>
      </w:pPr>
    </w:lvl>
    <w:lvl w:ilvl="4">
      <w:start w:val="1"/>
      <w:numFmt w:val="lowerLetter"/>
      <w:lvlText w:val="%5)"/>
      <w:lvlJc w:val="left"/>
      <w:pPr>
        <w:tabs>
          <w:tab w:val="left" w:pos="2214"/>
        </w:tabs>
        <w:ind w:left="2214" w:hanging="420"/>
      </w:pPr>
    </w:lvl>
    <w:lvl w:ilvl="5">
      <w:start w:val="1"/>
      <w:numFmt w:val="lowerRoman"/>
      <w:lvlText w:val="%6."/>
      <w:lvlJc w:val="right"/>
      <w:pPr>
        <w:tabs>
          <w:tab w:val="left" w:pos="2634"/>
        </w:tabs>
        <w:ind w:left="2634" w:hanging="420"/>
      </w:pPr>
    </w:lvl>
    <w:lvl w:ilvl="6">
      <w:start w:val="1"/>
      <w:numFmt w:val="decimal"/>
      <w:lvlText w:val="%7."/>
      <w:lvlJc w:val="left"/>
      <w:pPr>
        <w:tabs>
          <w:tab w:val="left" w:pos="3054"/>
        </w:tabs>
        <w:ind w:left="3054" w:hanging="420"/>
      </w:pPr>
    </w:lvl>
    <w:lvl w:ilvl="7">
      <w:start w:val="1"/>
      <w:numFmt w:val="lowerLetter"/>
      <w:lvlText w:val="%8)"/>
      <w:lvlJc w:val="left"/>
      <w:pPr>
        <w:tabs>
          <w:tab w:val="left" w:pos="3474"/>
        </w:tabs>
        <w:ind w:left="3474" w:hanging="420"/>
      </w:pPr>
    </w:lvl>
    <w:lvl w:ilvl="8">
      <w:start w:val="1"/>
      <w:numFmt w:val="lowerRoman"/>
      <w:lvlText w:val="%9."/>
      <w:lvlJc w:val="right"/>
      <w:pPr>
        <w:tabs>
          <w:tab w:val="left" w:pos="3894"/>
        </w:tabs>
        <w:ind w:left="389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B31"/>
    <w:rsid w:val="0000000D"/>
    <w:rsid w:val="00000251"/>
    <w:rsid w:val="00000B9A"/>
    <w:rsid w:val="00000BA5"/>
    <w:rsid w:val="000023D5"/>
    <w:rsid w:val="000031E2"/>
    <w:rsid w:val="0000376C"/>
    <w:rsid w:val="000041CB"/>
    <w:rsid w:val="00005D86"/>
    <w:rsid w:val="00006706"/>
    <w:rsid w:val="0000793B"/>
    <w:rsid w:val="000101B5"/>
    <w:rsid w:val="0001023D"/>
    <w:rsid w:val="000108BC"/>
    <w:rsid w:val="00010F33"/>
    <w:rsid w:val="000125B2"/>
    <w:rsid w:val="000164A6"/>
    <w:rsid w:val="00017177"/>
    <w:rsid w:val="0001788F"/>
    <w:rsid w:val="00017BB6"/>
    <w:rsid w:val="00017FEA"/>
    <w:rsid w:val="00020111"/>
    <w:rsid w:val="00022F34"/>
    <w:rsid w:val="000245AF"/>
    <w:rsid w:val="00024F2E"/>
    <w:rsid w:val="00025C7B"/>
    <w:rsid w:val="00026F1E"/>
    <w:rsid w:val="000272F0"/>
    <w:rsid w:val="00027944"/>
    <w:rsid w:val="00030176"/>
    <w:rsid w:val="00033706"/>
    <w:rsid w:val="00033A4F"/>
    <w:rsid w:val="00035663"/>
    <w:rsid w:val="000357B1"/>
    <w:rsid w:val="000359DF"/>
    <w:rsid w:val="00036E3E"/>
    <w:rsid w:val="000375F5"/>
    <w:rsid w:val="00037B68"/>
    <w:rsid w:val="00040E0C"/>
    <w:rsid w:val="00046E9A"/>
    <w:rsid w:val="000505DD"/>
    <w:rsid w:val="00051B51"/>
    <w:rsid w:val="000525B2"/>
    <w:rsid w:val="00054580"/>
    <w:rsid w:val="0005465F"/>
    <w:rsid w:val="00054D2B"/>
    <w:rsid w:val="00054D3B"/>
    <w:rsid w:val="000552AC"/>
    <w:rsid w:val="0005736C"/>
    <w:rsid w:val="00057EF7"/>
    <w:rsid w:val="000600BD"/>
    <w:rsid w:val="00060202"/>
    <w:rsid w:val="000604C7"/>
    <w:rsid w:val="000608F6"/>
    <w:rsid w:val="00060BEA"/>
    <w:rsid w:val="0006473D"/>
    <w:rsid w:val="00064C12"/>
    <w:rsid w:val="0006537D"/>
    <w:rsid w:val="0006609B"/>
    <w:rsid w:val="00070A03"/>
    <w:rsid w:val="00070B33"/>
    <w:rsid w:val="00071B10"/>
    <w:rsid w:val="00074663"/>
    <w:rsid w:val="0007470A"/>
    <w:rsid w:val="000749E7"/>
    <w:rsid w:val="00074C3A"/>
    <w:rsid w:val="00075187"/>
    <w:rsid w:val="00080EC5"/>
    <w:rsid w:val="000827A0"/>
    <w:rsid w:val="00083B89"/>
    <w:rsid w:val="000853B6"/>
    <w:rsid w:val="00085628"/>
    <w:rsid w:val="00085831"/>
    <w:rsid w:val="000858FD"/>
    <w:rsid w:val="00085C43"/>
    <w:rsid w:val="000919BE"/>
    <w:rsid w:val="00091D36"/>
    <w:rsid w:val="0009283D"/>
    <w:rsid w:val="00093430"/>
    <w:rsid w:val="00093C73"/>
    <w:rsid w:val="0009516C"/>
    <w:rsid w:val="00095BEF"/>
    <w:rsid w:val="00096D51"/>
    <w:rsid w:val="00097299"/>
    <w:rsid w:val="000A101D"/>
    <w:rsid w:val="000A1799"/>
    <w:rsid w:val="000A1D14"/>
    <w:rsid w:val="000A2A31"/>
    <w:rsid w:val="000A3B16"/>
    <w:rsid w:val="000A4799"/>
    <w:rsid w:val="000A47A6"/>
    <w:rsid w:val="000A572D"/>
    <w:rsid w:val="000A6B72"/>
    <w:rsid w:val="000A70D9"/>
    <w:rsid w:val="000A7C08"/>
    <w:rsid w:val="000B0578"/>
    <w:rsid w:val="000B111F"/>
    <w:rsid w:val="000B1683"/>
    <w:rsid w:val="000B19FE"/>
    <w:rsid w:val="000B1ACB"/>
    <w:rsid w:val="000B2F5A"/>
    <w:rsid w:val="000B342D"/>
    <w:rsid w:val="000B3B7F"/>
    <w:rsid w:val="000B548D"/>
    <w:rsid w:val="000B5534"/>
    <w:rsid w:val="000B708D"/>
    <w:rsid w:val="000B762A"/>
    <w:rsid w:val="000B7BF0"/>
    <w:rsid w:val="000C0245"/>
    <w:rsid w:val="000C0F5C"/>
    <w:rsid w:val="000C3C70"/>
    <w:rsid w:val="000C3E91"/>
    <w:rsid w:val="000C41D3"/>
    <w:rsid w:val="000C4346"/>
    <w:rsid w:val="000C4453"/>
    <w:rsid w:val="000C44A3"/>
    <w:rsid w:val="000C562C"/>
    <w:rsid w:val="000C6EE8"/>
    <w:rsid w:val="000D1513"/>
    <w:rsid w:val="000D1A3C"/>
    <w:rsid w:val="000D2479"/>
    <w:rsid w:val="000D26E4"/>
    <w:rsid w:val="000D3E64"/>
    <w:rsid w:val="000D3F4A"/>
    <w:rsid w:val="000D5DF6"/>
    <w:rsid w:val="000D622A"/>
    <w:rsid w:val="000D6483"/>
    <w:rsid w:val="000D783F"/>
    <w:rsid w:val="000E1092"/>
    <w:rsid w:val="000E1C88"/>
    <w:rsid w:val="000E30AD"/>
    <w:rsid w:val="000E3792"/>
    <w:rsid w:val="000E43A5"/>
    <w:rsid w:val="000E5F8A"/>
    <w:rsid w:val="000E6B13"/>
    <w:rsid w:val="000E78A0"/>
    <w:rsid w:val="000F00C2"/>
    <w:rsid w:val="000F0516"/>
    <w:rsid w:val="000F189E"/>
    <w:rsid w:val="000F1DAC"/>
    <w:rsid w:val="000F3EA0"/>
    <w:rsid w:val="000F419F"/>
    <w:rsid w:val="000F5B40"/>
    <w:rsid w:val="000F5EBB"/>
    <w:rsid w:val="000F60FC"/>
    <w:rsid w:val="0010005C"/>
    <w:rsid w:val="0010011A"/>
    <w:rsid w:val="001024E1"/>
    <w:rsid w:val="00103651"/>
    <w:rsid w:val="001044E9"/>
    <w:rsid w:val="00110883"/>
    <w:rsid w:val="00110B87"/>
    <w:rsid w:val="00110B8E"/>
    <w:rsid w:val="00111B6B"/>
    <w:rsid w:val="00111DD3"/>
    <w:rsid w:val="00112BB8"/>
    <w:rsid w:val="00112F5C"/>
    <w:rsid w:val="001134EB"/>
    <w:rsid w:val="001167CA"/>
    <w:rsid w:val="0011701B"/>
    <w:rsid w:val="00117400"/>
    <w:rsid w:val="00117C53"/>
    <w:rsid w:val="0012214F"/>
    <w:rsid w:val="00122D91"/>
    <w:rsid w:val="00125896"/>
    <w:rsid w:val="00132382"/>
    <w:rsid w:val="00132F59"/>
    <w:rsid w:val="00133E51"/>
    <w:rsid w:val="00134A7D"/>
    <w:rsid w:val="00136276"/>
    <w:rsid w:val="00136861"/>
    <w:rsid w:val="00136DBD"/>
    <w:rsid w:val="00137591"/>
    <w:rsid w:val="001425DC"/>
    <w:rsid w:val="00143437"/>
    <w:rsid w:val="001445F1"/>
    <w:rsid w:val="0014704F"/>
    <w:rsid w:val="00147910"/>
    <w:rsid w:val="0015137A"/>
    <w:rsid w:val="001530CE"/>
    <w:rsid w:val="0015311C"/>
    <w:rsid w:val="00153215"/>
    <w:rsid w:val="0015387D"/>
    <w:rsid w:val="00154731"/>
    <w:rsid w:val="0015486D"/>
    <w:rsid w:val="00154B74"/>
    <w:rsid w:val="00154F74"/>
    <w:rsid w:val="0015533E"/>
    <w:rsid w:val="00155E11"/>
    <w:rsid w:val="001563F5"/>
    <w:rsid w:val="0015650A"/>
    <w:rsid w:val="00156830"/>
    <w:rsid w:val="00156B9C"/>
    <w:rsid w:val="00156BAF"/>
    <w:rsid w:val="0015777C"/>
    <w:rsid w:val="00157BC6"/>
    <w:rsid w:val="0016001E"/>
    <w:rsid w:val="001613B1"/>
    <w:rsid w:val="00162729"/>
    <w:rsid w:val="001634B5"/>
    <w:rsid w:val="00163D11"/>
    <w:rsid w:val="001676C1"/>
    <w:rsid w:val="001718B4"/>
    <w:rsid w:val="00171C0A"/>
    <w:rsid w:val="0017334E"/>
    <w:rsid w:val="00173CEF"/>
    <w:rsid w:val="0017778D"/>
    <w:rsid w:val="001800E7"/>
    <w:rsid w:val="001823CF"/>
    <w:rsid w:val="00182543"/>
    <w:rsid w:val="0018372C"/>
    <w:rsid w:val="00184E42"/>
    <w:rsid w:val="00185E82"/>
    <w:rsid w:val="00187A85"/>
    <w:rsid w:val="00190E19"/>
    <w:rsid w:val="001911C1"/>
    <w:rsid w:val="001913AC"/>
    <w:rsid w:val="00191404"/>
    <w:rsid w:val="00191484"/>
    <w:rsid w:val="001924AD"/>
    <w:rsid w:val="001931C1"/>
    <w:rsid w:val="00193363"/>
    <w:rsid w:val="00193D3A"/>
    <w:rsid w:val="00194966"/>
    <w:rsid w:val="001A0730"/>
    <w:rsid w:val="001A1BDF"/>
    <w:rsid w:val="001A27AD"/>
    <w:rsid w:val="001A27B4"/>
    <w:rsid w:val="001A34F5"/>
    <w:rsid w:val="001A4D2A"/>
    <w:rsid w:val="001A5464"/>
    <w:rsid w:val="001A547F"/>
    <w:rsid w:val="001A61E4"/>
    <w:rsid w:val="001A6BCF"/>
    <w:rsid w:val="001A7269"/>
    <w:rsid w:val="001A797C"/>
    <w:rsid w:val="001B0125"/>
    <w:rsid w:val="001B17E0"/>
    <w:rsid w:val="001B53E2"/>
    <w:rsid w:val="001B7DE8"/>
    <w:rsid w:val="001C162D"/>
    <w:rsid w:val="001C2D5E"/>
    <w:rsid w:val="001C36F7"/>
    <w:rsid w:val="001C4658"/>
    <w:rsid w:val="001C48B7"/>
    <w:rsid w:val="001C57BD"/>
    <w:rsid w:val="001C688F"/>
    <w:rsid w:val="001D1EB8"/>
    <w:rsid w:val="001D50D0"/>
    <w:rsid w:val="001D523B"/>
    <w:rsid w:val="001D591E"/>
    <w:rsid w:val="001D6801"/>
    <w:rsid w:val="001D6CA2"/>
    <w:rsid w:val="001D7977"/>
    <w:rsid w:val="001D7A26"/>
    <w:rsid w:val="001E395F"/>
    <w:rsid w:val="001E6898"/>
    <w:rsid w:val="001E7E90"/>
    <w:rsid w:val="001F0125"/>
    <w:rsid w:val="001F017A"/>
    <w:rsid w:val="001F0CA5"/>
    <w:rsid w:val="001F3A7E"/>
    <w:rsid w:val="001F424E"/>
    <w:rsid w:val="001F4D30"/>
    <w:rsid w:val="001F4F42"/>
    <w:rsid w:val="001F527B"/>
    <w:rsid w:val="001F5D6D"/>
    <w:rsid w:val="001F652D"/>
    <w:rsid w:val="001F770F"/>
    <w:rsid w:val="002016D1"/>
    <w:rsid w:val="00201D34"/>
    <w:rsid w:val="002024F1"/>
    <w:rsid w:val="00202991"/>
    <w:rsid w:val="00202BA3"/>
    <w:rsid w:val="00204F04"/>
    <w:rsid w:val="00205140"/>
    <w:rsid w:val="0020572D"/>
    <w:rsid w:val="00206105"/>
    <w:rsid w:val="00210501"/>
    <w:rsid w:val="0021093A"/>
    <w:rsid w:val="00210978"/>
    <w:rsid w:val="002111B7"/>
    <w:rsid w:val="00211B0E"/>
    <w:rsid w:val="00213ACA"/>
    <w:rsid w:val="00213AE1"/>
    <w:rsid w:val="0021565A"/>
    <w:rsid w:val="0021646D"/>
    <w:rsid w:val="00217D29"/>
    <w:rsid w:val="002208E4"/>
    <w:rsid w:val="002222BF"/>
    <w:rsid w:val="00223716"/>
    <w:rsid w:val="00225DAC"/>
    <w:rsid w:val="0023034F"/>
    <w:rsid w:val="0023066E"/>
    <w:rsid w:val="00232142"/>
    <w:rsid w:val="00233805"/>
    <w:rsid w:val="00236182"/>
    <w:rsid w:val="00236367"/>
    <w:rsid w:val="00236F53"/>
    <w:rsid w:val="00237F45"/>
    <w:rsid w:val="0024099D"/>
    <w:rsid w:val="00241AD5"/>
    <w:rsid w:val="00241DAC"/>
    <w:rsid w:val="00245179"/>
    <w:rsid w:val="00246339"/>
    <w:rsid w:val="002467FC"/>
    <w:rsid w:val="00247AEE"/>
    <w:rsid w:val="00247DC0"/>
    <w:rsid w:val="00250394"/>
    <w:rsid w:val="002506A8"/>
    <w:rsid w:val="0025073A"/>
    <w:rsid w:val="00252E2B"/>
    <w:rsid w:val="00254001"/>
    <w:rsid w:val="00254C94"/>
    <w:rsid w:val="00254F84"/>
    <w:rsid w:val="00256AF5"/>
    <w:rsid w:val="00260D1A"/>
    <w:rsid w:val="00261F27"/>
    <w:rsid w:val="0026212B"/>
    <w:rsid w:val="00263A17"/>
    <w:rsid w:val="00266267"/>
    <w:rsid w:val="00266C6D"/>
    <w:rsid w:val="00270952"/>
    <w:rsid w:val="002711FC"/>
    <w:rsid w:val="00272564"/>
    <w:rsid w:val="002726EE"/>
    <w:rsid w:val="0027444F"/>
    <w:rsid w:val="002745B5"/>
    <w:rsid w:val="00274F45"/>
    <w:rsid w:val="002761DE"/>
    <w:rsid w:val="0027683C"/>
    <w:rsid w:val="002769AE"/>
    <w:rsid w:val="00280394"/>
    <w:rsid w:val="0028054A"/>
    <w:rsid w:val="00280B2D"/>
    <w:rsid w:val="00280CAB"/>
    <w:rsid w:val="0028235B"/>
    <w:rsid w:val="002828C7"/>
    <w:rsid w:val="002829D5"/>
    <w:rsid w:val="00283B04"/>
    <w:rsid w:val="002848F5"/>
    <w:rsid w:val="00284D44"/>
    <w:rsid w:val="00285CFD"/>
    <w:rsid w:val="00285E50"/>
    <w:rsid w:val="00286BF4"/>
    <w:rsid w:val="002874D2"/>
    <w:rsid w:val="002877D1"/>
    <w:rsid w:val="00287DFB"/>
    <w:rsid w:val="00290853"/>
    <w:rsid w:val="002915EF"/>
    <w:rsid w:val="00291AEF"/>
    <w:rsid w:val="002932FC"/>
    <w:rsid w:val="002936B0"/>
    <w:rsid w:val="00293C0E"/>
    <w:rsid w:val="0029465B"/>
    <w:rsid w:val="002967AB"/>
    <w:rsid w:val="00296E55"/>
    <w:rsid w:val="00297907"/>
    <w:rsid w:val="00297F83"/>
    <w:rsid w:val="002A0B2B"/>
    <w:rsid w:val="002A2E1D"/>
    <w:rsid w:val="002A39F2"/>
    <w:rsid w:val="002A3AA0"/>
    <w:rsid w:val="002A60D7"/>
    <w:rsid w:val="002A68F8"/>
    <w:rsid w:val="002A696C"/>
    <w:rsid w:val="002A72D4"/>
    <w:rsid w:val="002A7B23"/>
    <w:rsid w:val="002B1222"/>
    <w:rsid w:val="002B2085"/>
    <w:rsid w:val="002B22B5"/>
    <w:rsid w:val="002B30CC"/>
    <w:rsid w:val="002B379C"/>
    <w:rsid w:val="002B7DA7"/>
    <w:rsid w:val="002B7E3F"/>
    <w:rsid w:val="002C08F8"/>
    <w:rsid w:val="002C1A6A"/>
    <w:rsid w:val="002C2A26"/>
    <w:rsid w:val="002C3D4C"/>
    <w:rsid w:val="002C3F59"/>
    <w:rsid w:val="002C454D"/>
    <w:rsid w:val="002C57E0"/>
    <w:rsid w:val="002C6DCC"/>
    <w:rsid w:val="002D0679"/>
    <w:rsid w:val="002D13AE"/>
    <w:rsid w:val="002D3131"/>
    <w:rsid w:val="002D46C7"/>
    <w:rsid w:val="002D4FF1"/>
    <w:rsid w:val="002D7362"/>
    <w:rsid w:val="002D78D4"/>
    <w:rsid w:val="002D7D8B"/>
    <w:rsid w:val="002E049E"/>
    <w:rsid w:val="002E2E17"/>
    <w:rsid w:val="002E3D2B"/>
    <w:rsid w:val="002E3E7B"/>
    <w:rsid w:val="002E410E"/>
    <w:rsid w:val="002E7865"/>
    <w:rsid w:val="002E7DEF"/>
    <w:rsid w:val="002E7EDB"/>
    <w:rsid w:val="002F076B"/>
    <w:rsid w:val="002F68ED"/>
    <w:rsid w:val="00300508"/>
    <w:rsid w:val="003027C7"/>
    <w:rsid w:val="00302B0D"/>
    <w:rsid w:val="00302E39"/>
    <w:rsid w:val="00310D11"/>
    <w:rsid w:val="003116AB"/>
    <w:rsid w:val="003118C6"/>
    <w:rsid w:val="0031322B"/>
    <w:rsid w:val="003134B7"/>
    <w:rsid w:val="00314701"/>
    <w:rsid w:val="00315EB2"/>
    <w:rsid w:val="00317E95"/>
    <w:rsid w:val="00320194"/>
    <w:rsid w:val="00320C3C"/>
    <w:rsid w:val="00320DBD"/>
    <w:rsid w:val="00320F43"/>
    <w:rsid w:val="0032120B"/>
    <w:rsid w:val="003223C7"/>
    <w:rsid w:val="00323488"/>
    <w:rsid w:val="0032372C"/>
    <w:rsid w:val="0032465A"/>
    <w:rsid w:val="003246CD"/>
    <w:rsid w:val="00324E1E"/>
    <w:rsid w:val="003263BA"/>
    <w:rsid w:val="00327347"/>
    <w:rsid w:val="00327D12"/>
    <w:rsid w:val="00330774"/>
    <w:rsid w:val="00332687"/>
    <w:rsid w:val="0033367F"/>
    <w:rsid w:val="003345AF"/>
    <w:rsid w:val="00334CEC"/>
    <w:rsid w:val="003354D3"/>
    <w:rsid w:val="0033653D"/>
    <w:rsid w:val="00340478"/>
    <w:rsid w:val="003404B7"/>
    <w:rsid w:val="00340570"/>
    <w:rsid w:val="00340DF9"/>
    <w:rsid w:val="00340FB2"/>
    <w:rsid w:val="00342A70"/>
    <w:rsid w:val="003432CF"/>
    <w:rsid w:val="00343B60"/>
    <w:rsid w:val="00343E82"/>
    <w:rsid w:val="0034539C"/>
    <w:rsid w:val="003457E5"/>
    <w:rsid w:val="00345CFE"/>
    <w:rsid w:val="00346BA8"/>
    <w:rsid w:val="00346F8F"/>
    <w:rsid w:val="00346FFB"/>
    <w:rsid w:val="003475BD"/>
    <w:rsid w:val="003475F4"/>
    <w:rsid w:val="00347D2E"/>
    <w:rsid w:val="00350079"/>
    <w:rsid w:val="00351476"/>
    <w:rsid w:val="00351688"/>
    <w:rsid w:val="0035264D"/>
    <w:rsid w:val="00352705"/>
    <w:rsid w:val="003531E6"/>
    <w:rsid w:val="003531F5"/>
    <w:rsid w:val="00357415"/>
    <w:rsid w:val="0035789C"/>
    <w:rsid w:val="003601D1"/>
    <w:rsid w:val="00362A37"/>
    <w:rsid w:val="00365419"/>
    <w:rsid w:val="00365576"/>
    <w:rsid w:val="003663A8"/>
    <w:rsid w:val="00366DAC"/>
    <w:rsid w:val="00370C67"/>
    <w:rsid w:val="00371AD5"/>
    <w:rsid w:val="00372C29"/>
    <w:rsid w:val="00376520"/>
    <w:rsid w:val="003768E4"/>
    <w:rsid w:val="003778F1"/>
    <w:rsid w:val="00380F76"/>
    <w:rsid w:val="003825E8"/>
    <w:rsid w:val="00382A3A"/>
    <w:rsid w:val="00383AC8"/>
    <w:rsid w:val="00384B5A"/>
    <w:rsid w:val="00385B59"/>
    <w:rsid w:val="00386294"/>
    <w:rsid w:val="0038655F"/>
    <w:rsid w:val="00386A99"/>
    <w:rsid w:val="00387325"/>
    <w:rsid w:val="00390018"/>
    <w:rsid w:val="003906D4"/>
    <w:rsid w:val="003907FA"/>
    <w:rsid w:val="0039150E"/>
    <w:rsid w:val="0039236C"/>
    <w:rsid w:val="00392462"/>
    <w:rsid w:val="00392D24"/>
    <w:rsid w:val="0039422F"/>
    <w:rsid w:val="003958F4"/>
    <w:rsid w:val="00395F17"/>
    <w:rsid w:val="00395FEF"/>
    <w:rsid w:val="0039637F"/>
    <w:rsid w:val="00397561"/>
    <w:rsid w:val="003A188C"/>
    <w:rsid w:val="003A6B03"/>
    <w:rsid w:val="003B01ED"/>
    <w:rsid w:val="003B1715"/>
    <w:rsid w:val="003B3488"/>
    <w:rsid w:val="003B4F46"/>
    <w:rsid w:val="003B5006"/>
    <w:rsid w:val="003B5BC8"/>
    <w:rsid w:val="003B6DB8"/>
    <w:rsid w:val="003B7A9A"/>
    <w:rsid w:val="003B7BC0"/>
    <w:rsid w:val="003B7C3D"/>
    <w:rsid w:val="003B7CD3"/>
    <w:rsid w:val="003C23B5"/>
    <w:rsid w:val="003C4B81"/>
    <w:rsid w:val="003C52BE"/>
    <w:rsid w:val="003C661D"/>
    <w:rsid w:val="003C6650"/>
    <w:rsid w:val="003D07A8"/>
    <w:rsid w:val="003D2196"/>
    <w:rsid w:val="003D5A9F"/>
    <w:rsid w:val="003D61CE"/>
    <w:rsid w:val="003D6EB7"/>
    <w:rsid w:val="003E1058"/>
    <w:rsid w:val="003E199E"/>
    <w:rsid w:val="003E1EA2"/>
    <w:rsid w:val="003E2B6C"/>
    <w:rsid w:val="003E2BEA"/>
    <w:rsid w:val="003E3FF5"/>
    <w:rsid w:val="003E41C0"/>
    <w:rsid w:val="003E5A10"/>
    <w:rsid w:val="003E5C2C"/>
    <w:rsid w:val="003E7BF6"/>
    <w:rsid w:val="003F1811"/>
    <w:rsid w:val="003F1D54"/>
    <w:rsid w:val="003F1F39"/>
    <w:rsid w:val="003F3C90"/>
    <w:rsid w:val="003F4900"/>
    <w:rsid w:val="003F7A98"/>
    <w:rsid w:val="003F7E41"/>
    <w:rsid w:val="00400EE9"/>
    <w:rsid w:val="004011FF"/>
    <w:rsid w:val="00401D51"/>
    <w:rsid w:val="00402A66"/>
    <w:rsid w:val="0040518D"/>
    <w:rsid w:val="00405B61"/>
    <w:rsid w:val="00410866"/>
    <w:rsid w:val="00410F49"/>
    <w:rsid w:val="00411B1A"/>
    <w:rsid w:val="004123AC"/>
    <w:rsid w:val="004132C7"/>
    <w:rsid w:val="0041345E"/>
    <w:rsid w:val="00413F85"/>
    <w:rsid w:val="00414C2D"/>
    <w:rsid w:val="00415E8D"/>
    <w:rsid w:val="004162DC"/>
    <w:rsid w:val="004167C1"/>
    <w:rsid w:val="00422D8C"/>
    <w:rsid w:val="00425156"/>
    <w:rsid w:val="004252CC"/>
    <w:rsid w:val="00427A0C"/>
    <w:rsid w:val="00427D3F"/>
    <w:rsid w:val="004300A1"/>
    <w:rsid w:val="00431A05"/>
    <w:rsid w:val="00435EB0"/>
    <w:rsid w:val="004375B2"/>
    <w:rsid w:val="0044116F"/>
    <w:rsid w:val="00441641"/>
    <w:rsid w:val="00442E4C"/>
    <w:rsid w:val="0044430D"/>
    <w:rsid w:val="00444DA4"/>
    <w:rsid w:val="00446762"/>
    <w:rsid w:val="004476DA"/>
    <w:rsid w:val="00447B42"/>
    <w:rsid w:val="00450477"/>
    <w:rsid w:val="0045080A"/>
    <w:rsid w:val="0045135E"/>
    <w:rsid w:val="00451735"/>
    <w:rsid w:val="00451FE1"/>
    <w:rsid w:val="00452260"/>
    <w:rsid w:val="004529F4"/>
    <w:rsid w:val="00452E00"/>
    <w:rsid w:val="0045464C"/>
    <w:rsid w:val="0045498D"/>
    <w:rsid w:val="0045582F"/>
    <w:rsid w:val="00455D05"/>
    <w:rsid w:val="00455FE9"/>
    <w:rsid w:val="00457928"/>
    <w:rsid w:val="00462729"/>
    <w:rsid w:val="00463753"/>
    <w:rsid w:val="00464673"/>
    <w:rsid w:val="004650E7"/>
    <w:rsid w:val="004651F6"/>
    <w:rsid w:val="004658F2"/>
    <w:rsid w:val="0046645F"/>
    <w:rsid w:val="00466DBB"/>
    <w:rsid w:val="00467DC5"/>
    <w:rsid w:val="00470351"/>
    <w:rsid w:val="00470608"/>
    <w:rsid w:val="00471165"/>
    <w:rsid w:val="004714D2"/>
    <w:rsid w:val="00471B81"/>
    <w:rsid w:val="004724E2"/>
    <w:rsid w:val="00472844"/>
    <w:rsid w:val="00473C13"/>
    <w:rsid w:val="00473EC5"/>
    <w:rsid w:val="00474027"/>
    <w:rsid w:val="00474464"/>
    <w:rsid w:val="004745E7"/>
    <w:rsid w:val="00475BF2"/>
    <w:rsid w:val="00476621"/>
    <w:rsid w:val="004773D4"/>
    <w:rsid w:val="00480B71"/>
    <w:rsid w:val="00480B80"/>
    <w:rsid w:val="0048458E"/>
    <w:rsid w:val="00484DF7"/>
    <w:rsid w:val="00484E2B"/>
    <w:rsid w:val="00487535"/>
    <w:rsid w:val="004907D3"/>
    <w:rsid w:val="004908BB"/>
    <w:rsid w:val="0049518D"/>
    <w:rsid w:val="00495ABE"/>
    <w:rsid w:val="00495F6C"/>
    <w:rsid w:val="00495FC3"/>
    <w:rsid w:val="004960E9"/>
    <w:rsid w:val="004966D4"/>
    <w:rsid w:val="00497B15"/>
    <w:rsid w:val="004A0D35"/>
    <w:rsid w:val="004A0E57"/>
    <w:rsid w:val="004A1010"/>
    <w:rsid w:val="004A1164"/>
    <w:rsid w:val="004A308B"/>
    <w:rsid w:val="004A3437"/>
    <w:rsid w:val="004A4CD4"/>
    <w:rsid w:val="004A5C32"/>
    <w:rsid w:val="004A6312"/>
    <w:rsid w:val="004A6576"/>
    <w:rsid w:val="004A67ED"/>
    <w:rsid w:val="004A6EAC"/>
    <w:rsid w:val="004B117C"/>
    <w:rsid w:val="004B36B6"/>
    <w:rsid w:val="004B3BCD"/>
    <w:rsid w:val="004B3E3A"/>
    <w:rsid w:val="004B4BBA"/>
    <w:rsid w:val="004B5130"/>
    <w:rsid w:val="004B526D"/>
    <w:rsid w:val="004B5F22"/>
    <w:rsid w:val="004B6054"/>
    <w:rsid w:val="004C27C9"/>
    <w:rsid w:val="004C2FBB"/>
    <w:rsid w:val="004C3546"/>
    <w:rsid w:val="004C3960"/>
    <w:rsid w:val="004C44E8"/>
    <w:rsid w:val="004C4E0A"/>
    <w:rsid w:val="004C66F8"/>
    <w:rsid w:val="004C6CA0"/>
    <w:rsid w:val="004C76B7"/>
    <w:rsid w:val="004C7A92"/>
    <w:rsid w:val="004C7DFB"/>
    <w:rsid w:val="004D0740"/>
    <w:rsid w:val="004D1305"/>
    <w:rsid w:val="004D3568"/>
    <w:rsid w:val="004D46BF"/>
    <w:rsid w:val="004D52F2"/>
    <w:rsid w:val="004D5F91"/>
    <w:rsid w:val="004D710C"/>
    <w:rsid w:val="004E0D16"/>
    <w:rsid w:val="004E0DA6"/>
    <w:rsid w:val="004E27A3"/>
    <w:rsid w:val="004E2B6A"/>
    <w:rsid w:val="004E67E5"/>
    <w:rsid w:val="004E73ED"/>
    <w:rsid w:val="004E7795"/>
    <w:rsid w:val="004F1242"/>
    <w:rsid w:val="004F17C0"/>
    <w:rsid w:val="004F235B"/>
    <w:rsid w:val="004F34AA"/>
    <w:rsid w:val="004F52A4"/>
    <w:rsid w:val="004F73E3"/>
    <w:rsid w:val="004F7BE7"/>
    <w:rsid w:val="00506038"/>
    <w:rsid w:val="00507019"/>
    <w:rsid w:val="00507544"/>
    <w:rsid w:val="00507E0E"/>
    <w:rsid w:val="00515557"/>
    <w:rsid w:val="00520F1D"/>
    <w:rsid w:val="0052329F"/>
    <w:rsid w:val="00523B82"/>
    <w:rsid w:val="005251C5"/>
    <w:rsid w:val="0052756A"/>
    <w:rsid w:val="005275CA"/>
    <w:rsid w:val="00527C7C"/>
    <w:rsid w:val="0053043F"/>
    <w:rsid w:val="005322A9"/>
    <w:rsid w:val="0053402E"/>
    <w:rsid w:val="005341E1"/>
    <w:rsid w:val="00534C07"/>
    <w:rsid w:val="00535323"/>
    <w:rsid w:val="00535A3A"/>
    <w:rsid w:val="005364F5"/>
    <w:rsid w:val="00536AB4"/>
    <w:rsid w:val="00536C07"/>
    <w:rsid w:val="00537023"/>
    <w:rsid w:val="00540544"/>
    <w:rsid w:val="00540780"/>
    <w:rsid w:val="005408F1"/>
    <w:rsid w:val="00540E76"/>
    <w:rsid w:val="005420AF"/>
    <w:rsid w:val="005428E7"/>
    <w:rsid w:val="00542FCB"/>
    <w:rsid w:val="005443B1"/>
    <w:rsid w:val="0054473F"/>
    <w:rsid w:val="005462D7"/>
    <w:rsid w:val="005503C3"/>
    <w:rsid w:val="00551916"/>
    <w:rsid w:val="00551920"/>
    <w:rsid w:val="00552170"/>
    <w:rsid w:val="00554CEC"/>
    <w:rsid w:val="00554F79"/>
    <w:rsid w:val="0055580E"/>
    <w:rsid w:val="00557707"/>
    <w:rsid w:val="005604EC"/>
    <w:rsid w:val="0056068A"/>
    <w:rsid w:val="00560EA6"/>
    <w:rsid w:val="00562543"/>
    <w:rsid w:val="005635DC"/>
    <w:rsid w:val="0056571E"/>
    <w:rsid w:val="00566016"/>
    <w:rsid w:val="0056623C"/>
    <w:rsid w:val="005701B2"/>
    <w:rsid w:val="00570D77"/>
    <w:rsid w:val="00570DCB"/>
    <w:rsid w:val="00571208"/>
    <w:rsid w:val="00571255"/>
    <w:rsid w:val="005712E7"/>
    <w:rsid w:val="0057306C"/>
    <w:rsid w:val="00573393"/>
    <w:rsid w:val="00573BB8"/>
    <w:rsid w:val="00573FC7"/>
    <w:rsid w:val="005746A7"/>
    <w:rsid w:val="00575E3E"/>
    <w:rsid w:val="0058105F"/>
    <w:rsid w:val="00581BFF"/>
    <w:rsid w:val="00581C87"/>
    <w:rsid w:val="00581D69"/>
    <w:rsid w:val="00582262"/>
    <w:rsid w:val="00582C1C"/>
    <w:rsid w:val="00583163"/>
    <w:rsid w:val="0058328F"/>
    <w:rsid w:val="0058365F"/>
    <w:rsid w:val="0058590F"/>
    <w:rsid w:val="00585F75"/>
    <w:rsid w:val="005860F9"/>
    <w:rsid w:val="00586F58"/>
    <w:rsid w:val="005872B1"/>
    <w:rsid w:val="00590E29"/>
    <w:rsid w:val="00590F39"/>
    <w:rsid w:val="005910BB"/>
    <w:rsid w:val="00591772"/>
    <w:rsid w:val="00593661"/>
    <w:rsid w:val="00593BBB"/>
    <w:rsid w:val="005943BE"/>
    <w:rsid w:val="005956F5"/>
    <w:rsid w:val="00595DB5"/>
    <w:rsid w:val="0059621E"/>
    <w:rsid w:val="005974E5"/>
    <w:rsid w:val="005979F7"/>
    <w:rsid w:val="005A0048"/>
    <w:rsid w:val="005A0639"/>
    <w:rsid w:val="005A0A5F"/>
    <w:rsid w:val="005A1898"/>
    <w:rsid w:val="005A1A3D"/>
    <w:rsid w:val="005A3907"/>
    <w:rsid w:val="005A4D11"/>
    <w:rsid w:val="005A57C0"/>
    <w:rsid w:val="005A5E37"/>
    <w:rsid w:val="005A6AFA"/>
    <w:rsid w:val="005A6D6B"/>
    <w:rsid w:val="005A7610"/>
    <w:rsid w:val="005A7631"/>
    <w:rsid w:val="005B0295"/>
    <w:rsid w:val="005B1103"/>
    <w:rsid w:val="005B2383"/>
    <w:rsid w:val="005B3B72"/>
    <w:rsid w:val="005B4006"/>
    <w:rsid w:val="005B47A6"/>
    <w:rsid w:val="005B480F"/>
    <w:rsid w:val="005B5304"/>
    <w:rsid w:val="005B5865"/>
    <w:rsid w:val="005B6026"/>
    <w:rsid w:val="005B646E"/>
    <w:rsid w:val="005B6B00"/>
    <w:rsid w:val="005C02D3"/>
    <w:rsid w:val="005C0595"/>
    <w:rsid w:val="005C232B"/>
    <w:rsid w:val="005C23CF"/>
    <w:rsid w:val="005C309E"/>
    <w:rsid w:val="005C31BE"/>
    <w:rsid w:val="005C420B"/>
    <w:rsid w:val="005C5B03"/>
    <w:rsid w:val="005C62EA"/>
    <w:rsid w:val="005C714E"/>
    <w:rsid w:val="005C7B83"/>
    <w:rsid w:val="005D01AE"/>
    <w:rsid w:val="005D032B"/>
    <w:rsid w:val="005D0713"/>
    <w:rsid w:val="005D2B83"/>
    <w:rsid w:val="005D461D"/>
    <w:rsid w:val="005D4B78"/>
    <w:rsid w:val="005D581F"/>
    <w:rsid w:val="005D7602"/>
    <w:rsid w:val="005E05A2"/>
    <w:rsid w:val="005E0DA8"/>
    <w:rsid w:val="005E20EE"/>
    <w:rsid w:val="005E240E"/>
    <w:rsid w:val="005E323A"/>
    <w:rsid w:val="005E4F78"/>
    <w:rsid w:val="005E5707"/>
    <w:rsid w:val="005E7638"/>
    <w:rsid w:val="005F1E5C"/>
    <w:rsid w:val="005F29A8"/>
    <w:rsid w:val="005F335B"/>
    <w:rsid w:val="005F3686"/>
    <w:rsid w:val="005F5182"/>
    <w:rsid w:val="005F6975"/>
    <w:rsid w:val="005F7F9C"/>
    <w:rsid w:val="006047F0"/>
    <w:rsid w:val="0060526F"/>
    <w:rsid w:val="006073B0"/>
    <w:rsid w:val="00613A91"/>
    <w:rsid w:val="00615C18"/>
    <w:rsid w:val="00617740"/>
    <w:rsid w:val="00617808"/>
    <w:rsid w:val="0061787C"/>
    <w:rsid w:val="0062122F"/>
    <w:rsid w:val="00621B0C"/>
    <w:rsid w:val="00621B76"/>
    <w:rsid w:val="006220C2"/>
    <w:rsid w:val="006223E0"/>
    <w:rsid w:val="00624E03"/>
    <w:rsid w:val="00626DA9"/>
    <w:rsid w:val="006272F5"/>
    <w:rsid w:val="00627769"/>
    <w:rsid w:val="00627FC3"/>
    <w:rsid w:val="00632F25"/>
    <w:rsid w:val="00635CCA"/>
    <w:rsid w:val="00635EC3"/>
    <w:rsid w:val="00636068"/>
    <w:rsid w:val="006361D5"/>
    <w:rsid w:val="006368DD"/>
    <w:rsid w:val="006374A3"/>
    <w:rsid w:val="00637827"/>
    <w:rsid w:val="00640416"/>
    <w:rsid w:val="006405D9"/>
    <w:rsid w:val="00640CD9"/>
    <w:rsid w:val="006414BC"/>
    <w:rsid w:val="0064191A"/>
    <w:rsid w:val="00643780"/>
    <w:rsid w:val="00643A8D"/>
    <w:rsid w:val="00643A8F"/>
    <w:rsid w:val="0064455B"/>
    <w:rsid w:val="006479CB"/>
    <w:rsid w:val="00650309"/>
    <w:rsid w:val="00650C5A"/>
    <w:rsid w:val="00650ECB"/>
    <w:rsid w:val="0065146E"/>
    <w:rsid w:val="006516F3"/>
    <w:rsid w:val="006522F7"/>
    <w:rsid w:val="00655133"/>
    <w:rsid w:val="00655A09"/>
    <w:rsid w:val="00656390"/>
    <w:rsid w:val="0065744A"/>
    <w:rsid w:val="00661A83"/>
    <w:rsid w:val="00662821"/>
    <w:rsid w:val="006629BC"/>
    <w:rsid w:val="006633A9"/>
    <w:rsid w:val="00663765"/>
    <w:rsid w:val="00663C53"/>
    <w:rsid w:val="00663CB4"/>
    <w:rsid w:val="00664B52"/>
    <w:rsid w:val="00664C09"/>
    <w:rsid w:val="00665FE4"/>
    <w:rsid w:val="00666E5A"/>
    <w:rsid w:val="00667DF6"/>
    <w:rsid w:val="006706E5"/>
    <w:rsid w:val="006732BE"/>
    <w:rsid w:val="006743F1"/>
    <w:rsid w:val="006743F5"/>
    <w:rsid w:val="00674C7D"/>
    <w:rsid w:val="0067594B"/>
    <w:rsid w:val="0067638E"/>
    <w:rsid w:val="00677752"/>
    <w:rsid w:val="0067776E"/>
    <w:rsid w:val="00677B17"/>
    <w:rsid w:val="00681139"/>
    <w:rsid w:val="0068175D"/>
    <w:rsid w:val="00683E7F"/>
    <w:rsid w:val="00684340"/>
    <w:rsid w:val="00685373"/>
    <w:rsid w:val="006862DB"/>
    <w:rsid w:val="00687116"/>
    <w:rsid w:val="00687924"/>
    <w:rsid w:val="00687C42"/>
    <w:rsid w:val="0069046D"/>
    <w:rsid w:val="0069589C"/>
    <w:rsid w:val="0069619D"/>
    <w:rsid w:val="00696CF2"/>
    <w:rsid w:val="006A006B"/>
    <w:rsid w:val="006A0D3A"/>
    <w:rsid w:val="006A4065"/>
    <w:rsid w:val="006A48AC"/>
    <w:rsid w:val="006A4BA6"/>
    <w:rsid w:val="006A54C0"/>
    <w:rsid w:val="006A5CA7"/>
    <w:rsid w:val="006A666A"/>
    <w:rsid w:val="006A7298"/>
    <w:rsid w:val="006B087F"/>
    <w:rsid w:val="006B1BC7"/>
    <w:rsid w:val="006B1F6D"/>
    <w:rsid w:val="006B29A2"/>
    <w:rsid w:val="006B34D7"/>
    <w:rsid w:val="006B4B11"/>
    <w:rsid w:val="006B5138"/>
    <w:rsid w:val="006B5A07"/>
    <w:rsid w:val="006B7318"/>
    <w:rsid w:val="006B760F"/>
    <w:rsid w:val="006C1D2D"/>
    <w:rsid w:val="006C29B0"/>
    <w:rsid w:val="006C3654"/>
    <w:rsid w:val="006C4E25"/>
    <w:rsid w:val="006C501C"/>
    <w:rsid w:val="006D0066"/>
    <w:rsid w:val="006D06C3"/>
    <w:rsid w:val="006D0B72"/>
    <w:rsid w:val="006D149C"/>
    <w:rsid w:val="006D16A6"/>
    <w:rsid w:val="006D258F"/>
    <w:rsid w:val="006D70AA"/>
    <w:rsid w:val="006D75EA"/>
    <w:rsid w:val="006E0022"/>
    <w:rsid w:val="006E20D0"/>
    <w:rsid w:val="006E2521"/>
    <w:rsid w:val="006E39BF"/>
    <w:rsid w:val="006E3D27"/>
    <w:rsid w:val="006E415D"/>
    <w:rsid w:val="006E4BE4"/>
    <w:rsid w:val="006E547E"/>
    <w:rsid w:val="006E730F"/>
    <w:rsid w:val="006F0B9B"/>
    <w:rsid w:val="006F246E"/>
    <w:rsid w:val="006F3DAD"/>
    <w:rsid w:val="006F409E"/>
    <w:rsid w:val="006F41D8"/>
    <w:rsid w:val="006F52E2"/>
    <w:rsid w:val="006F5434"/>
    <w:rsid w:val="006F5FAA"/>
    <w:rsid w:val="006F65DF"/>
    <w:rsid w:val="006F6EDE"/>
    <w:rsid w:val="006F6F4F"/>
    <w:rsid w:val="007010B3"/>
    <w:rsid w:val="00701B4D"/>
    <w:rsid w:val="00702C6D"/>
    <w:rsid w:val="0070358E"/>
    <w:rsid w:val="00703EB2"/>
    <w:rsid w:val="0070525D"/>
    <w:rsid w:val="0070591F"/>
    <w:rsid w:val="007063C0"/>
    <w:rsid w:val="00706555"/>
    <w:rsid w:val="00707DDA"/>
    <w:rsid w:val="007103B1"/>
    <w:rsid w:val="007113C9"/>
    <w:rsid w:val="0071209E"/>
    <w:rsid w:val="0071214C"/>
    <w:rsid w:val="00712156"/>
    <w:rsid w:val="00716A20"/>
    <w:rsid w:val="007176E1"/>
    <w:rsid w:val="00717A65"/>
    <w:rsid w:val="00717D97"/>
    <w:rsid w:val="0072021F"/>
    <w:rsid w:val="00721358"/>
    <w:rsid w:val="00722C88"/>
    <w:rsid w:val="00723929"/>
    <w:rsid w:val="00723F6E"/>
    <w:rsid w:val="00725A5C"/>
    <w:rsid w:val="00725FA1"/>
    <w:rsid w:val="00726CBB"/>
    <w:rsid w:val="00727894"/>
    <w:rsid w:val="0073090A"/>
    <w:rsid w:val="00734B20"/>
    <w:rsid w:val="00735BA2"/>
    <w:rsid w:val="007363E2"/>
    <w:rsid w:val="0073645B"/>
    <w:rsid w:val="0073775F"/>
    <w:rsid w:val="00737C0F"/>
    <w:rsid w:val="00737C9F"/>
    <w:rsid w:val="007408BF"/>
    <w:rsid w:val="00742D73"/>
    <w:rsid w:val="0074470C"/>
    <w:rsid w:val="00746C04"/>
    <w:rsid w:val="00750A2D"/>
    <w:rsid w:val="00750F8E"/>
    <w:rsid w:val="00753C4F"/>
    <w:rsid w:val="007542AD"/>
    <w:rsid w:val="007542CA"/>
    <w:rsid w:val="0075520D"/>
    <w:rsid w:val="00755B58"/>
    <w:rsid w:val="007569C0"/>
    <w:rsid w:val="00757E3C"/>
    <w:rsid w:val="00760946"/>
    <w:rsid w:val="00760C93"/>
    <w:rsid w:val="00760CD2"/>
    <w:rsid w:val="00761F4F"/>
    <w:rsid w:val="00762F87"/>
    <w:rsid w:val="00763E7D"/>
    <w:rsid w:val="007641EA"/>
    <w:rsid w:val="00766D0F"/>
    <w:rsid w:val="00767A4C"/>
    <w:rsid w:val="007703E0"/>
    <w:rsid w:val="00770C63"/>
    <w:rsid w:val="00770E81"/>
    <w:rsid w:val="00771DB0"/>
    <w:rsid w:val="0077243B"/>
    <w:rsid w:val="00772677"/>
    <w:rsid w:val="007737EF"/>
    <w:rsid w:val="00776ED7"/>
    <w:rsid w:val="007770EE"/>
    <w:rsid w:val="00777435"/>
    <w:rsid w:val="00777697"/>
    <w:rsid w:val="00782EA8"/>
    <w:rsid w:val="007833DD"/>
    <w:rsid w:val="00783402"/>
    <w:rsid w:val="00783854"/>
    <w:rsid w:val="00784C95"/>
    <w:rsid w:val="00785595"/>
    <w:rsid w:val="00785EDC"/>
    <w:rsid w:val="00786007"/>
    <w:rsid w:val="007876E8"/>
    <w:rsid w:val="007906B8"/>
    <w:rsid w:val="0079155B"/>
    <w:rsid w:val="0079347B"/>
    <w:rsid w:val="007954D2"/>
    <w:rsid w:val="007961A8"/>
    <w:rsid w:val="00796CD3"/>
    <w:rsid w:val="007A03C5"/>
    <w:rsid w:val="007A0605"/>
    <w:rsid w:val="007A0FBE"/>
    <w:rsid w:val="007A1514"/>
    <w:rsid w:val="007A2A56"/>
    <w:rsid w:val="007A415D"/>
    <w:rsid w:val="007A5121"/>
    <w:rsid w:val="007A6155"/>
    <w:rsid w:val="007B2354"/>
    <w:rsid w:val="007B414F"/>
    <w:rsid w:val="007B4270"/>
    <w:rsid w:val="007B42D1"/>
    <w:rsid w:val="007C1286"/>
    <w:rsid w:val="007C2E63"/>
    <w:rsid w:val="007C31FD"/>
    <w:rsid w:val="007C3655"/>
    <w:rsid w:val="007C3A83"/>
    <w:rsid w:val="007C6667"/>
    <w:rsid w:val="007C69AA"/>
    <w:rsid w:val="007C69BF"/>
    <w:rsid w:val="007C6AC6"/>
    <w:rsid w:val="007D3C3F"/>
    <w:rsid w:val="007D3F7C"/>
    <w:rsid w:val="007D4F2C"/>
    <w:rsid w:val="007D55E7"/>
    <w:rsid w:val="007D64C3"/>
    <w:rsid w:val="007D77E2"/>
    <w:rsid w:val="007E03CD"/>
    <w:rsid w:val="007E1A72"/>
    <w:rsid w:val="007E23B5"/>
    <w:rsid w:val="007E2D7D"/>
    <w:rsid w:val="007E342E"/>
    <w:rsid w:val="007E7AC0"/>
    <w:rsid w:val="007F17D7"/>
    <w:rsid w:val="007F348B"/>
    <w:rsid w:val="007F437B"/>
    <w:rsid w:val="007F6985"/>
    <w:rsid w:val="007F74B4"/>
    <w:rsid w:val="00801C30"/>
    <w:rsid w:val="00802AC2"/>
    <w:rsid w:val="00804DD4"/>
    <w:rsid w:val="00805089"/>
    <w:rsid w:val="008105AC"/>
    <w:rsid w:val="00812051"/>
    <w:rsid w:val="0081220E"/>
    <w:rsid w:val="00812330"/>
    <w:rsid w:val="00812C88"/>
    <w:rsid w:val="00813DC9"/>
    <w:rsid w:val="00815DED"/>
    <w:rsid w:val="00817376"/>
    <w:rsid w:val="00821249"/>
    <w:rsid w:val="00824BBA"/>
    <w:rsid w:val="00824DA2"/>
    <w:rsid w:val="00825668"/>
    <w:rsid w:val="00825918"/>
    <w:rsid w:val="008302C8"/>
    <w:rsid w:val="00830C00"/>
    <w:rsid w:val="00831356"/>
    <w:rsid w:val="00837869"/>
    <w:rsid w:val="008407EB"/>
    <w:rsid w:val="00842051"/>
    <w:rsid w:val="008422E9"/>
    <w:rsid w:val="00845830"/>
    <w:rsid w:val="00846C46"/>
    <w:rsid w:val="00847DE6"/>
    <w:rsid w:val="00852B22"/>
    <w:rsid w:val="0085324B"/>
    <w:rsid w:val="0085405B"/>
    <w:rsid w:val="00855677"/>
    <w:rsid w:val="008557E6"/>
    <w:rsid w:val="008601F5"/>
    <w:rsid w:val="008630E0"/>
    <w:rsid w:val="0086340D"/>
    <w:rsid w:val="00864859"/>
    <w:rsid w:val="00864C5B"/>
    <w:rsid w:val="008662E5"/>
    <w:rsid w:val="00867A20"/>
    <w:rsid w:val="008706CD"/>
    <w:rsid w:val="00871ECB"/>
    <w:rsid w:val="00872422"/>
    <w:rsid w:val="00874654"/>
    <w:rsid w:val="00874AC2"/>
    <w:rsid w:val="008757EC"/>
    <w:rsid w:val="008758E8"/>
    <w:rsid w:val="00875B31"/>
    <w:rsid w:val="008769D4"/>
    <w:rsid w:val="00877974"/>
    <w:rsid w:val="00880E48"/>
    <w:rsid w:val="00883C48"/>
    <w:rsid w:val="0088475C"/>
    <w:rsid w:val="008853B4"/>
    <w:rsid w:val="008858D2"/>
    <w:rsid w:val="00885EC6"/>
    <w:rsid w:val="00887B97"/>
    <w:rsid w:val="00891452"/>
    <w:rsid w:val="00891591"/>
    <w:rsid w:val="00892AB8"/>
    <w:rsid w:val="00892D4F"/>
    <w:rsid w:val="008942F7"/>
    <w:rsid w:val="008950F8"/>
    <w:rsid w:val="00895AF2"/>
    <w:rsid w:val="00896580"/>
    <w:rsid w:val="008967BE"/>
    <w:rsid w:val="008A082B"/>
    <w:rsid w:val="008A1FB3"/>
    <w:rsid w:val="008A3F44"/>
    <w:rsid w:val="008A57E0"/>
    <w:rsid w:val="008A7723"/>
    <w:rsid w:val="008A7F3C"/>
    <w:rsid w:val="008B1780"/>
    <w:rsid w:val="008B18D3"/>
    <w:rsid w:val="008B45F1"/>
    <w:rsid w:val="008B6831"/>
    <w:rsid w:val="008B7341"/>
    <w:rsid w:val="008B7EDE"/>
    <w:rsid w:val="008C0A75"/>
    <w:rsid w:val="008C11DC"/>
    <w:rsid w:val="008C1E54"/>
    <w:rsid w:val="008C21ED"/>
    <w:rsid w:val="008C2972"/>
    <w:rsid w:val="008C3777"/>
    <w:rsid w:val="008C3A62"/>
    <w:rsid w:val="008C3C9F"/>
    <w:rsid w:val="008C5317"/>
    <w:rsid w:val="008C5DCA"/>
    <w:rsid w:val="008C6705"/>
    <w:rsid w:val="008C7228"/>
    <w:rsid w:val="008C77F9"/>
    <w:rsid w:val="008D14EF"/>
    <w:rsid w:val="008D312A"/>
    <w:rsid w:val="008D44FC"/>
    <w:rsid w:val="008D661D"/>
    <w:rsid w:val="008D6EFD"/>
    <w:rsid w:val="008E2EAA"/>
    <w:rsid w:val="008E3F62"/>
    <w:rsid w:val="008E4462"/>
    <w:rsid w:val="008F1313"/>
    <w:rsid w:val="008F1D9B"/>
    <w:rsid w:val="008F37FB"/>
    <w:rsid w:val="008F50E1"/>
    <w:rsid w:val="008F561B"/>
    <w:rsid w:val="008F72D7"/>
    <w:rsid w:val="008F7FF4"/>
    <w:rsid w:val="00900514"/>
    <w:rsid w:val="00900D94"/>
    <w:rsid w:val="00901BEF"/>
    <w:rsid w:val="009026E8"/>
    <w:rsid w:val="00903CCA"/>
    <w:rsid w:val="00905568"/>
    <w:rsid w:val="00905ADC"/>
    <w:rsid w:val="00905FB0"/>
    <w:rsid w:val="00907248"/>
    <w:rsid w:val="00907360"/>
    <w:rsid w:val="00913F9B"/>
    <w:rsid w:val="0091462F"/>
    <w:rsid w:val="00916111"/>
    <w:rsid w:val="00916E17"/>
    <w:rsid w:val="0091714E"/>
    <w:rsid w:val="0092068D"/>
    <w:rsid w:val="00921A67"/>
    <w:rsid w:val="00921E3D"/>
    <w:rsid w:val="00922138"/>
    <w:rsid w:val="00922740"/>
    <w:rsid w:val="009239D9"/>
    <w:rsid w:val="00926268"/>
    <w:rsid w:val="0092640F"/>
    <w:rsid w:val="00926FB6"/>
    <w:rsid w:val="00927D85"/>
    <w:rsid w:val="009319EA"/>
    <w:rsid w:val="00931F9A"/>
    <w:rsid w:val="009344D9"/>
    <w:rsid w:val="00940CF2"/>
    <w:rsid w:val="00941AB5"/>
    <w:rsid w:val="009430A1"/>
    <w:rsid w:val="00943F0E"/>
    <w:rsid w:val="00944905"/>
    <w:rsid w:val="00946892"/>
    <w:rsid w:val="00947305"/>
    <w:rsid w:val="00950C86"/>
    <w:rsid w:val="00953017"/>
    <w:rsid w:val="009533E7"/>
    <w:rsid w:val="0095349E"/>
    <w:rsid w:val="00953C92"/>
    <w:rsid w:val="0095545E"/>
    <w:rsid w:val="009561DC"/>
    <w:rsid w:val="00956B51"/>
    <w:rsid w:val="00956FE8"/>
    <w:rsid w:val="009576EC"/>
    <w:rsid w:val="009618D6"/>
    <w:rsid w:val="00963315"/>
    <w:rsid w:val="00963957"/>
    <w:rsid w:val="009642A1"/>
    <w:rsid w:val="009653A9"/>
    <w:rsid w:val="009668CC"/>
    <w:rsid w:val="0096728B"/>
    <w:rsid w:val="00967682"/>
    <w:rsid w:val="009712D7"/>
    <w:rsid w:val="00972F58"/>
    <w:rsid w:val="009730F0"/>
    <w:rsid w:val="009757AC"/>
    <w:rsid w:val="00976F7C"/>
    <w:rsid w:val="00977D8E"/>
    <w:rsid w:val="009801A1"/>
    <w:rsid w:val="00980A12"/>
    <w:rsid w:val="00980B9A"/>
    <w:rsid w:val="00981D84"/>
    <w:rsid w:val="009836AE"/>
    <w:rsid w:val="009866A8"/>
    <w:rsid w:val="0098772A"/>
    <w:rsid w:val="009878EB"/>
    <w:rsid w:val="0099131B"/>
    <w:rsid w:val="009918D5"/>
    <w:rsid w:val="0099224C"/>
    <w:rsid w:val="0099349D"/>
    <w:rsid w:val="009935E0"/>
    <w:rsid w:val="009948FA"/>
    <w:rsid w:val="009A02F4"/>
    <w:rsid w:val="009A161E"/>
    <w:rsid w:val="009A2A3F"/>
    <w:rsid w:val="009A34E3"/>
    <w:rsid w:val="009A6029"/>
    <w:rsid w:val="009A634E"/>
    <w:rsid w:val="009A69FB"/>
    <w:rsid w:val="009B018F"/>
    <w:rsid w:val="009B0426"/>
    <w:rsid w:val="009B148F"/>
    <w:rsid w:val="009B1E30"/>
    <w:rsid w:val="009B2382"/>
    <w:rsid w:val="009B36B6"/>
    <w:rsid w:val="009B3B98"/>
    <w:rsid w:val="009B4CE9"/>
    <w:rsid w:val="009B4DBF"/>
    <w:rsid w:val="009B5288"/>
    <w:rsid w:val="009B57AC"/>
    <w:rsid w:val="009B5DE0"/>
    <w:rsid w:val="009B7577"/>
    <w:rsid w:val="009B7647"/>
    <w:rsid w:val="009B7CB9"/>
    <w:rsid w:val="009B7FD7"/>
    <w:rsid w:val="009C37CF"/>
    <w:rsid w:val="009C3ECC"/>
    <w:rsid w:val="009C3EF6"/>
    <w:rsid w:val="009C47E0"/>
    <w:rsid w:val="009C61A8"/>
    <w:rsid w:val="009C7286"/>
    <w:rsid w:val="009C7525"/>
    <w:rsid w:val="009D36FE"/>
    <w:rsid w:val="009D497C"/>
    <w:rsid w:val="009D4E89"/>
    <w:rsid w:val="009D773C"/>
    <w:rsid w:val="009E2C6D"/>
    <w:rsid w:val="009E3729"/>
    <w:rsid w:val="009E498A"/>
    <w:rsid w:val="009E4C18"/>
    <w:rsid w:val="009E6D64"/>
    <w:rsid w:val="009F01A7"/>
    <w:rsid w:val="009F03F9"/>
    <w:rsid w:val="009F0A20"/>
    <w:rsid w:val="009F0D19"/>
    <w:rsid w:val="009F2D6E"/>
    <w:rsid w:val="009F363C"/>
    <w:rsid w:val="009F380A"/>
    <w:rsid w:val="009F5814"/>
    <w:rsid w:val="009F6790"/>
    <w:rsid w:val="009F73F3"/>
    <w:rsid w:val="009F7D1C"/>
    <w:rsid w:val="00A0152E"/>
    <w:rsid w:val="00A02A7A"/>
    <w:rsid w:val="00A041EC"/>
    <w:rsid w:val="00A04321"/>
    <w:rsid w:val="00A04C3A"/>
    <w:rsid w:val="00A05ADC"/>
    <w:rsid w:val="00A06A64"/>
    <w:rsid w:val="00A0731A"/>
    <w:rsid w:val="00A111E6"/>
    <w:rsid w:val="00A11768"/>
    <w:rsid w:val="00A12F5F"/>
    <w:rsid w:val="00A26E54"/>
    <w:rsid w:val="00A31350"/>
    <w:rsid w:val="00A33119"/>
    <w:rsid w:val="00A33DE7"/>
    <w:rsid w:val="00A33FD2"/>
    <w:rsid w:val="00A3462D"/>
    <w:rsid w:val="00A34F19"/>
    <w:rsid w:val="00A35609"/>
    <w:rsid w:val="00A364DC"/>
    <w:rsid w:val="00A37141"/>
    <w:rsid w:val="00A40A03"/>
    <w:rsid w:val="00A41884"/>
    <w:rsid w:val="00A422D9"/>
    <w:rsid w:val="00A42751"/>
    <w:rsid w:val="00A429AE"/>
    <w:rsid w:val="00A44050"/>
    <w:rsid w:val="00A440CB"/>
    <w:rsid w:val="00A4430C"/>
    <w:rsid w:val="00A452EF"/>
    <w:rsid w:val="00A4643E"/>
    <w:rsid w:val="00A46469"/>
    <w:rsid w:val="00A46D19"/>
    <w:rsid w:val="00A52407"/>
    <w:rsid w:val="00A52BB2"/>
    <w:rsid w:val="00A52E26"/>
    <w:rsid w:val="00A53B2F"/>
    <w:rsid w:val="00A54C24"/>
    <w:rsid w:val="00A55106"/>
    <w:rsid w:val="00A55E69"/>
    <w:rsid w:val="00A5650B"/>
    <w:rsid w:val="00A5774E"/>
    <w:rsid w:val="00A63181"/>
    <w:rsid w:val="00A65FCB"/>
    <w:rsid w:val="00A66324"/>
    <w:rsid w:val="00A6665C"/>
    <w:rsid w:val="00A672DE"/>
    <w:rsid w:val="00A70DED"/>
    <w:rsid w:val="00A7291E"/>
    <w:rsid w:val="00A733FB"/>
    <w:rsid w:val="00A735BA"/>
    <w:rsid w:val="00A73D29"/>
    <w:rsid w:val="00A74B70"/>
    <w:rsid w:val="00A75486"/>
    <w:rsid w:val="00A755BA"/>
    <w:rsid w:val="00A803F4"/>
    <w:rsid w:val="00A80CCB"/>
    <w:rsid w:val="00A80D40"/>
    <w:rsid w:val="00A81D1B"/>
    <w:rsid w:val="00A824FA"/>
    <w:rsid w:val="00A8282E"/>
    <w:rsid w:val="00A84236"/>
    <w:rsid w:val="00A85457"/>
    <w:rsid w:val="00A859F6"/>
    <w:rsid w:val="00A85BD1"/>
    <w:rsid w:val="00A866F0"/>
    <w:rsid w:val="00A86D76"/>
    <w:rsid w:val="00A876C3"/>
    <w:rsid w:val="00A9345C"/>
    <w:rsid w:val="00A9432A"/>
    <w:rsid w:val="00A94D11"/>
    <w:rsid w:val="00A95079"/>
    <w:rsid w:val="00A97156"/>
    <w:rsid w:val="00AA0F1D"/>
    <w:rsid w:val="00AA1377"/>
    <w:rsid w:val="00AA2222"/>
    <w:rsid w:val="00AA31F8"/>
    <w:rsid w:val="00AA3E47"/>
    <w:rsid w:val="00AA4536"/>
    <w:rsid w:val="00AA47A9"/>
    <w:rsid w:val="00AA492B"/>
    <w:rsid w:val="00AA5B65"/>
    <w:rsid w:val="00AA78ED"/>
    <w:rsid w:val="00AB0469"/>
    <w:rsid w:val="00AB08A6"/>
    <w:rsid w:val="00AB41C1"/>
    <w:rsid w:val="00AB49C8"/>
    <w:rsid w:val="00AB4A1C"/>
    <w:rsid w:val="00AB7B67"/>
    <w:rsid w:val="00AB7FB8"/>
    <w:rsid w:val="00AC0905"/>
    <w:rsid w:val="00AC245E"/>
    <w:rsid w:val="00AC29A1"/>
    <w:rsid w:val="00AC3BA3"/>
    <w:rsid w:val="00AD0B4A"/>
    <w:rsid w:val="00AD109F"/>
    <w:rsid w:val="00AD1864"/>
    <w:rsid w:val="00AD2290"/>
    <w:rsid w:val="00AD2348"/>
    <w:rsid w:val="00AD2ED6"/>
    <w:rsid w:val="00AD37CB"/>
    <w:rsid w:val="00AD537C"/>
    <w:rsid w:val="00AD7950"/>
    <w:rsid w:val="00AE12C1"/>
    <w:rsid w:val="00AE2683"/>
    <w:rsid w:val="00AE2D9E"/>
    <w:rsid w:val="00AE31C7"/>
    <w:rsid w:val="00AE5D19"/>
    <w:rsid w:val="00AE78EF"/>
    <w:rsid w:val="00AF0196"/>
    <w:rsid w:val="00AF059B"/>
    <w:rsid w:val="00AF2104"/>
    <w:rsid w:val="00AF3653"/>
    <w:rsid w:val="00AF4F70"/>
    <w:rsid w:val="00AF5FB0"/>
    <w:rsid w:val="00AF7256"/>
    <w:rsid w:val="00AF75E6"/>
    <w:rsid w:val="00AF7D4D"/>
    <w:rsid w:val="00B00ED6"/>
    <w:rsid w:val="00B02925"/>
    <w:rsid w:val="00B0443C"/>
    <w:rsid w:val="00B047B6"/>
    <w:rsid w:val="00B05523"/>
    <w:rsid w:val="00B07025"/>
    <w:rsid w:val="00B07182"/>
    <w:rsid w:val="00B1274C"/>
    <w:rsid w:val="00B137E4"/>
    <w:rsid w:val="00B138D5"/>
    <w:rsid w:val="00B13B1F"/>
    <w:rsid w:val="00B1410B"/>
    <w:rsid w:val="00B143B9"/>
    <w:rsid w:val="00B15077"/>
    <w:rsid w:val="00B16A4D"/>
    <w:rsid w:val="00B24374"/>
    <w:rsid w:val="00B251BB"/>
    <w:rsid w:val="00B2602E"/>
    <w:rsid w:val="00B26B94"/>
    <w:rsid w:val="00B27A56"/>
    <w:rsid w:val="00B31030"/>
    <w:rsid w:val="00B31F43"/>
    <w:rsid w:val="00B320E7"/>
    <w:rsid w:val="00B32D45"/>
    <w:rsid w:val="00B3480C"/>
    <w:rsid w:val="00B35D6F"/>
    <w:rsid w:val="00B36844"/>
    <w:rsid w:val="00B378C2"/>
    <w:rsid w:val="00B37A3C"/>
    <w:rsid w:val="00B41E7E"/>
    <w:rsid w:val="00B42510"/>
    <w:rsid w:val="00B45E36"/>
    <w:rsid w:val="00B47F0B"/>
    <w:rsid w:val="00B52ED7"/>
    <w:rsid w:val="00B536DD"/>
    <w:rsid w:val="00B53A91"/>
    <w:rsid w:val="00B560B9"/>
    <w:rsid w:val="00B56102"/>
    <w:rsid w:val="00B6036B"/>
    <w:rsid w:val="00B61517"/>
    <w:rsid w:val="00B6266A"/>
    <w:rsid w:val="00B62EA1"/>
    <w:rsid w:val="00B65579"/>
    <w:rsid w:val="00B656EB"/>
    <w:rsid w:val="00B6682D"/>
    <w:rsid w:val="00B66F75"/>
    <w:rsid w:val="00B679AD"/>
    <w:rsid w:val="00B67A2B"/>
    <w:rsid w:val="00B72DC5"/>
    <w:rsid w:val="00B74576"/>
    <w:rsid w:val="00B75A6A"/>
    <w:rsid w:val="00B75ABF"/>
    <w:rsid w:val="00B77557"/>
    <w:rsid w:val="00B800A0"/>
    <w:rsid w:val="00B81C04"/>
    <w:rsid w:val="00B856A3"/>
    <w:rsid w:val="00B91599"/>
    <w:rsid w:val="00B9320D"/>
    <w:rsid w:val="00B933C8"/>
    <w:rsid w:val="00B937D4"/>
    <w:rsid w:val="00B93BBD"/>
    <w:rsid w:val="00B93C02"/>
    <w:rsid w:val="00B93F4F"/>
    <w:rsid w:val="00B963B3"/>
    <w:rsid w:val="00BA09F3"/>
    <w:rsid w:val="00BA11A1"/>
    <w:rsid w:val="00BA201A"/>
    <w:rsid w:val="00BA20A2"/>
    <w:rsid w:val="00BA3304"/>
    <w:rsid w:val="00BA4E59"/>
    <w:rsid w:val="00BA6DE2"/>
    <w:rsid w:val="00BA715E"/>
    <w:rsid w:val="00BA72A7"/>
    <w:rsid w:val="00BB0ED0"/>
    <w:rsid w:val="00BB115A"/>
    <w:rsid w:val="00BB20BC"/>
    <w:rsid w:val="00BB21F9"/>
    <w:rsid w:val="00BB3E48"/>
    <w:rsid w:val="00BB5E5F"/>
    <w:rsid w:val="00BB6282"/>
    <w:rsid w:val="00BB705E"/>
    <w:rsid w:val="00BB7AE6"/>
    <w:rsid w:val="00BC1C38"/>
    <w:rsid w:val="00BC1D6D"/>
    <w:rsid w:val="00BC2431"/>
    <w:rsid w:val="00BC2B63"/>
    <w:rsid w:val="00BC32DF"/>
    <w:rsid w:val="00BC4746"/>
    <w:rsid w:val="00BC4A10"/>
    <w:rsid w:val="00BC5365"/>
    <w:rsid w:val="00BD025A"/>
    <w:rsid w:val="00BD0C35"/>
    <w:rsid w:val="00BD1C4C"/>
    <w:rsid w:val="00BD4525"/>
    <w:rsid w:val="00BD7712"/>
    <w:rsid w:val="00BE29C6"/>
    <w:rsid w:val="00BE43A8"/>
    <w:rsid w:val="00BE6C4E"/>
    <w:rsid w:val="00BF0C5A"/>
    <w:rsid w:val="00BF0CD6"/>
    <w:rsid w:val="00BF1CAD"/>
    <w:rsid w:val="00BF1F1B"/>
    <w:rsid w:val="00BF2431"/>
    <w:rsid w:val="00BF41DA"/>
    <w:rsid w:val="00BF7E78"/>
    <w:rsid w:val="00C02BCB"/>
    <w:rsid w:val="00C05368"/>
    <w:rsid w:val="00C0668A"/>
    <w:rsid w:val="00C11CE5"/>
    <w:rsid w:val="00C12412"/>
    <w:rsid w:val="00C12A95"/>
    <w:rsid w:val="00C13386"/>
    <w:rsid w:val="00C22906"/>
    <w:rsid w:val="00C2311E"/>
    <w:rsid w:val="00C24839"/>
    <w:rsid w:val="00C24DC0"/>
    <w:rsid w:val="00C251AB"/>
    <w:rsid w:val="00C2631B"/>
    <w:rsid w:val="00C30739"/>
    <w:rsid w:val="00C31512"/>
    <w:rsid w:val="00C31DE3"/>
    <w:rsid w:val="00C31E2D"/>
    <w:rsid w:val="00C3342C"/>
    <w:rsid w:val="00C34020"/>
    <w:rsid w:val="00C351FE"/>
    <w:rsid w:val="00C35B6C"/>
    <w:rsid w:val="00C36DEA"/>
    <w:rsid w:val="00C40478"/>
    <w:rsid w:val="00C40BBB"/>
    <w:rsid w:val="00C4174D"/>
    <w:rsid w:val="00C42CD0"/>
    <w:rsid w:val="00C43EFC"/>
    <w:rsid w:val="00C4438A"/>
    <w:rsid w:val="00C45247"/>
    <w:rsid w:val="00C4533A"/>
    <w:rsid w:val="00C45F23"/>
    <w:rsid w:val="00C46CAE"/>
    <w:rsid w:val="00C4734A"/>
    <w:rsid w:val="00C527D3"/>
    <w:rsid w:val="00C53332"/>
    <w:rsid w:val="00C53A2A"/>
    <w:rsid w:val="00C53FAE"/>
    <w:rsid w:val="00C542FD"/>
    <w:rsid w:val="00C55239"/>
    <w:rsid w:val="00C57002"/>
    <w:rsid w:val="00C60584"/>
    <w:rsid w:val="00C60588"/>
    <w:rsid w:val="00C60720"/>
    <w:rsid w:val="00C6227E"/>
    <w:rsid w:val="00C63E33"/>
    <w:rsid w:val="00C65555"/>
    <w:rsid w:val="00C66AB0"/>
    <w:rsid w:val="00C67E75"/>
    <w:rsid w:val="00C705F9"/>
    <w:rsid w:val="00C741FA"/>
    <w:rsid w:val="00C75BBA"/>
    <w:rsid w:val="00C76F29"/>
    <w:rsid w:val="00C77B7F"/>
    <w:rsid w:val="00C808CB"/>
    <w:rsid w:val="00C81EDE"/>
    <w:rsid w:val="00C839C0"/>
    <w:rsid w:val="00C839CF"/>
    <w:rsid w:val="00C83B99"/>
    <w:rsid w:val="00C83E17"/>
    <w:rsid w:val="00C84497"/>
    <w:rsid w:val="00C9059A"/>
    <w:rsid w:val="00C908F9"/>
    <w:rsid w:val="00C91227"/>
    <w:rsid w:val="00C92390"/>
    <w:rsid w:val="00C92D84"/>
    <w:rsid w:val="00C93F9E"/>
    <w:rsid w:val="00C96751"/>
    <w:rsid w:val="00CA1AD8"/>
    <w:rsid w:val="00CA2478"/>
    <w:rsid w:val="00CA2E6F"/>
    <w:rsid w:val="00CA3617"/>
    <w:rsid w:val="00CA4040"/>
    <w:rsid w:val="00CA4302"/>
    <w:rsid w:val="00CA5ECD"/>
    <w:rsid w:val="00CA61EB"/>
    <w:rsid w:val="00CA6793"/>
    <w:rsid w:val="00CB248E"/>
    <w:rsid w:val="00CB4D60"/>
    <w:rsid w:val="00CC0763"/>
    <w:rsid w:val="00CC1BB5"/>
    <w:rsid w:val="00CC2B6B"/>
    <w:rsid w:val="00CC3EC5"/>
    <w:rsid w:val="00CC415B"/>
    <w:rsid w:val="00CC5A51"/>
    <w:rsid w:val="00CD299A"/>
    <w:rsid w:val="00CD2B9D"/>
    <w:rsid w:val="00CD4C58"/>
    <w:rsid w:val="00CD7C9C"/>
    <w:rsid w:val="00CE0946"/>
    <w:rsid w:val="00CE4FF7"/>
    <w:rsid w:val="00CE59FE"/>
    <w:rsid w:val="00CE62F4"/>
    <w:rsid w:val="00CE6392"/>
    <w:rsid w:val="00CE66D7"/>
    <w:rsid w:val="00CE6AE9"/>
    <w:rsid w:val="00CF09AA"/>
    <w:rsid w:val="00CF0F08"/>
    <w:rsid w:val="00CF1B79"/>
    <w:rsid w:val="00CF3B87"/>
    <w:rsid w:val="00CF472C"/>
    <w:rsid w:val="00CF6929"/>
    <w:rsid w:val="00CF7643"/>
    <w:rsid w:val="00D000CE"/>
    <w:rsid w:val="00D000D4"/>
    <w:rsid w:val="00D004B4"/>
    <w:rsid w:val="00D013ED"/>
    <w:rsid w:val="00D01825"/>
    <w:rsid w:val="00D02B41"/>
    <w:rsid w:val="00D03109"/>
    <w:rsid w:val="00D053FD"/>
    <w:rsid w:val="00D111D7"/>
    <w:rsid w:val="00D11497"/>
    <w:rsid w:val="00D11619"/>
    <w:rsid w:val="00D125FD"/>
    <w:rsid w:val="00D13242"/>
    <w:rsid w:val="00D1574D"/>
    <w:rsid w:val="00D15D28"/>
    <w:rsid w:val="00D1616D"/>
    <w:rsid w:val="00D169AC"/>
    <w:rsid w:val="00D16ECB"/>
    <w:rsid w:val="00D201E7"/>
    <w:rsid w:val="00D206CC"/>
    <w:rsid w:val="00D224A7"/>
    <w:rsid w:val="00D22D3A"/>
    <w:rsid w:val="00D26A5C"/>
    <w:rsid w:val="00D26D9B"/>
    <w:rsid w:val="00D3257F"/>
    <w:rsid w:val="00D32CF3"/>
    <w:rsid w:val="00D32F31"/>
    <w:rsid w:val="00D34EF6"/>
    <w:rsid w:val="00D35ED5"/>
    <w:rsid w:val="00D36896"/>
    <w:rsid w:val="00D36FD6"/>
    <w:rsid w:val="00D40BE5"/>
    <w:rsid w:val="00D413D1"/>
    <w:rsid w:val="00D4162D"/>
    <w:rsid w:val="00D42B19"/>
    <w:rsid w:val="00D432A3"/>
    <w:rsid w:val="00D44C80"/>
    <w:rsid w:val="00D45021"/>
    <w:rsid w:val="00D45702"/>
    <w:rsid w:val="00D45A6E"/>
    <w:rsid w:val="00D5018A"/>
    <w:rsid w:val="00D5043F"/>
    <w:rsid w:val="00D50CB5"/>
    <w:rsid w:val="00D528E4"/>
    <w:rsid w:val="00D53A1A"/>
    <w:rsid w:val="00D5560D"/>
    <w:rsid w:val="00D5615D"/>
    <w:rsid w:val="00D56C57"/>
    <w:rsid w:val="00D57775"/>
    <w:rsid w:val="00D60508"/>
    <w:rsid w:val="00D61072"/>
    <w:rsid w:val="00D61C91"/>
    <w:rsid w:val="00D62DDB"/>
    <w:rsid w:val="00D6579A"/>
    <w:rsid w:val="00D66ADA"/>
    <w:rsid w:val="00D67AB9"/>
    <w:rsid w:val="00D67F66"/>
    <w:rsid w:val="00D7103B"/>
    <w:rsid w:val="00D716BD"/>
    <w:rsid w:val="00D72A61"/>
    <w:rsid w:val="00D72D1B"/>
    <w:rsid w:val="00D73886"/>
    <w:rsid w:val="00D73947"/>
    <w:rsid w:val="00D73FB7"/>
    <w:rsid w:val="00D75CD6"/>
    <w:rsid w:val="00D776D1"/>
    <w:rsid w:val="00D82407"/>
    <w:rsid w:val="00D83085"/>
    <w:rsid w:val="00D8309C"/>
    <w:rsid w:val="00D834BD"/>
    <w:rsid w:val="00D8395C"/>
    <w:rsid w:val="00D85766"/>
    <w:rsid w:val="00D85BD6"/>
    <w:rsid w:val="00D90E45"/>
    <w:rsid w:val="00D936FD"/>
    <w:rsid w:val="00D94747"/>
    <w:rsid w:val="00D947E6"/>
    <w:rsid w:val="00D968FA"/>
    <w:rsid w:val="00D96B56"/>
    <w:rsid w:val="00D97CCE"/>
    <w:rsid w:val="00DA16B0"/>
    <w:rsid w:val="00DA3E52"/>
    <w:rsid w:val="00DA4945"/>
    <w:rsid w:val="00DA4D4A"/>
    <w:rsid w:val="00DA681C"/>
    <w:rsid w:val="00DA68D8"/>
    <w:rsid w:val="00DA6BAE"/>
    <w:rsid w:val="00DB02BC"/>
    <w:rsid w:val="00DB09AB"/>
    <w:rsid w:val="00DB0E2B"/>
    <w:rsid w:val="00DB1BA0"/>
    <w:rsid w:val="00DB338E"/>
    <w:rsid w:val="00DB3595"/>
    <w:rsid w:val="00DB3BC0"/>
    <w:rsid w:val="00DB5A7D"/>
    <w:rsid w:val="00DB5F56"/>
    <w:rsid w:val="00DB68AB"/>
    <w:rsid w:val="00DB706A"/>
    <w:rsid w:val="00DC175F"/>
    <w:rsid w:val="00DC17FA"/>
    <w:rsid w:val="00DC205C"/>
    <w:rsid w:val="00DC54CA"/>
    <w:rsid w:val="00DC72CF"/>
    <w:rsid w:val="00DD0FFC"/>
    <w:rsid w:val="00DD1F20"/>
    <w:rsid w:val="00DD27A3"/>
    <w:rsid w:val="00DD3BFB"/>
    <w:rsid w:val="00DD5793"/>
    <w:rsid w:val="00DE08FE"/>
    <w:rsid w:val="00DE0AF8"/>
    <w:rsid w:val="00DE1163"/>
    <w:rsid w:val="00DE3CF0"/>
    <w:rsid w:val="00DE561E"/>
    <w:rsid w:val="00DE584E"/>
    <w:rsid w:val="00DE5F11"/>
    <w:rsid w:val="00DE6636"/>
    <w:rsid w:val="00DE6A62"/>
    <w:rsid w:val="00DE71A9"/>
    <w:rsid w:val="00DE7595"/>
    <w:rsid w:val="00DE7740"/>
    <w:rsid w:val="00DF0E67"/>
    <w:rsid w:val="00DF1B8B"/>
    <w:rsid w:val="00DF21F0"/>
    <w:rsid w:val="00DF2B66"/>
    <w:rsid w:val="00DF2D29"/>
    <w:rsid w:val="00DF4414"/>
    <w:rsid w:val="00DF4E84"/>
    <w:rsid w:val="00DF6F47"/>
    <w:rsid w:val="00DF768F"/>
    <w:rsid w:val="00E00946"/>
    <w:rsid w:val="00E00F5E"/>
    <w:rsid w:val="00E00F90"/>
    <w:rsid w:val="00E0285B"/>
    <w:rsid w:val="00E02CC7"/>
    <w:rsid w:val="00E05963"/>
    <w:rsid w:val="00E05B81"/>
    <w:rsid w:val="00E061D5"/>
    <w:rsid w:val="00E07329"/>
    <w:rsid w:val="00E07FC7"/>
    <w:rsid w:val="00E1152F"/>
    <w:rsid w:val="00E11B7C"/>
    <w:rsid w:val="00E11E2D"/>
    <w:rsid w:val="00E1252D"/>
    <w:rsid w:val="00E12D90"/>
    <w:rsid w:val="00E13264"/>
    <w:rsid w:val="00E14167"/>
    <w:rsid w:val="00E14378"/>
    <w:rsid w:val="00E21061"/>
    <w:rsid w:val="00E22684"/>
    <w:rsid w:val="00E310F7"/>
    <w:rsid w:val="00E33962"/>
    <w:rsid w:val="00E34C55"/>
    <w:rsid w:val="00E34D5E"/>
    <w:rsid w:val="00E35D98"/>
    <w:rsid w:val="00E3624F"/>
    <w:rsid w:val="00E3665E"/>
    <w:rsid w:val="00E411BF"/>
    <w:rsid w:val="00E4162C"/>
    <w:rsid w:val="00E4213E"/>
    <w:rsid w:val="00E427D7"/>
    <w:rsid w:val="00E43984"/>
    <w:rsid w:val="00E440B1"/>
    <w:rsid w:val="00E4483D"/>
    <w:rsid w:val="00E44BC3"/>
    <w:rsid w:val="00E461AD"/>
    <w:rsid w:val="00E471EC"/>
    <w:rsid w:val="00E47BB0"/>
    <w:rsid w:val="00E516A7"/>
    <w:rsid w:val="00E516FC"/>
    <w:rsid w:val="00E51F5B"/>
    <w:rsid w:val="00E532D8"/>
    <w:rsid w:val="00E535A0"/>
    <w:rsid w:val="00E550FB"/>
    <w:rsid w:val="00E55497"/>
    <w:rsid w:val="00E55850"/>
    <w:rsid w:val="00E56C57"/>
    <w:rsid w:val="00E578E5"/>
    <w:rsid w:val="00E57986"/>
    <w:rsid w:val="00E60966"/>
    <w:rsid w:val="00E624B1"/>
    <w:rsid w:val="00E6376D"/>
    <w:rsid w:val="00E648D2"/>
    <w:rsid w:val="00E714A0"/>
    <w:rsid w:val="00E71515"/>
    <w:rsid w:val="00E720AB"/>
    <w:rsid w:val="00E75DB1"/>
    <w:rsid w:val="00E77BFF"/>
    <w:rsid w:val="00E8146C"/>
    <w:rsid w:val="00E819A7"/>
    <w:rsid w:val="00E828C5"/>
    <w:rsid w:val="00E829E1"/>
    <w:rsid w:val="00E82B97"/>
    <w:rsid w:val="00E83949"/>
    <w:rsid w:val="00E83B27"/>
    <w:rsid w:val="00E83D53"/>
    <w:rsid w:val="00E8416A"/>
    <w:rsid w:val="00E853F4"/>
    <w:rsid w:val="00E859A7"/>
    <w:rsid w:val="00E86613"/>
    <w:rsid w:val="00E86A1E"/>
    <w:rsid w:val="00E86D0D"/>
    <w:rsid w:val="00E87B35"/>
    <w:rsid w:val="00E92E41"/>
    <w:rsid w:val="00E945E2"/>
    <w:rsid w:val="00E95015"/>
    <w:rsid w:val="00E953BD"/>
    <w:rsid w:val="00E95F99"/>
    <w:rsid w:val="00E965EF"/>
    <w:rsid w:val="00EA2405"/>
    <w:rsid w:val="00EA242F"/>
    <w:rsid w:val="00EA2C9F"/>
    <w:rsid w:val="00EA3374"/>
    <w:rsid w:val="00EA70E6"/>
    <w:rsid w:val="00EB1F92"/>
    <w:rsid w:val="00EB289D"/>
    <w:rsid w:val="00EB3305"/>
    <w:rsid w:val="00EB47E5"/>
    <w:rsid w:val="00EC0206"/>
    <w:rsid w:val="00EC1F6C"/>
    <w:rsid w:val="00EC214C"/>
    <w:rsid w:val="00EC394F"/>
    <w:rsid w:val="00EC3D70"/>
    <w:rsid w:val="00EC3FD7"/>
    <w:rsid w:val="00EC41DE"/>
    <w:rsid w:val="00EC4760"/>
    <w:rsid w:val="00EC4BF4"/>
    <w:rsid w:val="00EC52D5"/>
    <w:rsid w:val="00EC7FB4"/>
    <w:rsid w:val="00ED170A"/>
    <w:rsid w:val="00ED1A28"/>
    <w:rsid w:val="00ED1B24"/>
    <w:rsid w:val="00ED304D"/>
    <w:rsid w:val="00ED58E6"/>
    <w:rsid w:val="00ED7F40"/>
    <w:rsid w:val="00EE0280"/>
    <w:rsid w:val="00EE51DA"/>
    <w:rsid w:val="00EE628D"/>
    <w:rsid w:val="00EE67C9"/>
    <w:rsid w:val="00EF1395"/>
    <w:rsid w:val="00EF5DF9"/>
    <w:rsid w:val="00EF6AD8"/>
    <w:rsid w:val="00F02191"/>
    <w:rsid w:val="00F03CF7"/>
    <w:rsid w:val="00F064C7"/>
    <w:rsid w:val="00F11248"/>
    <w:rsid w:val="00F12D85"/>
    <w:rsid w:val="00F1338A"/>
    <w:rsid w:val="00F16532"/>
    <w:rsid w:val="00F166BA"/>
    <w:rsid w:val="00F16EF2"/>
    <w:rsid w:val="00F17459"/>
    <w:rsid w:val="00F2149E"/>
    <w:rsid w:val="00F22A05"/>
    <w:rsid w:val="00F232B0"/>
    <w:rsid w:val="00F23483"/>
    <w:rsid w:val="00F242E3"/>
    <w:rsid w:val="00F25632"/>
    <w:rsid w:val="00F265CF"/>
    <w:rsid w:val="00F26DF3"/>
    <w:rsid w:val="00F30979"/>
    <w:rsid w:val="00F30C77"/>
    <w:rsid w:val="00F320AC"/>
    <w:rsid w:val="00F332D1"/>
    <w:rsid w:val="00F3364A"/>
    <w:rsid w:val="00F34D2C"/>
    <w:rsid w:val="00F359B7"/>
    <w:rsid w:val="00F41584"/>
    <w:rsid w:val="00F43E91"/>
    <w:rsid w:val="00F448CC"/>
    <w:rsid w:val="00F46925"/>
    <w:rsid w:val="00F5082D"/>
    <w:rsid w:val="00F50AB1"/>
    <w:rsid w:val="00F51775"/>
    <w:rsid w:val="00F51D0D"/>
    <w:rsid w:val="00F51FB4"/>
    <w:rsid w:val="00F5252D"/>
    <w:rsid w:val="00F5271A"/>
    <w:rsid w:val="00F5491C"/>
    <w:rsid w:val="00F558CD"/>
    <w:rsid w:val="00F55A4F"/>
    <w:rsid w:val="00F56B5A"/>
    <w:rsid w:val="00F60043"/>
    <w:rsid w:val="00F60CB1"/>
    <w:rsid w:val="00F60FF1"/>
    <w:rsid w:val="00F612C5"/>
    <w:rsid w:val="00F61F92"/>
    <w:rsid w:val="00F61F9F"/>
    <w:rsid w:val="00F620A9"/>
    <w:rsid w:val="00F6259A"/>
    <w:rsid w:val="00F63492"/>
    <w:rsid w:val="00F63712"/>
    <w:rsid w:val="00F65096"/>
    <w:rsid w:val="00F656F2"/>
    <w:rsid w:val="00F67348"/>
    <w:rsid w:val="00F708E4"/>
    <w:rsid w:val="00F7132E"/>
    <w:rsid w:val="00F72EB1"/>
    <w:rsid w:val="00F73F33"/>
    <w:rsid w:val="00F759B0"/>
    <w:rsid w:val="00F75CA5"/>
    <w:rsid w:val="00F808AC"/>
    <w:rsid w:val="00F81B98"/>
    <w:rsid w:val="00F82D98"/>
    <w:rsid w:val="00F8394C"/>
    <w:rsid w:val="00F85289"/>
    <w:rsid w:val="00F856A9"/>
    <w:rsid w:val="00F8733B"/>
    <w:rsid w:val="00F87834"/>
    <w:rsid w:val="00F92571"/>
    <w:rsid w:val="00F9457E"/>
    <w:rsid w:val="00F95105"/>
    <w:rsid w:val="00F95363"/>
    <w:rsid w:val="00F95974"/>
    <w:rsid w:val="00F96FF4"/>
    <w:rsid w:val="00FA080A"/>
    <w:rsid w:val="00FA0DAB"/>
    <w:rsid w:val="00FA0E33"/>
    <w:rsid w:val="00FA2373"/>
    <w:rsid w:val="00FA2C88"/>
    <w:rsid w:val="00FA2C8A"/>
    <w:rsid w:val="00FA319F"/>
    <w:rsid w:val="00FA486E"/>
    <w:rsid w:val="00FA588D"/>
    <w:rsid w:val="00FA5AFD"/>
    <w:rsid w:val="00FA61B6"/>
    <w:rsid w:val="00FA6506"/>
    <w:rsid w:val="00FA688D"/>
    <w:rsid w:val="00FA74B1"/>
    <w:rsid w:val="00FB06A5"/>
    <w:rsid w:val="00FB181E"/>
    <w:rsid w:val="00FB1E58"/>
    <w:rsid w:val="00FB2B5F"/>
    <w:rsid w:val="00FB4D88"/>
    <w:rsid w:val="00FB52B9"/>
    <w:rsid w:val="00FB5A8C"/>
    <w:rsid w:val="00FB5CC6"/>
    <w:rsid w:val="00FB680D"/>
    <w:rsid w:val="00FC0096"/>
    <w:rsid w:val="00FC071F"/>
    <w:rsid w:val="00FC0B2C"/>
    <w:rsid w:val="00FC1CBA"/>
    <w:rsid w:val="00FC2CA2"/>
    <w:rsid w:val="00FC38C6"/>
    <w:rsid w:val="00FC3E40"/>
    <w:rsid w:val="00FC47E2"/>
    <w:rsid w:val="00FC48F6"/>
    <w:rsid w:val="00FC5879"/>
    <w:rsid w:val="00FC5BF2"/>
    <w:rsid w:val="00FC7A63"/>
    <w:rsid w:val="00FD0107"/>
    <w:rsid w:val="00FD153D"/>
    <w:rsid w:val="00FD19F7"/>
    <w:rsid w:val="00FD1C3A"/>
    <w:rsid w:val="00FD27CD"/>
    <w:rsid w:val="00FD5593"/>
    <w:rsid w:val="00FD5896"/>
    <w:rsid w:val="00FD5B95"/>
    <w:rsid w:val="00FD6E76"/>
    <w:rsid w:val="00FE0A74"/>
    <w:rsid w:val="00FE0D9E"/>
    <w:rsid w:val="00FE15B0"/>
    <w:rsid w:val="00FE25C8"/>
    <w:rsid w:val="00FE367A"/>
    <w:rsid w:val="00FE3D07"/>
    <w:rsid w:val="00FE4358"/>
    <w:rsid w:val="00FE4455"/>
    <w:rsid w:val="00FE4B0B"/>
    <w:rsid w:val="00FE554D"/>
    <w:rsid w:val="00FE58F5"/>
    <w:rsid w:val="00FE73A5"/>
    <w:rsid w:val="00FE7B2B"/>
    <w:rsid w:val="00FE7DAC"/>
    <w:rsid w:val="00FF0C3A"/>
    <w:rsid w:val="00FF18A8"/>
    <w:rsid w:val="00FF242B"/>
    <w:rsid w:val="00FF3C50"/>
    <w:rsid w:val="00FF4C41"/>
    <w:rsid w:val="00FF4D90"/>
    <w:rsid w:val="00FF6297"/>
    <w:rsid w:val="00FF6F60"/>
    <w:rsid w:val="00FF7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40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31"/>
    <w:pPr>
      <w:widowControl w:val="0"/>
      <w:spacing w:before="0" w:beforeAutospacing="0" w:after="0" w:afterAutospacing="0"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5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5B31"/>
    <w:rPr>
      <w:rFonts w:ascii="Times New Roman" w:eastAsia="宋体" w:hAnsi="Times New Roman" w:cs="Times New Roman"/>
      <w:sz w:val="18"/>
      <w:szCs w:val="18"/>
    </w:rPr>
  </w:style>
  <w:style w:type="paragraph" w:styleId="a4">
    <w:name w:val="footer"/>
    <w:basedOn w:val="a"/>
    <w:link w:val="Char0"/>
    <w:uiPriority w:val="99"/>
    <w:semiHidden/>
    <w:unhideWhenUsed/>
    <w:rsid w:val="00875B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5B31"/>
    <w:rPr>
      <w:rFonts w:ascii="Times New Roman" w:eastAsia="宋体" w:hAnsi="Times New Roman" w:cs="Times New Roman"/>
      <w:sz w:val="18"/>
      <w:szCs w:val="18"/>
    </w:rPr>
  </w:style>
  <w:style w:type="paragraph" w:styleId="3">
    <w:name w:val="Body Text Indent 3"/>
    <w:basedOn w:val="a"/>
    <w:link w:val="3Char"/>
    <w:qFormat/>
    <w:rsid w:val="00875B31"/>
    <w:pPr>
      <w:spacing w:after="120"/>
      <w:ind w:leftChars="200" w:left="420"/>
    </w:pPr>
    <w:rPr>
      <w:sz w:val="16"/>
      <w:szCs w:val="16"/>
    </w:rPr>
  </w:style>
  <w:style w:type="character" w:customStyle="1" w:styleId="3Char">
    <w:name w:val="正文文本缩进 3 Char"/>
    <w:basedOn w:val="a0"/>
    <w:link w:val="3"/>
    <w:qFormat/>
    <w:rsid w:val="00875B31"/>
    <w:rPr>
      <w:rFonts w:ascii="Times New Roman" w:eastAsia="宋体" w:hAnsi="Times New Roman" w:cs="Times New Roman"/>
      <w:sz w:val="16"/>
      <w:szCs w:val="16"/>
    </w:rPr>
  </w:style>
  <w:style w:type="paragraph" w:styleId="a5">
    <w:name w:val="Subtitle"/>
    <w:basedOn w:val="a"/>
    <w:next w:val="a"/>
    <w:link w:val="Char1"/>
    <w:qFormat/>
    <w:rsid w:val="00875B31"/>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qFormat/>
    <w:rsid w:val="00875B31"/>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CN=何叶青/OU=结算管理部/OU=公司总部/O=ChinaClear</dc:creator>
  <cp:lastModifiedBy>user</cp:lastModifiedBy>
  <cp:revision>2</cp:revision>
  <dcterms:created xsi:type="dcterms:W3CDTF">2017-12-01T08:27:00Z</dcterms:created>
  <dcterms:modified xsi:type="dcterms:W3CDTF">2017-12-01T08:27:00Z</dcterms:modified>
</cp:coreProperties>
</file>