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14</w:t>
      </w:r>
    </w:p>
    <w:p>
      <w:pPr>
        <w:pStyle w:val="37"/>
        <w:spacing w:line="600" w:lineRule="exact"/>
        <w:jc w:val="left"/>
        <w:rPr>
          <w:rFonts w:ascii="黑体" w:hAnsi="黑体" w:eastAsia="黑体" w:cs="黑体"/>
          <w:bCs/>
          <w:sz w:val="32"/>
          <w:szCs w:val="32"/>
        </w:rPr>
      </w:pPr>
    </w:p>
    <w:p>
      <w:pPr>
        <w:pStyle w:val="2"/>
        <w:spacing w:line="600" w:lineRule="exact"/>
        <w:rPr>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市场风险标准法计量规则</w:t>
      </w:r>
    </w:p>
    <w:p>
      <w:pPr>
        <w:widowControl/>
        <w:spacing w:line="600" w:lineRule="exact"/>
        <w:ind w:firstLine="602" w:firstLineChars="200"/>
        <w:rPr>
          <w:rFonts w:ascii="仿宋_GB2312" w:hAnsi="宋体" w:eastAsia="仿宋_GB2312" w:cs="宋体"/>
          <w:b/>
          <w:kern w:val="0"/>
          <w:sz w:val="30"/>
          <w:szCs w:val="30"/>
        </w:rPr>
      </w:pPr>
    </w:p>
    <w:p>
      <w:pPr>
        <w:pStyle w:val="3"/>
        <w:spacing w:line="600" w:lineRule="exact"/>
      </w:pPr>
      <w:r>
        <w:rPr>
          <w:rFonts w:hint="eastAsia"/>
        </w:rPr>
        <w:t>一、总体要求</w:t>
      </w:r>
    </w:p>
    <w:p>
      <w:pPr>
        <w:spacing w:line="480" w:lineRule="exact"/>
        <w:ind w:firstLine="600" w:firstLineChars="200"/>
        <w:rPr>
          <w:rFonts w:ascii="仿宋_GB2312" w:eastAsia="仿宋_GB2312"/>
          <w:sz w:val="30"/>
          <w:szCs w:val="30"/>
        </w:rPr>
      </w:pPr>
      <w:bookmarkStart w:id="0" w:name="_Hlk48740279"/>
      <w:bookmarkStart w:id="1" w:name="_Hlk48740053"/>
      <w:r>
        <w:rPr>
          <w:rFonts w:hint="eastAsia" w:ascii="仿宋_GB2312" w:eastAsia="仿宋_GB2312"/>
          <w:sz w:val="30"/>
          <w:szCs w:val="30"/>
        </w:rPr>
        <w:t>（一）商业银行应按照本附件要求计算标准法下市场风险资本要求。</w:t>
      </w:r>
      <w:bookmarkEnd w:id="0"/>
      <w:r>
        <w:rPr>
          <w:rFonts w:hint="eastAsia" w:ascii="仿宋_GB2312" w:eastAsia="仿宋_GB2312"/>
          <w:sz w:val="30"/>
          <w:szCs w:val="30"/>
        </w:rPr>
        <w:t>市场风险资本要求乘以12.5倍，得到标准法下市场风险加权资产。</w:t>
      </w:r>
    </w:p>
    <w:bookmarkEnd w:id="1"/>
    <w:p>
      <w:pPr>
        <w:spacing w:line="480" w:lineRule="exact"/>
        <w:ind w:firstLine="600" w:firstLineChars="200"/>
        <w:rPr>
          <w:rFonts w:ascii="仿宋_GB2312" w:eastAsia="仿宋_GB2312"/>
          <w:sz w:val="30"/>
          <w:szCs w:val="30"/>
        </w:rPr>
      </w:pPr>
      <w:r>
        <w:rPr>
          <w:rFonts w:hint="eastAsia" w:ascii="仿宋_GB2312" w:eastAsia="仿宋_GB2312"/>
          <w:sz w:val="30"/>
          <w:szCs w:val="30"/>
        </w:rPr>
        <w:t>（二）商业银行应分别按月度和季度频率报送法人口径和集团口径的市场风险资本要求。鼓励有条件的商业银行按日计量市场风险资本要求。</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（三）市场风险资本要求由三部分加总：基于敏感度方法的资本要求、违约风险资本要求及剩余风险附加资本要求。</w:t>
      </w:r>
    </w:p>
    <w:p>
      <w:pPr>
        <w:spacing w:line="48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.基于敏感度方法的资本要求</w:t>
      </w:r>
      <w:r>
        <w:rPr>
          <w:rFonts w:ascii="仿宋_GB2312" w:eastAsia="仿宋_GB2312"/>
          <w:sz w:val="30"/>
          <w:szCs w:val="30"/>
        </w:rPr>
        <w:t>由三部分加总：</w:t>
      </w:r>
      <w:r>
        <w:rPr>
          <w:rFonts w:hint="eastAsia" w:ascii="仿宋_GB2312" w:eastAsia="仿宋_GB2312"/>
          <w:sz w:val="30"/>
          <w:szCs w:val="30"/>
        </w:rPr>
        <w:t>得尔塔资本要求、维伽资本要求及曲度资本要求。在加总资本要求时应考虑风险因子间与风险组间的相关性，以反映分散化效应。在金融压力时期相关性会上升或下降，商业银行应分别计算高、中、低三种相关性情景下的资本要求，并取资本加总口径的最大值作为基于敏感度方法下的市场风险资本要求。</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2.违约风险资本计量参考银行账簿信用风险计量逻辑，并考虑同类风险暴露之间的对冲效应。</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3.标的为奇异性资产的工具和承担其他剩余风险的工具均要计量剩余风险附加资本要求。</w:t>
      </w:r>
    </w:p>
    <w:p>
      <w:pPr>
        <w:pStyle w:val="3"/>
      </w:pPr>
      <w:r>
        <w:rPr>
          <w:rFonts w:hint="eastAsia"/>
        </w:rPr>
        <w:t>二、基于敏感度方法的资本要求</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敏感度用于计量得尔塔、维伽、曲度的风险资本。敏感度指标应进行风险加权并加总，首先在同一风险组内加总，之后在同一风险类别下进行组间加总，最后根据不同相关性情景分别计算并选择资本加总口径的最大值作为基于敏感度方法下该风险类别的风险资本要求。</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商业银行采用基于敏感度方法计量资本要求，应使用与风险管理部门向高级管理层报告市场风险及损益情况相一致的工具价格或估值模型。</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商业银行每一风险类别的敏感度以报表货币表示。</w:t>
      </w:r>
      <w:bookmarkStart w:id="2" w:name="_Hlk88598783"/>
      <w:r>
        <w:rPr>
          <w:rFonts w:hint="eastAsia" w:ascii="仿宋_GB2312" w:eastAsia="仿宋_GB2312"/>
          <w:sz w:val="30"/>
          <w:szCs w:val="30"/>
        </w:rPr>
        <w:t>本附件第二部分（四）至（十）所述的每个风险类别下的风险因子</w:t>
      </w:r>
      <w:bookmarkEnd w:id="2"/>
      <w:r>
        <w:rPr>
          <w:rFonts w:hint="eastAsia" w:ascii="仿宋_GB2312" w:eastAsia="仿宋_GB2312"/>
          <w:sz w:val="30"/>
          <w:szCs w:val="30"/>
        </w:rPr>
        <w:t>，其敏感度计量的假设为其他相关风险因子不变。</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（一）得尔塔及维伽敏感度资本要求</w:t>
      </w:r>
    </w:p>
    <w:p>
      <w:pPr>
        <w:spacing w:line="480" w:lineRule="exact"/>
        <w:ind w:firstLine="600" w:firstLineChars="200"/>
        <w:rPr>
          <w:rFonts w:ascii="仿宋_GB2312" w:eastAsia="仿宋_GB2312"/>
          <w:sz w:val="30"/>
          <w:szCs w:val="30"/>
        </w:rPr>
      </w:pPr>
      <w:r>
        <w:rPr>
          <w:rFonts w:ascii="仿宋_GB2312" w:eastAsia="仿宋_GB2312"/>
          <w:sz w:val="30"/>
          <w:szCs w:val="30"/>
        </w:rPr>
        <w:t>1.</w:t>
      </w:r>
      <w:r>
        <w:rPr>
          <w:sz w:val="30"/>
          <w:szCs w:val="30"/>
        </w:rPr>
        <w:t xml:space="preserve"> </w:t>
      </w:r>
      <w:r>
        <w:rPr>
          <w:rFonts w:hint="eastAsia" w:ascii="仿宋_GB2312" w:eastAsia="仿宋_GB2312"/>
          <w:sz w:val="30"/>
          <w:szCs w:val="30"/>
        </w:rPr>
        <w:t>适用于敏感度方法的工具都应计量得尔塔风险。期权、可分拆嵌入衍生工具、划入交易账簿的含权类金融工具等现金流与基础资产价格为非线性关系的工具都应计量维伽风险。</w:t>
      </w:r>
    </w:p>
    <w:p>
      <w:pPr>
        <w:spacing w:line="48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.对每个风险因子计算得尔塔（或维伽）敏感度。风险因子敏感度应使用线性插值法映射至各指定期限。相同风险因子中方向相反的敏感度相互抵消，得到每个风险因子的净敏感度。</w:t>
      </w:r>
    </w:p>
    <w:p>
      <w:pPr>
        <w:spacing w:line="48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.得尔塔（或维伽）净敏感度与相应的风险权重相乘得到风险因子的加权敏感度。</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.风险组的得尔塔敏感度风险头寸（或维伽敏感度风险头寸）由风险组内加总得出，公式如下：</w:t>
      </w:r>
    </w:p>
    <w:p>
      <w:pPr>
        <w:widowControl/>
        <w:jc w:val="center"/>
        <w:rPr>
          <w:rFonts w:ascii="仿宋_GB2312" w:eastAsia="仿宋_GB2312"/>
          <w:sz w:val="30"/>
          <w:szCs w:val="30"/>
        </w:rPr>
      </w:pPr>
      <w:r>
        <w:rPr>
          <w:position w:val="-30"/>
          <w:sz w:val="30"/>
          <w:szCs w:val="30"/>
        </w:rPr>
        <w:object>
          <v:shape id="_x0000_i1025" o:spt="75" type="#_x0000_t75" style="height:34.65pt;width:217.3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其中：</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w:t>
      </w:r>
      <w:r>
        <w:rPr>
          <w:position w:val="-12"/>
          <w:sz w:val="30"/>
          <w:szCs w:val="30"/>
        </w:rPr>
        <w:object>
          <v:shape id="_x0000_i1026" o:spt="75" type="#_x0000_t75" style="height:18pt;width:23.3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仿宋_GB2312" w:eastAsia="仿宋_GB2312"/>
          <w:sz w:val="30"/>
          <w:szCs w:val="30"/>
        </w:rPr>
        <w:t>是风险因子</w:t>
      </w:r>
      <w:r>
        <w:rPr>
          <w:rFonts w:ascii="仿宋_GB2312" w:eastAsia="仿宋_GB2312"/>
          <w:sz w:val="30"/>
          <w:szCs w:val="30"/>
        </w:rPr>
        <w:t>k</w:t>
      </w:r>
      <w:r>
        <w:rPr>
          <w:rFonts w:hint="eastAsia" w:ascii="仿宋_GB2312" w:eastAsia="仿宋_GB2312"/>
          <w:sz w:val="30"/>
          <w:szCs w:val="30"/>
        </w:rPr>
        <w:t>的加权敏感度，</w:t>
      </w:r>
      <w:r>
        <w:rPr>
          <w:position w:val="-12"/>
          <w:sz w:val="30"/>
          <w:szCs w:val="30"/>
        </w:rPr>
        <w:object>
          <v:shape id="_x0000_i1027" o:spt="75" type="#_x0000_t75" style="height:18pt;width:22.6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ascii="仿宋_GB2312" w:eastAsia="仿宋_GB2312"/>
          <w:sz w:val="30"/>
          <w:szCs w:val="30"/>
        </w:rPr>
        <w:t>是风险因子</w:t>
      </w:r>
      <w:r>
        <w:rPr>
          <w:rFonts w:hint="eastAsia" w:ascii="仿宋_GB2312" w:eastAsia="仿宋_GB2312"/>
          <w:position w:val="-6"/>
          <w:sz w:val="30"/>
          <w:szCs w:val="30"/>
        </w:rPr>
        <w:object>
          <v:shape id="_x0000_i1028" o:spt="75" type="#_x0000_t75" style="height:19.35pt;width:10.65pt;" o:ole="t" filled="f" o:preferrelative="t" stroked="f" coordsize="21600,21600">
            <v:path/>
            <v:fill on="f" focussize="0,0"/>
            <v:stroke on="f" joinstyle="miter"/>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ascii="仿宋_GB2312" w:eastAsia="仿宋_GB2312"/>
          <w:sz w:val="30"/>
          <w:szCs w:val="30"/>
        </w:rPr>
        <w:t>的加权敏感度；</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w:t>
      </w:r>
      <w:r>
        <w:rPr>
          <w:position w:val="-12"/>
          <w:sz w:val="30"/>
          <w:szCs w:val="30"/>
        </w:rPr>
        <w:object>
          <v:shape id="_x0000_i1029" o:spt="75" type="#_x0000_t75" style="height:18pt;width:18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ascii="仿宋_GB2312" w:eastAsia="仿宋_GB2312"/>
          <w:sz w:val="30"/>
          <w:szCs w:val="30"/>
        </w:rPr>
        <w:t>是同一风险组内的不同风险因子加权敏感度的相关系数。</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.每一风险类别的得尔塔敏感度资本要求（或维伽敏感度资本要求）由风险组间加总得出，公式如下：</w:t>
      </w:r>
    </w:p>
    <w:p>
      <w:pPr>
        <w:widowControl/>
        <w:jc w:val="center"/>
        <w:rPr>
          <w:rFonts w:ascii="仿宋_GB2312" w:eastAsia="仿宋_GB2312"/>
          <w:sz w:val="30"/>
          <w:szCs w:val="30"/>
        </w:rPr>
      </w:pPr>
      <m:oMathPara>
        <m:oMath>
          <m:r>
            <m:rPr/>
            <w:rPr>
              <w:rFonts w:ascii="Cambria Math" w:hAnsi="Cambria Math" w:eastAsia="仿宋_GB2312"/>
              <w:sz w:val="30"/>
              <w:szCs w:val="30"/>
            </w:rPr>
            <m:t>Delta(</m:t>
          </m:r>
          <m:r>
            <m:rPr/>
            <w:rPr>
              <w:rFonts w:hint="eastAsia" w:ascii="Cambria Math" w:hAnsi="Cambria Math" w:eastAsia="仿宋_GB2312"/>
              <w:sz w:val="30"/>
              <w:szCs w:val="30"/>
            </w:rPr>
            <m:t>或</m:t>
          </m:r>
          <m:r>
            <m:rPr/>
            <w:rPr>
              <w:rFonts w:ascii="Cambria Math" w:hAnsi="Cambria Math" w:eastAsia="仿宋_GB2312"/>
              <w:sz w:val="30"/>
              <w:szCs w:val="30"/>
            </w:rPr>
            <m:t>Vega)=</m:t>
          </m:r>
          <m:rad>
            <m:radPr>
              <m:degHide m:val="1"/>
              <m:ctrlPr>
                <w:rPr>
                  <w:rFonts w:hint="eastAsia" w:ascii="Cambria Math" w:hAnsi="Cambria Math" w:eastAsia="仿宋_GB2312"/>
                  <w:i/>
                  <w:sz w:val="30"/>
                  <w:szCs w:val="30"/>
                </w:rPr>
              </m:ctrlPr>
            </m:radPr>
            <m:deg>
              <m:ctrlPr>
                <w:rPr>
                  <w:rFonts w:hint="eastAsia" w:ascii="Cambria Math" w:hAnsi="Cambria Math" w:eastAsia="仿宋_GB2312"/>
                  <w:i/>
                  <w:sz w:val="30"/>
                  <w:szCs w:val="30"/>
                </w:rPr>
              </m:ctrlPr>
            </m:deg>
            <m:e>
              <m:limLow>
                <m:limLowPr>
                  <m:ctrlPr>
                    <w:rPr>
                      <w:rFonts w:hint="eastAsia" w:ascii="Cambria Math" w:hAnsi="Cambria Math" w:eastAsia="仿宋_GB2312"/>
                      <w:i/>
                      <w:sz w:val="30"/>
                      <w:szCs w:val="30"/>
                    </w:rPr>
                  </m:ctrlPr>
                </m:limLowPr>
                <m:e>
                  <m:r>
                    <m:rPr/>
                    <w:rPr>
                      <w:rFonts w:hint="eastAsia" w:ascii="Cambria Math" w:hAnsi="Cambria Math" w:eastAsia="仿宋_GB2312"/>
                      <w:sz w:val="30"/>
                      <w:szCs w:val="30"/>
                    </w:rPr>
                    <m:t>∑</m:t>
                  </m:r>
                  <m:ctrlPr>
                    <w:rPr>
                      <w:rFonts w:hint="eastAsia" w:ascii="Cambria Math" w:hAnsi="Cambria Math" w:eastAsia="仿宋_GB2312"/>
                      <w:i/>
                      <w:sz w:val="30"/>
                      <w:szCs w:val="30"/>
                    </w:rPr>
                  </m:ctrlPr>
                </m:e>
                <m:lim>
                  <m:r>
                    <m:rPr/>
                    <w:rPr>
                      <w:rFonts w:ascii="Cambria Math" w:hAnsi="Cambria Math" w:eastAsia="仿宋_GB2312"/>
                      <w:sz w:val="30"/>
                      <w:szCs w:val="30"/>
                    </w:rPr>
                    <m:t>b</m:t>
                  </m:r>
                  <m:ctrlPr>
                    <w:rPr>
                      <w:rFonts w:hint="eastAsia" w:ascii="Cambria Math" w:hAnsi="Cambria Math" w:eastAsia="仿宋_GB2312"/>
                      <w:i/>
                      <w:sz w:val="30"/>
                      <w:szCs w:val="30"/>
                    </w:rPr>
                  </m:ctrlPr>
                </m:lim>
              </m:limLow>
              <m:sSubSup>
                <m:sSubSupPr>
                  <m:ctrlPr>
                    <w:rPr>
                      <w:rFonts w:hint="eastAsia" w:ascii="Cambria Math" w:hAnsi="Cambria Math" w:eastAsia="仿宋_GB2312"/>
                      <w:i/>
                      <w:sz w:val="30"/>
                      <w:szCs w:val="30"/>
                    </w:rPr>
                  </m:ctrlPr>
                </m:sSubSupPr>
                <m:e>
                  <m:r>
                    <m:rPr/>
                    <w:rPr>
                      <w:rFonts w:ascii="Cambria Math" w:hAnsi="Cambria Math" w:eastAsia="仿宋_GB2312"/>
                      <w:sz w:val="30"/>
                      <w:szCs w:val="30"/>
                    </w:rPr>
                    <m:t>K</m:t>
                  </m:r>
                  <m:ctrlPr>
                    <w:rPr>
                      <w:rFonts w:hint="eastAsia" w:ascii="Cambria Math" w:hAnsi="Cambria Math" w:eastAsia="仿宋_GB2312"/>
                      <w:i/>
                      <w:sz w:val="30"/>
                      <w:szCs w:val="30"/>
                    </w:rPr>
                  </m:ctrlPr>
                </m:e>
                <m:sub>
                  <m:r>
                    <m:rPr/>
                    <w:rPr>
                      <w:rFonts w:ascii="Cambria Math" w:hAnsi="Cambria Math" w:eastAsia="仿宋_GB2312"/>
                      <w:sz w:val="30"/>
                      <w:szCs w:val="30"/>
                    </w:rPr>
                    <m:t>b</m:t>
                  </m:r>
                  <m:ctrlPr>
                    <w:rPr>
                      <w:rFonts w:hint="eastAsia" w:ascii="Cambria Math" w:hAnsi="Cambria Math" w:eastAsia="仿宋_GB2312"/>
                      <w:i/>
                      <w:sz w:val="30"/>
                      <w:szCs w:val="30"/>
                    </w:rPr>
                  </m:ctrlPr>
                </m:sub>
                <m:sup>
                  <m:r>
                    <m:rPr/>
                    <w:rPr>
                      <w:rFonts w:ascii="Cambria Math" w:hAnsi="Cambria Math" w:eastAsia="仿宋_GB2312"/>
                      <w:sz w:val="30"/>
                      <w:szCs w:val="30"/>
                    </w:rPr>
                    <m:t>2</m:t>
                  </m:r>
                  <m:ctrlPr>
                    <w:rPr>
                      <w:rFonts w:hint="eastAsia" w:ascii="Cambria Math" w:hAnsi="Cambria Math" w:eastAsia="仿宋_GB2312"/>
                      <w:i/>
                      <w:sz w:val="30"/>
                      <w:szCs w:val="30"/>
                    </w:rPr>
                  </m:ctrlPr>
                </m:sup>
              </m:sSubSup>
              <m:r>
                <m:rPr/>
                <w:rPr>
                  <w:rFonts w:ascii="Cambria Math" w:hAnsi="Cambria Math" w:eastAsia="仿宋_GB2312"/>
                  <w:sz w:val="30"/>
                  <w:szCs w:val="30"/>
                </w:rPr>
                <m:t>+</m:t>
              </m:r>
              <m:limLow>
                <m:limLowPr>
                  <m:ctrlPr>
                    <w:rPr>
                      <w:rFonts w:hint="eastAsia" w:ascii="Cambria Math" w:hAnsi="Cambria Math" w:eastAsia="仿宋_GB2312"/>
                      <w:i/>
                      <w:sz w:val="30"/>
                      <w:szCs w:val="30"/>
                    </w:rPr>
                  </m:ctrlPr>
                </m:limLowPr>
                <m:e>
                  <m:r>
                    <m:rPr/>
                    <w:rPr>
                      <w:rFonts w:hint="eastAsia" w:ascii="Cambria Math" w:hAnsi="Cambria Math" w:eastAsia="仿宋_GB2312"/>
                      <w:sz w:val="30"/>
                      <w:szCs w:val="30"/>
                    </w:rPr>
                    <m:t>∑</m:t>
                  </m:r>
                  <m:ctrlPr>
                    <w:rPr>
                      <w:rFonts w:hint="eastAsia" w:ascii="Cambria Math" w:hAnsi="Cambria Math" w:eastAsia="仿宋_GB2312"/>
                      <w:i/>
                      <w:sz w:val="30"/>
                      <w:szCs w:val="30"/>
                    </w:rPr>
                  </m:ctrlPr>
                </m:e>
                <m:lim>
                  <m:r>
                    <m:rPr/>
                    <w:rPr>
                      <w:rFonts w:ascii="Cambria Math" w:hAnsi="Cambria Math" w:eastAsia="仿宋_GB2312"/>
                      <w:sz w:val="30"/>
                      <w:szCs w:val="30"/>
                    </w:rPr>
                    <m:t>b</m:t>
                  </m:r>
                  <m:ctrlPr>
                    <w:rPr>
                      <w:rFonts w:hint="eastAsia" w:ascii="Cambria Math" w:hAnsi="Cambria Math" w:eastAsia="仿宋_GB2312"/>
                      <w:i/>
                      <w:sz w:val="30"/>
                      <w:szCs w:val="30"/>
                    </w:rPr>
                  </m:ctrlPr>
                </m:lim>
              </m:limLow>
              <m:limLow>
                <m:limLowPr>
                  <m:ctrlPr>
                    <w:rPr>
                      <w:rFonts w:hint="eastAsia" w:ascii="Cambria Math" w:hAnsi="Cambria Math" w:eastAsia="仿宋_GB2312"/>
                      <w:i/>
                      <w:sz w:val="30"/>
                      <w:szCs w:val="30"/>
                    </w:rPr>
                  </m:ctrlPr>
                </m:limLowPr>
                <m:e>
                  <m:r>
                    <m:rPr/>
                    <w:rPr>
                      <w:rFonts w:hint="eastAsia" w:ascii="Cambria Math" w:hAnsi="Cambria Math" w:eastAsia="仿宋_GB2312"/>
                      <w:sz w:val="30"/>
                      <w:szCs w:val="30"/>
                    </w:rPr>
                    <m:t>∑</m:t>
                  </m:r>
                  <m:ctrlPr>
                    <w:rPr>
                      <w:rFonts w:hint="eastAsia" w:ascii="Cambria Math" w:hAnsi="Cambria Math" w:eastAsia="仿宋_GB2312"/>
                      <w:i/>
                      <w:sz w:val="30"/>
                      <w:szCs w:val="30"/>
                    </w:rPr>
                  </m:ctrlPr>
                </m:e>
                <m:lim>
                  <m:r>
                    <m:rPr/>
                    <w:rPr>
                      <w:rFonts w:ascii="Cambria Math" w:hAnsi="Cambria Math" w:eastAsia="仿宋_GB2312"/>
                      <w:sz w:val="30"/>
                      <w:szCs w:val="30"/>
                    </w:rPr>
                    <m:t>c</m:t>
                  </m:r>
                  <m:r>
                    <m:rPr/>
                    <w:rPr>
                      <w:rFonts w:hint="eastAsia" w:ascii="Cambria Math" w:hAnsi="Cambria Math" w:eastAsia="仿宋_GB2312"/>
                      <w:sz w:val="30"/>
                      <w:szCs w:val="30"/>
                    </w:rPr>
                    <m:t>≠</m:t>
                  </m:r>
                  <m:r>
                    <m:rPr/>
                    <w:rPr>
                      <w:rFonts w:ascii="Cambria Math" w:hAnsi="Cambria Math" w:eastAsia="仿宋_GB2312"/>
                      <w:sz w:val="30"/>
                      <w:szCs w:val="30"/>
                    </w:rPr>
                    <m:t>b</m:t>
                  </m:r>
                  <m:ctrlPr>
                    <w:rPr>
                      <w:rFonts w:hint="eastAsia" w:ascii="Cambria Math" w:hAnsi="Cambria Math" w:eastAsia="仿宋_GB2312"/>
                      <w:i/>
                      <w:sz w:val="30"/>
                      <w:szCs w:val="30"/>
                    </w:rPr>
                  </m:ctrlPr>
                </m:lim>
              </m:limLow>
              <m:sSub>
                <m:sSubPr>
                  <m:ctrlPr>
                    <w:rPr>
                      <w:rFonts w:hint="eastAsia" w:ascii="Cambria Math" w:hAnsi="Cambria Math" w:eastAsia="仿宋_GB2312"/>
                      <w:i/>
                      <w:sz w:val="30"/>
                      <w:szCs w:val="30"/>
                    </w:rPr>
                  </m:ctrlPr>
                </m:sSubPr>
                <m:e>
                  <m:r>
                    <m:rPr/>
                    <w:rPr>
                      <w:rFonts w:ascii="Cambria Math" w:hAnsi="Cambria Math" w:eastAsia="仿宋_GB2312"/>
                      <w:sz w:val="30"/>
                      <w:szCs w:val="30"/>
                    </w:rPr>
                    <m:t>γ</m:t>
                  </m:r>
                  <m:ctrlPr>
                    <w:rPr>
                      <w:rFonts w:hint="eastAsia" w:ascii="Cambria Math" w:hAnsi="Cambria Math" w:eastAsia="仿宋_GB2312"/>
                      <w:i/>
                      <w:sz w:val="30"/>
                      <w:szCs w:val="30"/>
                    </w:rPr>
                  </m:ctrlPr>
                </m:e>
                <m:sub>
                  <m:r>
                    <m:rPr/>
                    <w:rPr>
                      <w:rFonts w:ascii="Cambria Math" w:hAnsi="Cambria Math" w:eastAsia="仿宋_GB2312"/>
                      <w:sz w:val="30"/>
                      <w:szCs w:val="30"/>
                    </w:rPr>
                    <m:t>bc</m:t>
                  </m:r>
                  <m:ctrlPr>
                    <w:rPr>
                      <w:rFonts w:hint="eastAsia" w:ascii="Cambria Math" w:hAnsi="Cambria Math" w:eastAsia="仿宋_GB2312"/>
                      <w:i/>
                      <w:sz w:val="30"/>
                      <w:szCs w:val="30"/>
                    </w:rPr>
                  </m:ctrlPr>
                </m:sub>
              </m:sSub>
              <m:sSub>
                <m:sSubPr>
                  <m:ctrlPr>
                    <w:rPr>
                      <w:rFonts w:hint="eastAsia" w:ascii="Cambria Math" w:hAnsi="Cambria Math" w:eastAsia="仿宋_GB2312"/>
                      <w:i/>
                      <w:sz w:val="30"/>
                      <w:szCs w:val="30"/>
                    </w:rPr>
                  </m:ctrlPr>
                </m:sSubPr>
                <m:e>
                  <m:r>
                    <m:rPr/>
                    <w:rPr>
                      <w:rFonts w:ascii="Cambria Math" w:hAnsi="Cambria Math" w:eastAsia="仿宋_GB2312"/>
                      <w:sz w:val="30"/>
                      <w:szCs w:val="30"/>
                    </w:rPr>
                    <m:t>S</m:t>
                  </m:r>
                  <m:ctrlPr>
                    <w:rPr>
                      <w:rFonts w:hint="eastAsia" w:ascii="Cambria Math" w:hAnsi="Cambria Math" w:eastAsia="仿宋_GB2312"/>
                      <w:i/>
                      <w:sz w:val="30"/>
                      <w:szCs w:val="30"/>
                    </w:rPr>
                  </m:ctrlPr>
                </m:e>
                <m:sub>
                  <m:r>
                    <m:rPr/>
                    <w:rPr>
                      <w:rFonts w:ascii="Cambria Math" w:hAnsi="Cambria Math" w:eastAsia="仿宋_GB2312"/>
                      <w:sz w:val="30"/>
                      <w:szCs w:val="30"/>
                    </w:rPr>
                    <m:t>b</m:t>
                  </m:r>
                  <m:ctrlPr>
                    <w:rPr>
                      <w:rFonts w:hint="eastAsia" w:ascii="Cambria Math" w:hAnsi="Cambria Math" w:eastAsia="仿宋_GB2312"/>
                      <w:i/>
                      <w:sz w:val="30"/>
                      <w:szCs w:val="30"/>
                    </w:rPr>
                  </m:ctrlPr>
                </m:sub>
              </m:sSub>
              <m:sSub>
                <m:sSubPr>
                  <m:ctrlPr>
                    <w:rPr>
                      <w:rFonts w:hint="eastAsia" w:ascii="Cambria Math" w:hAnsi="Cambria Math" w:eastAsia="仿宋_GB2312"/>
                      <w:i/>
                      <w:sz w:val="30"/>
                      <w:szCs w:val="30"/>
                    </w:rPr>
                  </m:ctrlPr>
                </m:sSubPr>
                <m:e>
                  <m:r>
                    <m:rPr/>
                    <w:rPr>
                      <w:rFonts w:ascii="Cambria Math" w:hAnsi="Cambria Math" w:eastAsia="仿宋_GB2312"/>
                      <w:sz w:val="30"/>
                      <w:szCs w:val="30"/>
                    </w:rPr>
                    <m:t>S</m:t>
                  </m:r>
                  <m:ctrlPr>
                    <w:rPr>
                      <w:rFonts w:hint="eastAsia" w:ascii="Cambria Math" w:hAnsi="Cambria Math" w:eastAsia="仿宋_GB2312"/>
                      <w:i/>
                      <w:sz w:val="30"/>
                      <w:szCs w:val="30"/>
                    </w:rPr>
                  </m:ctrlPr>
                </m:e>
                <m:sub>
                  <m:r>
                    <m:rPr/>
                    <w:rPr>
                      <w:rFonts w:ascii="Cambria Math" w:hAnsi="Cambria Math" w:eastAsia="仿宋_GB2312"/>
                      <w:sz w:val="30"/>
                      <w:szCs w:val="30"/>
                    </w:rPr>
                    <m:t>c</m:t>
                  </m:r>
                  <m:ctrlPr>
                    <w:rPr>
                      <w:rFonts w:hint="eastAsia" w:ascii="Cambria Math" w:hAnsi="Cambria Math" w:eastAsia="仿宋_GB2312"/>
                      <w:i/>
                      <w:sz w:val="30"/>
                      <w:szCs w:val="30"/>
                    </w:rPr>
                  </m:ctrlPr>
                </m:sub>
              </m:sSub>
              <m:ctrlPr>
                <w:rPr>
                  <w:rFonts w:hint="eastAsia" w:ascii="Cambria Math" w:hAnsi="Cambria Math" w:eastAsia="仿宋_GB2312"/>
                  <w:i/>
                  <w:sz w:val="30"/>
                  <w:szCs w:val="30"/>
                </w:rPr>
              </m:ctrlPr>
            </m:e>
          </m:rad>
        </m:oMath>
      </m:oMathPara>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其中：</w:t>
      </w:r>
    </w:p>
    <w:p>
      <w:pPr>
        <w:widowControl/>
        <w:spacing w:line="600" w:lineRule="exact"/>
        <w:ind w:firstLine="600" w:firstLineChars="200"/>
        <w:rPr>
          <w:rFonts w:ascii="仿宋_GB2312" w:eastAsia="仿宋_GB2312"/>
          <w:sz w:val="30"/>
          <w:szCs w:val="30"/>
        </w:rPr>
      </w:pPr>
      <w:r>
        <w:rPr>
          <w:rFonts w:hint="eastAsia" w:ascii="仿宋_GB2312" w:eastAsia="仿宋_GB2312"/>
          <w:sz w:val="30"/>
          <w:szCs w:val="30"/>
        </w:rPr>
        <w:t>（1）</w:t>
      </w:r>
      <w:r>
        <w:rPr>
          <w:position w:val="-12"/>
          <w:sz w:val="30"/>
          <w:szCs w:val="30"/>
        </w:rPr>
        <w:object>
          <v:shape id="_x0000_i1030" o:spt="75" type="#_x0000_t75" style="height:18pt;width:18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hint="eastAsia" w:ascii="仿宋_GB2312" w:eastAsia="仿宋_GB2312"/>
          <w:sz w:val="30"/>
          <w:szCs w:val="30"/>
        </w:rPr>
        <w:t>是不同风险组间的相关系数。</w:t>
      </w:r>
    </w:p>
    <w:p>
      <w:pPr>
        <w:widowControl/>
        <w:ind w:firstLine="600" w:firstLineChars="200"/>
        <w:rPr>
          <w:rFonts w:ascii="仿宋_GB2312"/>
          <w:sz w:val="30"/>
          <w:szCs w:val="30"/>
        </w:rPr>
      </w:pPr>
      <w:r>
        <w:rPr>
          <w:rFonts w:hint="eastAsia" w:ascii="仿宋_GB2312" w:eastAsia="仿宋_GB2312"/>
          <w:sz w:val="30"/>
          <w:szCs w:val="30"/>
        </w:rPr>
        <w:t>（2）</w:t>
      </w:r>
      <w:r>
        <w:rPr>
          <w:position w:val="-12"/>
          <w:sz w:val="30"/>
          <w:szCs w:val="30"/>
        </w:rPr>
        <w:object>
          <v:shape id="_x0000_i1031" o:spt="75" type="#_x0000_t75" style="height:18pt;width:14.6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ascii="仿宋_GB2312" w:eastAsia="仿宋_GB2312"/>
          <w:sz w:val="30"/>
          <w:szCs w:val="30"/>
        </w:rPr>
        <w:t>和</w:t>
      </w:r>
      <w:r>
        <w:rPr>
          <w:position w:val="-12"/>
          <w:sz w:val="30"/>
          <w:szCs w:val="30"/>
        </w:rPr>
        <w:object>
          <v:shape id="_x0000_i1032" o:spt="75" type="#_x0000_t75" style="height:18pt;width:14.6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ascii="仿宋_GB2312" w:eastAsia="仿宋_GB2312"/>
          <w:sz w:val="30"/>
          <w:szCs w:val="30"/>
        </w:rPr>
        <w:t>分别为风险组</w:t>
      </w:r>
      <w:r>
        <w:rPr>
          <w:rFonts w:ascii="仿宋_GB2312" w:eastAsia="仿宋_GB2312"/>
          <w:sz w:val="30"/>
          <w:szCs w:val="30"/>
        </w:rPr>
        <w:t>b</w:t>
      </w:r>
      <w:r>
        <w:rPr>
          <w:rFonts w:hint="eastAsia" w:ascii="仿宋_GB2312" w:eastAsia="仿宋_GB2312"/>
          <w:sz w:val="30"/>
          <w:szCs w:val="30"/>
        </w:rPr>
        <w:t>和风险组</w:t>
      </w:r>
      <w:r>
        <w:rPr>
          <w:rFonts w:ascii="仿宋_GB2312" w:eastAsia="仿宋_GB2312"/>
          <w:sz w:val="30"/>
          <w:szCs w:val="30"/>
        </w:rPr>
        <w:t>c</w:t>
      </w:r>
      <w:r>
        <w:rPr>
          <w:rFonts w:hint="eastAsia" w:ascii="仿宋_GB2312" w:eastAsia="仿宋_GB2312"/>
          <w:sz w:val="30"/>
          <w:szCs w:val="30"/>
        </w:rPr>
        <w:t>内所有风险因子加权敏感度的简单加总，即</w:t>
      </w:r>
      <w:r>
        <w:rPr>
          <w:position w:val="-22"/>
          <w:sz w:val="30"/>
          <w:szCs w:val="30"/>
        </w:rPr>
        <w:object>
          <v:shape id="_x0000_i1033" o:spt="75" type="#_x0000_t75" style="height:22.65pt;width:59.3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sz w:val="30"/>
          <w:szCs w:val="30"/>
        </w:rPr>
        <w:t>,</w:t>
      </w:r>
      <w:r>
        <w:rPr>
          <w:position w:val="-22"/>
          <w:sz w:val="30"/>
          <w:szCs w:val="30"/>
        </w:rPr>
        <w:object>
          <v:shape id="_x0000_i1034" o:spt="75" type="#_x0000_t75" style="height:22.65pt;width:59.3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sz w:val="30"/>
          <w:szCs w:val="30"/>
        </w:rPr>
        <w:t>。</w:t>
      </w:r>
    </w:p>
    <w:p>
      <w:pPr>
        <w:widowControl/>
        <w:ind w:firstLine="600" w:firstLineChars="200"/>
        <w:rPr>
          <w:rFonts w:ascii="仿宋_GB2312" w:eastAsia="仿宋_GB2312"/>
          <w:sz w:val="30"/>
          <w:szCs w:val="30"/>
        </w:rPr>
      </w:pPr>
      <w:r>
        <w:rPr>
          <w:rFonts w:hint="eastAsia" w:ascii="仿宋_GB2312" w:eastAsia="仿宋_GB2312"/>
          <w:sz w:val="30"/>
          <w:szCs w:val="30"/>
        </w:rPr>
        <w:t>（3）若（2）中的</w:t>
      </w:r>
      <w:r>
        <w:rPr>
          <w:position w:val="-12"/>
          <w:sz w:val="30"/>
          <w:szCs w:val="30"/>
        </w:rPr>
        <w:object>
          <v:shape id="_x0000_i1035" o:spt="75" type="#_x0000_t75" style="height:18pt;width:14.6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eastAsia" w:ascii="仿宋_GB2312" w:eastAsia="仿宋_GB2312"/>
          <w:sz w:val="30"/>
          <w:szCs w:val="30"/>
        </w:rPr>
        <w:t>和</w:t>
      </w:r>
      <w:r>
        <w:rPr>
          <w:position w:val="-12"/>
          <w:sz w:val="30"/>
          <w:szCs w:val="30"/>
        </w:rPr>
        <w:object>
          <v:shape id="_x0000_i1036" o:spt="75" type="#_x0000_t75" style="height:18pt;width:14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hint="eastAsia" w:ascii="仿宋_GB2312" w:eastAsia="仿宋_GB2312"/>
          <w:sz w:val="30"/>
          <w:szCs w:val="30"/>
        </w:rPr>
        <w:t>计算使得</w:t>
      </w:r>
      <w:r>
        <w:rPr>
          <w:position w:val="-22"/>
          <w:sz w:val="30"/>
          <w:szCs w:val="30"/>
        </w:rPr>
        <w:object>
          <v:shape id="_x0000_i1037" o:spt="75" type="#_x0000_t75" style="height:23.35pt;width:98.6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ascii="仿宋_GB2312" w:eastAsia="仿宋_GB2312"/>
          <w:sz w:val="30"/>
          <w:szCs w:val="30"/>
        </w:rPr>
        <w:t>值为负数，则</w:t>
      </w:r>
      <w:r>
        <w:rPr>
          <w:position w:val="-12"/>
          <w:sz w:val="30"/>
          <w:szCs w:val="30"/>
        </w:rPr>
        <w:object>
          <v:shape id="_x0000_i1038" o:spt="75" type="#_x0000_t75" style="height:18pt;width:14.6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eastAsia" w:ascii="仿宋_GB2312" w:eastAsia="仿宋_GB2312"/>
          <w:sz w:val="30"/>
          <w:szCs w:val="30"/>
        </w:rPr>
        <w:t>计算公式为</w:t>
      </w:r>
      <w:r>
        <w:rPr>
          <w:position w:val="-30"/>
          <w:sz w:val="30"/>
          <w:szCs w:val="30"/>
        </w:rPr>
        <w:object>
          <v:shape id="_x0000_i1039" o:spt="75" type="#_x0000_t75" style="height:36.65pt;width:185.3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eastAsia"/>
          <w:sz w:val="30"/>
          <w:szCs w:val="30"/>
        </w:rPr>
        <w:t>，</w:t>
      </w:r>
      <w:r>
        <w:rPr>
          <w:position w:val="-12"/>
          <w:sz w:val="30"/>
          <w:szCs w:val="30"/>
        </w:rPr>
        <w:object>
          <v:shape id="_x0000_i1040" o:spt="75" type="#_x0000_t75" style="height:18pt;width:14.6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hint="eastAsia" w:ascii="仿宋_GB2312" w:eastAsia="仿宋_GB2312"/>
          <w:sz w:val="30"/>
          <w:szCs w:val="30"/>
        </w:rPr>
        <w:t>计算公式为</w:t>
      </w:r>
      <w:r>
        <w:rPr>
          <w:position w:val="-30"/>
          <w:sz w:val="30"/>
          <w:szCs w:val="30"/>
        </w:rPr>
        <w:object>
          <v:shape id="_x0000_i1041" o:spt="75" type="#_x0000_t75" style="height:36.65pt;width:185.3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eastAsia" w:ascii="仿宋_GB2312" w:eastAsia="仿宋_GB2312"/>
          <w:sz w:val="30"/>
          <w:szCs w:val="30"/>
        </w:rPr>
        <w:t>。</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（二）曲度敏感度资本要求</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.期权、可分拆嵌入衍生工具、划入交易账簿的含权类金融工具等现金流与基础资产价格为非线性关系的工具均应计量曲度风险。</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.对每一个曲度风险因子施加一个向上冲击和向下冲击。如果工具具有多个风险因子，应对每个风险因子分别计算敏感度。</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 xml:space="preserve">.风险因子向上冲击和向下冲击的净曲度敏感度计量公式如下： </w:t>
      </w:r>
    </w:p>
    <w:p>
      <w:pPr>
        <w:widowControl/>
        <w:jc w:val="center"/>
        <w:rPr>
          <w:rFonts w:ascii="仿宋_GB2312" w:eastAsia="仿宋_GB2312"/>
          <w:sz w:val="30"/>
          <w:szCs w:val="30"/>
        </w:rPr>
      </w:pPr>
      <m:oMathPara>
        <m:oMath>
          <m:r>
            <m:rPr/>
            <w:rPr>
              <w:rFonts w:ascii="Cambria Math" w:hAnsi="Cambria Math" w:eastAsia="仿宋_GB2312"/>
              <w:sz w:val="30"/>
              <w:szCs w:val="30"/>
            </w:rPr>
            <m:t>CV</m:t>
          </m:r>
          <m:sSubSup>
            <m:sSubSupPr>
              <m:ctrlPr>
                <w:rPr>
                  <w:rFonts w:hint="eastAsia" w:ascii="Cambria Math" w:hAnsi="Cambria Math" w:eastAsia="仿宋_GB2312"/>
                  <w:i/>
                  <w:sz w:val="30"/>
                  <w:szCs w:val="30"/>
                </w:rPr>
              </m:ctrlPr>
            </m:sSubSupPr>
            <m:e>
              <m:r>
                <m:rPr/>
                <w:rPr>
                  <w:rFonts w:ascii="Cambria Math" w:hAnsi="Cambria Math" w:eastAsia="仿宋_GB2312"/>
                  <w:sz w:val="30"/>
                  <w:szCs w:val="30"/>
                </w:rPr>
                <m:t>R</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up>
              <m:r>
                <m:rPr/>
                <w:rPr>
                  <w:rFonts w:ascii="Cambria Math" w:hAnsi="Cambria Math" w:eastAsia="仿宋_GB2312"/>
                  <w:sz w:val="30"/>
                  <w:szCs w:val="30"/>
                </w:rPr>
                <m:t>+</m:t>
              </m:r>
              <m:ctrlPr>
                <w:rPr>
                  <w:rFonts w:hint="eastAsia" w:ascii="Cambria Math" w:hAnsi="Cambria Math" w:eastAsia="仿宋_GB2312"/>
                  <w:i/>
                  <w:sz w:val="30"/>
                  <w:szCs w:val="30"/>
                </w:rPr>
              </m:ctrlPr>
            </m:sup>
          </m:sSubSup>
          <m:r>
            <m:rPr/>
            <w:rPr>
              <w:rFonts w:ascii="Cambria Math" w:hAnsi="Cambria Math" w:eastAsia="仿宋_GB2312"/>
              <w:sz w:val="30"/>
              <w:szCs w:val="30"/>
            </w:rPr>
            <m:t>=</m:t>
          </m:r>
          <m:r>
            <m:rPr/>
            <w:rPr>
              <w:rFonts w:ascii="微软雅黑" w:hAnsi="微软雅黑" w:eastAsia="微软雅黑" w:cs="微软雅黑"/>
              <w:sz w:val="30"/>
              <w:szCs w:val="30"/>
            </w:rPr>
            <m:t>−</m:t>
          </m:r>
          <m:limLow>
            <m:limLowPr>
              <m:ctrlPr>
                <w:rPr>
                  <w:rFonts w:hint="eastAsia" w:ascii="Cambria Math" w:hAnsi="Cambria Math" w:eastAsia="仿宋_GB2312"/>
                  <w:i/>
                  <w:sz w:val="30"/>
                  <w:szCs w:val="30"/>
                </w:rPr>
              </m:ctrlPr>
            </m:limLowPr>
            <m:e>
              <m:r>
                <m:rPr/>
                <w:rPr>
                  <w:rFonts w:hint="eastAsia" w:ascii="Cambria Math" w:hAnsi="Cambria Math" w:eastAsia="仿宋_GB2312"/>
                  <w:sz w:val="30"/>
                  <w:szCs w:val="30"/>
                </w:rPr>
                <m:t>∑</m:t>
              </m:r>
              <m:ctrlPr>
                <w:rPr>
                  <w:rFonts w:hint="eastAsia" w:ascii="Cambria Math" w:hAnsi="Cambria Math" w:eastAsia="仿宋_GB2312"/>
                  <w:i/>
                  <w:sz w:val="30"/>
                  <w:szCs w:val="30"/>
                </w:rPr>
              </m:ctrlPr>
            </m:e>
            <m:lim>
              <m:r>
                <m:rPr/>
                <w:rPr>
                  <w:rFonts w:ascii="Cambria Math" w:hAnsi="Cambria Math" w:eastAsia="仿宋_GB2312"/>
                  <w:sz w:val="30"/>
                  <w:szCs w:val="30"/>
                </w:rPr>
                <m:t>i</m:t>
              </m:r>
              <m:ctrlPr>
                <w:rPr>
                  <w:rFonts w:hint="eastAsia" w:ascii="Cambria Math" w:hAnsi="Cambria Math" w:eastAsia="仿宋_GB2312"/>
                  <w:i/>
                  <w:sz w:val="30"/>
                  <w:szCs w:val="30"/>
                </w:rPr>
              </m:ctrlPr>
            </m:lim>
          </m:limLow>
          <m:d>
            <m:dPr>
              <m:begChr m:val="{"/>
              <m:endChr m:val="}"/>
              <m:ctrlPr>
                <w:rPr>
                  <w:rFonts w:hint="eastAsia" w:ascii="Cambria Math" w:hAnsi="Cambria Math" w:eastAsia="仿宋_GB2312"/>
                  <w:i/>
                  <w:sz w:val="30"/>
                  <w:szCs w:val="30"/>
                </w:rPr>
              </m:ctrlPr>
            </m:dPr>
            <m:e>
              <m:sSub>
                <m:sSubPr>
                  <m:ctrlPr>
                    <w:rPr>
                      <w:rFonts w:hint="eastAsia" w:ascii="Cambria Math" w:hAnsi="Cambria Math" w:eastAsia="仿宋_GB2312"/>
                      <w:i/>
                      <w:sz w:val="30"/>
                      <w:szCs w:val="30"/>
                    </w:rPr>
                  </m:ctrlPr>
                </m:sSubPr>
                <m:e>
                  <m:r>
                    <m:rPr/>
                    <w:rPr>
                      <w:rFonts w:ascii="Cambria Math" w:hAnsi="Cambria Math" w:eastAsia="仿宋_GB2312"/>
                      <w:sz w:val="30"/>
                      <w:szCs w:val="30"/>
                    </w:rPr>
                    <m:t>V</m:t>
                  </m:r>
                  <m:ctrlPr>
                    <w:rPr>
                      <w:rFonts w:hint="eastAsia" w:ascii="Cambria Math" w:hAnsi="Cambria Math" w:eastAsia="仿宋_GB2312"/>
                      <w:i/>
                      <w:sz w:val="30"/>
                      <w:szCs w:val="30"/>
                    </w:rPr>
                  </m:ctrlPr>
                </m:e>
                <m:sub>
                  <m:r>
                    <m:rPr/>
                    <w:rPr>
                      <w:rFonts w:ascii="Cambria Math" w:hAnsi="Cambria Math" w:eastAsia="仿宋_GB2312"/>
                      <w:sz w:val="30"/>
                      <w:szCs w:val="30"/>
                    </w:rPr>
                    <m:t>i</m:t>
                  </m:r>
                  <m:ctrlPr>
                    <w:rPr>
                      <w:rFonts w:hint="eastAsia" w:ascii="Cambria Math" w:hAnsi="Cambria Math" w:eastAsia="仿宋_GB2312"/>
                      <w:i/>
                      <w:sz w:val="30"/>
                      <w:szCs w:val="30"/>
                    </w:rPr>
                  </m:ctrlPr>
                </m:sub>
              </m:sSub>
              <m:d>
                <m:dPr>
                  <m:ctrlPr>
                    <w:rPr>
                      <w:rFonts w:hint="eastAsia" w:ascii="Cambria Math" w:hAnsi="Cambria Math" w:eastAsia="仿宋_GB2312"/>
                      <w:i/>
                      <w:sz w:val="30"/>
                      <w:szCs w:val="30"/>
                    </w:rPr>
                  </m:ctrlPr>
                </m:dPr>
                <m:e>
                  <m:sSubSup>
                    <m:sSubSupPr>
                      <m:ctrlPr>
                        <w:rPr>
                          <w:rFonts w:hint="eastAsia" w:ascii="Cambria Math" w:hAnsi="Cambria Math" w:eastAsia="仿宋_GB2312"/>
                          <w:i/>
                          <w:sz w:val="30"/>
                          <w:szCs w:val="30"/>
                        </w:rPr>
                      </m:ctrlPr>
                    </m:sSubSupPr>
                    <m:e>
                      <m:r>
                        <m:rPr/>
                        <w:rPr>
                          <w:rFonts w:ascii="Cambria Math" w:hAnsi="Cambria Math" w:eastAsia="仿宋_GB2312"/>
                          <w:sz w:val="30"/>
                          <w:szCs w:val="30"/>
                        </w:rPr>
                        <m:t>x</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up>
                      <m:r>
                        <m:rPr/>
                        <w:rPr>
                          <w:rFonts w:ascii="Cambria Math" w:hAnsi="Cambria Math" w:eastAsia="仿宋_GB2312"/>
                          <w:sz w:val="30"/>
                          <w:szCs w:val="30"/>
                        </w:rPr>
                        <m:t>RW(</m:t>
                      </m:r>
                      <m:r>
                        <m:rPr>
                          <m:nor/>
                          <m:sty m:val="p"/>
                        </m:rPr>
                        <w:rPr>
                          <w:rFonts w:ascii="仿宋_GB2312" w:eastAsia="仿宋_GB2312"/>
                          <w:sz w:val="30"/>
                          <w:szCs w:val="30"/>
                        </w:rPr>
                        <m:t>Curvature</m:t>
                      </m:r>
                      <m:r>
                        <m:rPr>
                          <m:sty m:val="p"/>
                        </m:rPr>
                        <w:rPr>
                          <w:rFonts w:ascii="Cambria Math" w:hAnsi="Cambria Math" w:eastAsia="仿宋_GB2312"/>
                          <w:sz w:val="30"/>
                          <w:szCs w:val="30"/>
                        </w:rPr>
                        <m:t>)+</m:t>
                      </m:r>
                      <m:ctrlPr>
                        <w:rPr>
                          <w:rFonts w:hint="eastAsia" w:ascii="Cambria Math" w:hAnsi="Cambria Math" w:eastAsia="仿宋_GB2312"/>
                          <w:sz w:val="30"/>
                          <w:szCs w:val="30"/>
                        </w:rPr>
                      </m:ctrlPr>
                    </m:sup>
                  </m:sSubSup>
                  <m:ctrlPr>
                    <w:rPr>
                      <w:rFonts w:hint="eastAsia" w:ascii="Cambria Math" w:hAnsi="Cambria Math" w:eastAsia="仿宋_GB2312"/>
                      <w:i/>
                      <w:sz w:val="30"/>
                      <w:szCs w:val="30"/>
                    </w:rPr>
                  </m:ctrlPr>
                </m:e>
              </m:d>
              <m:r>
                <m:rPr/>
                <w:rPr>
                  <w:rFonts w:ascii="微软雅黑" w:hAnsi="微软雅黑" w:eastAsia="微软雅黑" w:cs="微软雅黑"/>
                  <w:sz w:val="30"/>
                  <w:szCs w:val="30"/>
                </w:rPr>
                <m:t>−</m:t>
              </m:r>
              <m:sSub>
                <m:sSubPr>
                  <m:ctrlPr>
                    <w:rPr>
                      <w:rFonts w:hint="eastAsia" w:ascii="Cambria Math" w:hAnsi="Cambria Math" w:eastAsia="仿宋_GB2312"/>
                      <w:i/>
                      <w:sz w:val="30"/>
                      <w:szCs w:val="30"/>
                    </w:rPr>
                  </m:ctrlPr>
                </m:sSubPr>
                <m:e>
                  <m:r>
                    <m:rPr/>
                    <w:rPr>
                      <w:rFonts w:ascii="Cambria Math" w:hAnsi="Cambria Math" w:eastAsia="仿宋_GB2312"/>
                      <w:sz w:val="30"/>
                      <w:szCs w:val="30"/>
                    </w:rPr>
                    <m:t>V</m:t>
                  </m:r>
                  <m:ctrlPr>
                    <w:rPr>
                      <w:rFonts w:hint="eastAsia" w:ascii="Cambria Math" w:hAnsi="Cambria Math" w:eastAsia="仿宋_GB2312"/>
                      <w:i/>
                      <w:sz w:val="30"/>
                      <w:szCs w:val="30"/>
                    </w:rPr>
                  </m:ctrlPr>
                </m:e>
                <m:sub>
                  <m:r>
                    <m:rPr/>
                    <w:rPr>
                      <w:rFonts w:ascii="Cambria Math" w:hAnsi="Cambria Math" w:eastAsia="仿宋_GB2312"/>
                      <w:sz w:val="30"/>
                      <w:szCs w:val="30"/>
                    </w:rPr>
                    <m:t>i</m:t>
                  </m:r>
                  <m:ctrlPr>
                    <w:rPr>
                      <w:rFonts w:hint="eastAsia" w:ascii="Cambria Math" w:hAnsi="Cambria Math" w:eastAsia="仿宋_GB2312"/>
                      <w:i/>
                      <w:sz w:val="30"/>
                      <w:szCs w:val="30"/>
                    </w:rPr>
                  </m:ctrlPr>
                </m:sub>
              </m:sSub>
              <m:d>
                <m:dPr>
                  <m:ctrlPr>
                    <w:rPr>
                      <w:rFonts w:hint="eastAsia" w:ascii="Cambria Math" w:hAnsi="Cambria Math" w:eastAsia="仿宋_GB2312"/>
                      <w:i/>
                      <w:sz w:val="30"/>
                      <w:szCs w:val="30"/>
                    </w:rPr>
                  </m:ctrlPr>
                </m:dPr>
                <m:e>
                  <m:sSub>
                    <m:sSubPr>
                      <m:ctrlPr>
                        <w:rPr>
                          <w:rFonts w:hint="eastAsia" w:ascii="Cambria Math" w:hAnsi="Cambria Math" w:eastAsia="仿宋_GB2312"/>
                          <w:i/>
                          <w:sz w:val="30"/>
                          <w:szCs w:val="30"/>
                        </w:rPr>
                      </m:ctrlPr>
                    </m:sSubPr>
                    <m:e>
                      <m:r>
                        <m:rPr/>
                        <w:rPr>
                          <w:rFonts w:ascii="Cambria Math" w:hAnsi="Cambria Math" w:eastAsia="仿宋_GB2312"/>
                          <w:sz w:val="30"/>
                          <w:szCs w:val="30"/>
                        </w:rPr>
                        <m:t>x</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Sub>
                  <m:ctrlPr>
                    <w:rPr>
                      <w:rFonts w:hint="eastAsia" w:ascii="Cambria Math" w:hAnsi="Cambria Math" w:eastAsia="仿宋_GB2312"/>
                      <w:i/>
                      <w:sz w:val="30"/>
                      <w:szCs w:val="30"/>
                    </w:rPr>
                  </m:ctrlPr>
                </m:e>
              </m:d>
              <m:r>
                <m:rPr/>
                <w:rPr>
                  <w:rFonts w:ascii="微软雅黑" w:hAnsi="微软雅黑" w:eastAsia="微软雅黑" w:cs="微软雅黑"/>
                  <w:sz w:val="30"/>
                  <w:szCs w:val="30"/>
                </w:rPr>
                <m:t>−</m:t>
              </m:r>
              <m:r>
                <m:rPr/>
                <w:rPr>
                  <w:rFonts w:ascii="Cambria Math" w:hAnsi="Cambria Math" w:eastAsia="仿宋_GB2312"/>
                  <w:sz w:val="30"/>
                  <w:szCs w:val="30"/>
                </w:rPr>
                <m:t>R</m:t>
              </m:r>
              <m:sSubSup>
                <m:sSubSupPr>
                  <m:ctrlPr>
                    <w:rPr>
                      <w:rFonts w:hint="eastAsia" w:ascii="Cambria Math" w:hAnsi="Cambria Math" w:eastAsia="仿宋_GB2312"/>
                      <w:i/>
                      <w:sz w:val="30"/>
                      <w:szCs w:val="30"/>
                    </w:rPr>
                  </m:ctrlPr>
                </m:sSubSupPr>
                <m:e>
                  <m:r>
                    <m:rPr/>
                    <w:rPr>
                      <w:rFonts w:ascii="Cambria Math" w:hAnsi="Cambria Math" w:eastAsia="仿宋_GB2312"/>
                      <w:sz w:val="30"/>
                      <w:szCs w:val="30"/>
                    </w:rPr>
                    <m:t>W</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up>
                  <m:r>
                    <m:rPr>
                      <m:nor/>
                      <m:sty m:val="p"/>
                    </m:rPr>
                    <w:rPr>
                      <w:rFonts w:ascii="仿宋_GB2312" w:eastAsia="仿宋_GB2312"/>
                      <w:sz w:val="30"/>
                      <w:szCs w:val="30"/>
                    </w:rPr>
                    <m:t>Curvature</m:t>
                  </m:r>
                  <m:ctrlPr>
                    <w:rPr>
                      <w:rFonts w:hint="eastAsia" w:ascii="Cambria Math" w:hAnsi="Cambria Math" w:eastAsia="仿宋_GB2312"/>
                      <w:sz w:val="30"/>
                      <w:szCs w:val="30"/>
                    </w:rPr>
                  </m:ctrlPr>
                </m:sup>
              </m:sSubSup>
              <m:r>
                <m:rPr/>
                <w:rPr>
                  <w:rFonts w:ascii="Cambria Math" w:hAnsi="Cambria Math" w:eastAsia="仿宋_GB2312"/>
                  <w:sz w:val="30"/>
                  <w:szCs w:val="30"/>
                </w:rPr>
                <m:t>×</m:t>
              </m:r>
              <m:sSub>
                <m:sSubPr>
                  <m:ctrlPr>
                    <w:rPr>
                      <w:rFonts w:hint="eastAsia" w:ascii="Cambria Math" w:hAnsi="Cambria Math" w:eastAsia="仿宋_GB2312"/>
                      <w:i/>
                      <w:sz w:val="30"/>
                      <w:szCs w:val="30"/>
                    </w:rPr>
                  </m:ctrlPr>
                </m:sSubPr>
                <m:e>
                  <m:r>
                    <m:rPr/>
                    <w:rPr>
                      <w:rFonts w:ascii="Cambria Math" w:hAnsi="Cambria Math" w:eastAsia="仿宋_GB2312"/>
                      <w:sz w:val="30"/>
                      <w:szCs w:val="30"/>
                    </w:rPr>
                    <m:t>s</m:t>
                  </m:r>
                  <m:ctrlPr>
                    <w:rPr>
                      <w:rFonts w:hint="eastAsia" w:ascii="Cambria Math" w:hAnsi="Cambria Math" w:eastAsia="仿宋_GB2312"/>
                      <w:i/>
                      <w:sz w:val="30"/>
                      <w:szCs w:val="30"/>
                    </w:rPr>
                  </m:ctrlPr>
                </m:e>
                <m:sub>
                  <m:r>
                    <m:rPr/>
                    <w:rPr>
                      <w:rFonts w:ascii="Cambria Math" w:hAnsi="Cambria Math" w:eastAsia="仿宋_GB2312"/>
                      <w:sz w:val="30"/>
                      <w:szCs w:val="30"/>
                    </w:rPr>
                    <m:t>ik</m:t>
                  </m:r>
                  <m:ctrlPr>
                    <w:rPr>
                      <w:rFonts w:hint="eastAsia" w:ascii="Cambria Math" w:hAnsi="Cambria Math" w:eastAsia="仿宋_GB2312"/>
                      <w:i/>
                      <w:sz w:val="30"/>
                      <w:szCs w:val="30"/>
                    </w:rPr>
                  </m:ctrlPr>
                </m:sub>
              </m:sSub>
              <m:ctrlPr>
                <w:rPr>
                  <w:rFonts w:hint="eastAsia" w:ascii="Cambria Math" w:hAnsi="Cambria Math" w:eastAsia="仿宋_GB2312"/>
                  <w:i/>
                  <w:sz w:val="30"/>
                  <w:szCs w:val="30"/>
                </w:rPr>
              </m:ctrlPr>
            </m:e>
          </m:d>
        </m:oMath>
      </m:oMathPara>
    </w:p>
    <w:p>
      <w:pPr>
        <w:widowControl/>
        <w:jc w:val="center"/>
        <w:rPr>
          <w:rFonts w:ascii="仿宋_GB2312" w:eastAsia="仿宋_GB2312"/>
          <w:sz w:val="30"/>
          <w:szCs w:val="30"/>
        </w:rPr>
      </w:pPr>
      <m:oMathPara>
        <m:oMath>
          <m:r>
            <m:rPr/>
            <w:rPr>
              <w:rFonts w:ascii="Cambria Math" w:hAnsi="Cambria Math" w:eastAsia="仿宋_GB2312"/>
              <w:sz w:val="30"/>
              <w:szCs w:val="30"/>
            </w:rPr>
            <m:t>CV</m:t>
          </m:r>
          <m:sSubSup>
            <m:sSubSupPr>
              <m:ctrlPr>
                <w:rPr>
                  <w:rFonts w:hint="eastAsia" w:ascii="Cambria Math" w:hAnsi="Cambria Math" w:eastAsia="仿宋_GB2312"/>
                  <w:i/>
                  <w:sz w:val="30"/>
                  <w:szCs w:val="30"/>
                </w:rPr>
              </m:ctrlPr>
            </m:sSubSupPr>
            <m:e>
              <m:r>
                <m:rPr/>
                <w:rPr>
                  <w:rFonts w:ascii="Cambria Math" w:hAnsi="Cambria Math" w:eastAsia="仿宋_GB2312"/>
                  <w:sz w:val="30"/>
                  <w:szCs w:val="30"/>
                </w:rPr>
                <m:t>R</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up>
              <m:r>
                <m:rPr/>
                <w:rPr>
                  <w:rFonts w:ascii="微软雅黑" w:hAnsi="微软雅黑" w:eastAsia="微软雅黑" w:cs="微软雅黑"/>
                  <w:sz w:val="30"/>
                  <w:szCs w:val="30"/>
                </w:rPr>
                <m:t>−</m:t>
              </m:r>
              <m:ctrlPr>
                <w:rPr>
                  <w:rFonts w:hint="eastAsia" w:ascii="Cambria Math" w:hAnsi="Cambria Math" w:eastAsia="仿宋_GB2312"/>
                  <w:i/>
                  <w:sz w:val="30"/>
                  <w:szCs w:val="30"/>
                </w:rPr>
              </m:ctrlPr>
            </m:sup>
          </m:sSubSup>
          <m:r>
            <m:rPr/>
            <w:rPr>
              <w:rFonts w:ascii="Cambria Math" w:hAnsi="Cambria Math" w:eastAsia="仿宋_GB2312"/>
              <w:sz w:val="30"/>
              <w:szCs w:val="30"/>
            </w:rPr>
            <m:t>=</m:t>
          </m:r>
          <m:r>
            <m:rPr/>
            <w:rPr>
              <w:rFonts w:ascii="微软雅黑" w:hAnsi="微软雅黑" w:eastAsia="微软雅黑" w:cs="微软雅黑"/>
              <w:sz w:val="30"/>
              <w:szCs w:val="30"/>
            </w:rPr>
            <m:t>−</m:t>
          </m:r>
          <m:limLow>
            <m:limLowPr>
              <m:ctrlPr>
                <w:rPr>
                  <w:rFonts w:hint="eastAsia" w:ascii="Cambria Math" w:hAnsi="Cambria Math" w:eastAsia="仿宋_GB2312"/>
                  <w:i/>
                  <w:sz w:val="30"/>
                  <w:szCs w:val="30"/>
                </w:rPr>
              </m:ctrlPr>
            </m:limLowPr>
            <m:e>
              <m:r>
                <m:rPr/>
                <w:rPr>
                  <w:rFonts w:hint="eastAsia" w:ascii="Cambria Math" w:hAnsi="Cambria Math" w:eastAsia="仿宋_GB2312"/>
                  <w:sz w:val="30"/>
                  <w:szCs w:val="30"/>
                </w:rPr>
                <m:t>∑</m:t>
              </m:r>
              <m:ctrlPr>
                <w:rPr>
                  <w:rFonts w:hint="eastAsia" w:ascii="Cambria Math" w:hAnsi="Cambria Math" w:eastAsia="仿宋_GB2312"/>
                  <w:i/>
                  <w:sz w:val="30"/>
                  <w:szCs w:val="30"/>
                </w:rPr>
              </m:ctrlPr>
            </m:e>
            <m:lim>
              <m:r>
                <m:rPr/>
                <w:rPr>
                  <w:rFonts w:ascii="Cambria Math" w:hAnsi="Cambria Math" w:eastAsia="仿宋_GB2312"/>
                  <w:sz w:val="30"/>
                  <w:szCs w:val="30"/>
                </w:rPr>
                <m:t>i</m:t>
              </m:r>
              <m:ctrlPr>
                <w:rPr>
                  <w:rFonts w:hint="eastAsia" w:ascii="Cambria Math" w:hAnsi="Cambria Math" w:eastAsia="仿宋_GB2312"/>
                  <w:i/>
                  <w:sz w:val="30"/>
                  <w:szCs w:val="30"/>
                </w:rPr>
              </m:ctrlPr>
            </m:lim>
          </m:limLow>
          <m:d>
            <m:dPr>
              <m:begChr m:val="{"/>
              <m:endChr m:val="}"/>
              <m:ctrlPr>
                <w:rPr>
                  <w:rFonts w:hint="eastAsia" w:ascii="Cambria Math" w:hAnsi="Cambria Math" w:eastAsia="仿宋_GB2312"/>
                  <w:i/>
                  <w:sz w:val="30"/>
                  <w:szCs w:val="30"/>
                </w:rPr>
              </m:ctrlPr>
            </m:dPr>
            <m:e>
              <m:sSub>
                <m:sSubPr>
                  <m:ctrlPr>
                    <w:rPr>
                      <w:rFonts w:hint="eastAsia" w:ascii="Cambria Math" w:hAnsi="Cambria Math" w:eastAsia="仿宋_GB2312"/>
                      <w:i/>
                      <w:sz w:val="30"/>
                      <w:szCs w:val="30"/>
                    </w:rPr>
                  </m:ctrlPr>
                </m:sSubPr>
                <m:e>
                  <m:r>
                    <m:rPr/>
                    <w:rPr>
                      <w:rFonts w:ascii="Cambria Math" w:hAnsi="Cambria Math" w:eastAsia="仿宋_GB2312"/>
                      <w:sz w:val="30"/>
                      <w:szCs w:val="30"/>
                    </w:rPr>
                    <m:t>V</m:t>
                  </m:r>
                  <m:ctrlPr>
                    <w:rPr>
                      <w:rFonts w:hint="eastAsia" w:ascii="Cambria Math" w:hAnsi="Cambria Math" w:eastAsia="仿宋_GB2312"/>
                      <w:i/>
                      <w:sz w:val="30"/>
                      <w:szCs w:val="30"/>
                    </w:rPr>
                  </m:ctrlPr>
                </m:e>
                <m:sub>
                  <m:r>
                    <m:rPr/>
                    <w:rPr>
                      <w:rFonts w:ascii="Cambria Math" w:hAnsi="Cambria Math" w:eastAsia="仿宋_GB2312"/>
                      <w:sz w:val="30"/>
                      <w:szCs w:val="30"/>
                    </w:rPr>
                    <m:t>i</m:t>
                  </m:r>
                  <m:ctrlPr>
                    <w:rPr>
                      <w:rFonts w:hint="eastAsia" w:ascii="Cambria Math" w:hAnsi="Cambria Math" w:eastAsia="仿宋_GB2312"/>
                      <w:i/>
                      <w:sz w:val="30"/>
                      <w:szCs w:val="30"/>
                    </w:rPr>
                  </m:ctrlPr>
                </m:sub>
              </m:sSub>
              <m:d>
                <m:dPr>
                  <m:ctrlPr>
                    <w:rPr>
                      <w:rFonts w:hint="eastAsia" w:ascii="Cambria Math" w:hAnsi="Cambria Math" w:eastAsia="仿宋_GB2312"/>
                      <w:i/>
                      <w:sz w:val="30"/>
                      <w:szCs w:val="30"/>
                    </w:rPr>
                  </m:ctrlPr>
                </m:dPr>
                <m:e>
                  <m:sSubSup>
                    <m:sSubSupPr>
                      <m:ctrlPr>
                        <w:rPr>
                          <w:rFonts w:hint="eastAsia" w:ascii="Cambria Math" w:hAnsi="Cambria Math" w:eastAsia="仿宋_GB2312"/>
                          <w:i/>
                          <w:sz w:val="30"/>
                          <w:szCs w:val="30"/>
                        </w:rPr>
                      </m:ctrlPr>
                    </m:sSubSupPr>
                    <m:e>
                      <m:r>
                        <m:rPr/>
                        <w:rPr>
                          <w:rFonts w:ascii="Cambria Math" w:hAnsi="Cambria Math" w:eastAsia="仿宋_GB2312"/>
                          <w:sz w:val="30"/>
                          <w:szCs w:val="30"/>
                        </w:rPr>
                        <m:t>x</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up>
                      <m:r>
                        <m:rPr/>
                        <w:rPr>
                          <w:rFonts w:ascii="Cambria Math" w:hAnsi="Cambria Math" w:eastAsia="仿宋_GB2312"/>
                          <w:sz w:val="30"/>
                          <w:szCs w:val="30"/>
                        </w:rPr>
                        <m:t>RW(</m:t>
                      </m:r>
                      <m:r>
                        <m:rPr>
                          <m:nor/>
                          <m:sty m:val="p"/>
                        </m:rPr>
                        <w:rPr>
                          <w:rFonts w:ascii="仿宋_GB2312" w:eastAsia="仿宋_GB2312"/>
                          <w:sz w:val="30"/>
                          <w:szCs w:val="30"/>
                        </w:rPr>
                        <m:t>Curvature</m:t>
                      </m:r>
                      <m:r>
                        <m:rPr>
                          <m:sty m:val="p"/>
                        </m:rPr>
                        <w:rPr>
                          <w:rFonts w:ascii="Cambria Math" w:hAnsi="Cambria Math" w:eastAsia="仿宋_GB2312"/>
                          <w:sz w:val="30"/>
                          <w:szCs w:val="30"/>
                        </w:rPr>
                        <m:t>)</m:t>
                      </m:r>
                      <m:r>
                        <m:rPr>
                          <m:sty m:val="p"/>
                        </m:rPr>
                        <w:rPr>
                          <w:rFonts w:ascii="微软雅黑" w:hAnsi="微软雅黑" w:eastAsia="微软雅黑" w:cs="微软雅黑"/>
                          <w:sz w:val="30"/>
                          <w:szCs w:val="30"/>
                        </w:rPr>
                        <m:t>−</m:t>
                      </m:r>
                      <m:ctrlPr>
                        <w:rPr>
                          <w:rFonts w:hint="eastAsia" w:ascii="Cambria Math" w:hAnsi="Cambria Math" w:eastAsia="仿宋_GB2312"/>
                          <w:sz w:val="30"/>
                          <w:szCs w:val="30"/>
                        </w:rPr>
                      </m:ctrlPr>
                    </m:sup>
                  </m:sSubSup>
                  <m:ctrlPr>
                    <w:rPr>
                      <w:rFonts w:hint="eastAsia" w:ascii="Cambria Math" w:hAnsi="Cambria Math" w:eastAsia="仿宋_GB2312"/>
                      <w:i/>
                      <w:sz w:val="30"/>
                      <w:szCs w:val="30"/>
                    </w:rPr>
                  </m:ctrlPr>
                </m:e>
              </m:d>
              <m:r>
                <m:rPr/>
                <w:rPr>
                  <w:rFonts w:ascii="微软雅黑" w:hAnsi="微软雅黑" w:eastAsia="微软雅黑" w:cs="微软雅黑"/>
                  <w:sz w:val="30"/>
                  <w:szCs w:val="30"/>
                </w:rPr>
                <m:t>−</m:t>
              </m:r>
              <m:sSub>
                <m:sSubPr>
                  <m:ctrlPr>
                    <w:rPr>
                      <w:rFonts w:hint="eastAsia" w:ascii="Cambria Math" w:hAnsi="Cambria Math" w:eastAsia="仿宋_GB2312"/>
                      <w:i/>
                      <w:sz w:val="30"/>
                      <w:szCs w:val="30"/>
                    </w:rPr>
                  </m:ctrlPr>
                </m:sSubPr>
                <m:e>
                  <m:r>
                    <m:rPr/>
                    <w:rPr>
                      <w:rFonts w:ascii="Cambria Math" w:hAnsi="Cambria Math" w:eastAsia="仿宋_GB2312"/>
                      <w:sz w:val="30"/>
                      <w:szCs w:val="30"/>
                    </w:rPr>
                    <m:t>V</m:t>
                  </m:r>
                  <m:ctrlPr>
                    <w:rPr>
                      <w:rFonts w:hint="eastAsia" w:ascii="Cambria Math" w:hAnsi="Cambria Math" w:eastAsia="仿宋_GB2312"/>
                      <w:i/>
                      <w:sz w:val="30"/>
                      <w:szCs w:val="30"/>
                    </w:rPr>
                  </m:ctrlPr>
                </m:e>
                <m:sub>
                  <m:r>
                    <m:rPr/>
                    <w:rPr>
                      <w:rFonts w:ascii="Cambria Math" w:hAnsi="Cambria Math" w:eastAsia="仿宋_GB2312"/>
                      <w:sz w:val="30"/>
                      <w:szCs w:val="30"/>
                    </w:rPr>
                    <m:t>i</m:t>
                  </m:r>
                  <m:ctrlPr>
                    <w:rPr>
                      <w:rFonts w:hint="eastAsia" w:ascii="Cambria Math" w:hAnsi="Cambria Math" w:eastAsia="仿宋_GB2312"/>
                      <w:i/>
                      <w:sz w:val="30"/>
                      <w:szCs w:val="30"/>
                    </w:rPr>
                  </m:ctrlPr>
                </m:sub>
              </m:sSub>
              <m:d>
                <m:dPr>
                  <m:ctrlPr>
                    <w:rPr>
                      <w:rFonts w:hint="eastAsia" w:ascii="Cambria Math" w:hAnsi="Cambria Math" w:eastAsia="仿宋_GB2312"/>
                      <w:i/>
                      <w:sz w:val="30"/>
                      <w:szCs w:val="30"/>
                    </w:rPr>
                  </m:ctrlPr>
                </m:dPr>
                <m:e>
                  <m:sSub>
                    <m:sSubPr>
                      <m:ctrlPr>
                        <w:rPr>
                          <w:rFonts w:hint="eastAsia" w:ascii="Cambria Math" w:hAnsi="Cambria Math" w:eastAsia="仿宋_GB2312"/>
                          <w:i/>
                          <w:sz w:val="30"/>
                          <w:szCs w:val="30"/>
                        </w:rPr>
                      </m:ctrlPr>
                    </m:sSubPr>
                    <m:e>
                      <m:r>
                        <m:rPr/>
                        <w:rPr>
                          <w:rFonts w:ascii="Cambria Math" w:hAnsi="Cambria Math" w:eastAsia="仿宋_GB2312"/>
                          <w:sz w:val="30"/>
                          <w:szCs w:val="30"/>
                        </w:rPr>
                        <m:t>x</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Sub>
                  <m:ctrlPr>
                    <w:rPr>
                      <w:rFonts w:hint="eastAsia" w:ascii="Cambria Math" w:hAnsi="Cambria Math" w:eastAsia="仿宋_GB2312"/>
                      <w:i/>
                      <w:sz w:val="30"/>
                      <w:szCs w:val="30"/>
                    </w:rPr>
                  </m:ctrlPr>
                </m:e>
              </m:d>
              <m:r>
                <m:rPr/>
                <w:rPr>
                  <w:rFonts w:ascii="Cambria Math" w:hAnsi="Cambria Math" w:eastAsia="仿宋_GB2312"/>
                  <w:sz w:val="30"/>
                  <w:szCs w:val="30"/>
                </w:rPr>
                <m:t>+R</m:t>
              </m:r>
              <m:sSubSup>
                <m:sSubSupPr>
                  <m:ctrlPr>
                    <w:rPr>
                      <w:rFonts w:hint="eastAsia" w:ascii="Cambria Math" w:hAnsi="Cambria Math" w:eastAsia="仿宋_GB2312"/>
                      <w:i/>
                      <w:sz w:val="30"/>
                      <w:szCs w:val="30"/>
                    </w:rPr>
                  </m:ctrlPr>
                </m:sSubSupPr>
                <m:e>
                  <m:r>
                    <m:rPr/>
                    <w:rPr>
                      <w:rFonts w:ascii="Cambria Math" w:hAnsi="Cambria Math" w:eastAsia="仿宋_GB2312"/>
                      <w:sz w:val="30"/>
                      <w:szCs w:val="30"/>
                    </w:rPr>
                    <m:t>W</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up>
                  <m:r>
                    <m:rPr>
                      <m:nor/>
                      <m:sty m:val="p"/>
                    </m:rPr>
                    <w:rPr>
                      <w:rFonts w:ascii="仿宋_GB2312" w:eastAsia="仿宋_GB2312"/>
                      <w:sz w:val="30"/>
                      <w:szCs w:val="30"/>
                    </w:rPr>
                    <m:t>Curvature</m:t>
                  </m:r>
                  <m:ctrlPr>
                    <w:rPr>
                      <w:rFonts w:hint="eastAsia" w:ascii="Cambria Math" w:hAnsi="Cambria Math" w:eastAsia="仿宋_GB2312"/>
                      <w:sz w:val="30"/>
                      <w:szCs w:val="30"/>
                    </w:rPr>
                  </m:ctrlPr>
                </m:sup>
              </m:sSubSup>
              <m:r>
                <m:rPr/>
                <w:rPr>
                  <w:rFonts w:ascii="Cambria Math" w:hAnsi="Cambria Math" w:eastAsia="仿宋_GB2312"/>
                  <w:sz w:val="30"/>
                  <w:szCs w:val="30"/>
                </w:rPr>
                <m:t>×</m:t>
              </m:r>
              <m:sSub>
                <m:sSubPr>
                  <m:ctrlPr>
                    <w:rPr>
                      <w:rFonts w:hint="eastAsia" w:ascii="Cambria Math" w:hAnsi="Cambria Math" w:eastAsia="仿宋_GB2312"/>
                      <w:i/>
                      <w:sz w:val="30"/>
                      <w:szCs w:val="30"/>
                    </w:rPr>
                  </m:ctrlPr>
                </m:sSubPr>
                <m:e>
                  <m:r>
                    <m:rPr/>
                    <w:rPr>
                      <w:rFonts w:ascii="Cambria Math" w:hAnsi="Cambria Math" w:eastAsia="仿宋_GB2312"/>
                      <w:sz w:val="30"/>
                      <w:szCs w:val="30"/>
                    </w:rPr>
                    <m:t>s</m:t>
                  </m:r>
                  <m:ctrlPr>
                    <w:rPr>
                      <w:rFonts w:hint="eastAsia" w:ascii="Cambria Math" w:hAnsi="Cambria Math" w:eastAsia="仿宋_GB2312"/>
                      <w:i/>
                      <w:sz w:val="30"/>
                      <w:szCs w:val="30"/>
                    </w:rPr>
                  </m:ctrlPr>
                </m:e>
                <m:sub>
                  <m:r>
                    <m:rPr/>
                    <w:rPr>
                      <w:rFonts w:ascii="Cambria Math" w:hAnsi="Cambria Math" w:eastAsia="仿宋_GB2312"/>
                      <w:sz w:val="30"/>
                      <w:szCs w:val="30"/>
                    </w:rPr>
                    <m:t>ik</m:t>
                  </m:r>
                  <m:ctrlPr>
                    <w:rPr>
                      <w:rFonts w:hint="eastAsia" w:ascii="Cambria Math" w:hAnsi="Cambria Math" w:eastAsia="仿宋_GB2312"/>
                      <w:i/>
                      <w:sz w:val="30"/>
                      <w:szCs w:val="30"/>
                    </w:rPr>
                  </m:ctrlPr>
                </m:sub>
              </m:sSub>
              <m:ctrlPr>
                <w:rPr>
                  <w:rFonts w:hint="eastAsia" w:ascii="Cambria Math" w:hAnsi="Cambria Math" w:eastAsia="仿宋_GB2312"/>
                  <w:i/>
                  <w:sz w:val="30"/>
                  <w:szCs w:val="30"/>
                </w:rPr>
              </m:ctrlPr>
            </m:e>
          </m:d>
        </m:oMath>
      </m:oMathPara>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其中：</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i</w:t>
      </w:r>
      <w:r>
        <w:rPr>
          <w:rFonts w:hint="eastAsia" w:ascii="仿宋_GB2312" w:eastAsia="仿宋_GB2312"/>
          <w:sz w:val="30"/>
          <w:szCs w:val="30"/>
        </w:rPr>
        <w:t>是受曲度风险因子k影响的工具。</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w:t>
      </w:r>
      <w:r>
        <w:rPr>
          <w:position w:val="-12"/>
          <w:sz w:val="30"/>
          <w:szCs w:val="30"/>
        </w:rPr>
        <w:object>
          <v:shape id="_x0000_i1042" o:spt="75" type="#_x0000_t75" style="height:22.65pt;width:16.6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hint="eastAsia" w:ascii="仿宋_GB2312" w:eastAsia="仿宋_GB2312"/>
          <w:sz w:val="30"/>
          <w:szCs w:val="30"/>
        </w:rPr>
        <w:t>是风险因子k的当前值。</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w:t>
      </w:r>
      <w:r>
        <w:rPr>
          <w:position w:val="-12"/>
          <w:sz w:val="30"/>
          <w:szCs w:val="30"/>
        </w:rPr>
        <w:object>
          <v:shape id="_x0000_i1043" o:spt="75" type="#_x0000_t75" style="height:18pt;width:34.6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hint="eastAsia" w:ascii="仿宋_GB2312" w:eastAsia="仿宋_GB2312"/>
          <w:sz w:val="30"/>
          <w:szCs w:val="30"/>
        </w:rPr>
        <w:t>是工具</w:t>
      </w:r>
      <w:r>
        <w:rPr>
          <w:rFonts w:ascii="仿宋_GB2312" w:eastAsia="仿宋_GB2312"/>
          <w:sz w:val="30"/>
          <w:szCs w:val="30"/>
        </w:rPr>
        <w:t>i</w:t>
      </w:r>
      <w:r>
        <w:rPr>
          <w:rFonts w:hint="eastAsia" w:ascii="仿宋_GB2312" w:eastAsia="仿宋_GB2312"/>
          <w:sz w:val="30"/>
          <w:szCs w:val="30"/>
        </w:rPr>
        <w:t>的市场价值，取决于风险因子k的当前值。</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（4）</w:t>
      </w:r>
      <w:r>
        <w:rPr>
          <w:position w:val="-12"/>
          <w:sz w:val="30"/>
          <w:szCs w:val="30"/>
        </w:rPr>
        <w:object>
          <v:shape id="_x0000_i1044" o:spt="75" type="#_x0000_t75" style="height:19.35pt;width:89.3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eastAsia" w:ascii="仿宋_GB2312" w:eastAsia="仿宋_GB2312"/>
          <w:sz w:val="30"/>
          <w:szCs w:val="30"/>
        </w:rPr>
        <w:t>与</w:t>
      </w:r>
      <w:r>
        <w:rPr>
          <w:position w:val="-12"/>
          <w:sz w:val="30"/>
          <w:szCs w:val="30"/>
        </w:rPr>
        <w:object>
          <v:shape id="_x0000_i1045" o:spt="75" type="#_x0000_t75" style="height:19.35pt;width:89.35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hint="eastAsia" w:ascii="仿宋_GB2312" w:eastAsia="仿宋_GB2312"/>
          <w:sz w:val="30"/>
          <w:szCs w:val="30"/>
        </w:rPr>
        <w:t>受向上冲击和向下冲击移动后工具</w:t>
      </w:r>
      <w:r>
        <w:rPr>
          <w:rFonts w:ascii="仿宋_GB2312" w:eastAsia="仿宋_GB2312"/>
          <w:sz w:val="30"/>
          <w:szCs w:val="30"/>
        </w:rPr>
        <w:t>i</w:t>
      </w:r>
      <w:r>
        <w:rPr>
          <w:rFonts w:hint="eastAsia" w:ascii="仿宋_GB2312" w:eastAsia="仿宋_GB2312"/>
          <w:sz w:val="30"/>
          <w:szCs w:val="30"/>
        </w:rPr>
        <w:t>的市场价值。</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（5）</w:t>
      </w:r>
      <w:r>
        <w:rPr>
          <w:position w:val="-12"/>
          <w:sz w:val="30"/>
          <w:szCs w:val="30"/>
        </w:rPr>
        <w:object>
          <v:shape id="_x0000_i1046" o:spt="75" type="#_x0000_t75" style="height:19.35pt;width:57.3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hint="eastAsia" w:ascii="仿宋_GB2312" w:eastAsia="仿宋_GB2312"/>
          <w:sz w:val="30"/>
          <w:szCs w:val="30"/>
        </w:rPr>
        <w:t>是工具</w:t>
      </w:r>
      <w:r>
        <w:rPr>
          <w:rFonts w:ascii="仿宋_GB2312" w:eastAsia="仿宋_GB2312"/>
          <w:sz w:val="30"/>
          <w:szCs w:val="30"/>
        </w:rPr>
        <w:t>i</w:t>
      </w:r>
      <w:r>
        <w:rPr>
          <w:rFonts w:hint="eastAsia" w:ascii="仿宋_GB2312" w:eastAsia="仿宋_GB2312"/>
          <w:sz w:val="30"/>
          <w:szCs w:val="30"/>
        </w:rPr>
        <w:t>的曲度风险因子k的风险权重。</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（6）对于汇率及股票风险类别，</w:t>
      </w:r>
      <w:r>
        <w:rPr>
          <w:position w:val="-14"/>
          <w:sz w:val="30"/>
          <w:szCs w:val="30"/>
        </w:rPr>
        <w:object>
          <v:shape id="_x0000_i1047" o:spt="75" type="#_x0000_t75" style="height:26pt;width:23.3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ascii="仿宋_GB2312" w:eastAsia="仿宋_GB2312"/>
          <w:sz w:val="30"/>
          <w:szCs w:val="30"/>
        </w:rPr>
        <w:t>是受曲度风险因子k影响的工具</w:t>
      </w:r>
      <w:r>
        <w:rPr>
          <w:rFonts w:ascii="仿宋_GB2312" w:eastAsia="仿宋_GB2312"/>
          <w:sz w:val="30"/>
          <w:szCs w:val="30"/>
        </w:rPr>
        <w:t>i</w:t>
      </w:r>
      <w:r>
        <w:rPr>
          <w:rFonts w:hint="eastAsia" w:ascii="仿宋_GB2312" w:eastAsia="仿宋_GB2312"/>
          <w:sz w:val="30"/>
          <w:szCs w:val="30"/>
        </w:rPr>
        <w:t>的得尔塔敏感度；对于一般利率风险、信用利差风险及商品风险类别，</w:t>
      </w:r>
      <w:r>
        <w:rPr>
          <w:position w:val="-14"/>
          <w:sz w:val="30"/>
          <w:szCs w:val="30"/>
        </w:rPr>
        <w:object>
          <v:shape id="_x0000_i1048" o:spt="75" type="#_x0000_t75" style="height:26pt;width:21.3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4">
            <o:LockedField>false</o:LockedField>
          </o:OLEObject>
        </w:object>
      </w:r>
      <w:r>
        <w:rPr>
          <w:rFonts w:hint="eastAsia" w:ascii="仿宋_GB2312" w:eastAsia="仿宋_GB2312"/>
          <w:sz w:val="30"/>
          <w:szCs w:val="30"/>
        </w:rPr>
        <w:t>是受曲度风险因子k影响的工具</w:t>
      </w:r>
      <w:r>
        <w:rPr>
          <w:rFonts w:ascii="仿宋_GB2312" w:eastAsia="仿宋_GB2312"/>
          <w:sz w:val="30"/>
          <w:szCs w:val="30"/>
        </w:rPr>
        <w:t>i</w:t>
      </w:r>
      <w:r>
        <w:rPr>
          <w:rFonts w:hint="eastAsia" w:ascii="仿宋_GB2312" w:eastAsia="仿宋_GB2312"/>
          <w:sz w:val="30"/>
          <w:szCs w:val="30"/>
        </w:rPr>
        <w:t>的相关曲线上所有期限得尔塔敏感度之和。</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4.风险组的曲度敏感度风险头寸由风险组内加总得出，公式如下：</w:t>
      </w:r>
    </w:p>
    <w:p>
      <w:pPr>
        <w:widowControl/>
        <w:spacing w:line="480" w:lineRule="exact"/>
        <w:jc w:val="center"/>
        <w:rPr>
          <w:sz w:val="30"/>
          <w:szCs w:val="30"/>
        </w:rPr>
      </w:pPr>
      <w:r>
        <w:rPr>
          <w:position w:val="-18"/>
          <w:sz w:val="30"/>
          <w:szCs w:val="30"/>
        </w:rPr>
        <w:object>
          <v:shape id="_x0000_i1049" o:spt="75" type="#_x0000_t75" style="height:23.35pt;width:102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9" r:id="rId55">
            <o:LockedField>false</o:LockedField>
          </o:OLEObject>
        </w:object>
      </w:r>
    </w:p>
    <w:p>
      <w:pPr>
        <w:widowControl/>
        <w:jc w:val="center"/>
        <w:rPr>
          <w:rFonts w:ascii="仿宋_GB2312" w:eastAsia="仿宋_GB2312"/>
          <w:sz w:val="30"/>
          <w:szCs w:val="30"/>
        </w:rPr>
      </w:pPr>
      <w:r>
        <w:rPr>
          <w:position w:val="-62"/>
          <w:sz w:val="30"/>
          <w:szCs w:val="30"/>
        </w:rPr>
        <w:object>
          <v:shape id="_x0000_i1050" o:spt="75" type="#_x0000_t75" style="height:68pt;width:348.65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w:t>
      </w:r>
      <w:r>
        <w:rPr>
          <w:position w:val="-14"/>
          <w:sz w:val="30"/>
          <w:szCs w:val="30"/>
        </w:rPr>
        <w:object>
          <v:shape id="_x0000_i1051"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hint="eastAsia" w:ascii="仿宋_GB2312" w:eastAsia="仿宋_GB2312"/>
          <w:sz w:val="30"/>
          <w:szCs w:val="30"/>
        </w:rPr>
        <w:t>是同一风险组内的不同风险因子加权敏感度的相关系数。</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（2）若</w:t>
      </w:r>
      <w:r>
        <w:rPr>
          <w:position w:val="-14"/>
          <w:sz w:val="30"/>
          <w:szCs w:val="30"/>
        </w:rPr>
        <w:object>
          <v:shape id="_x0000_i1052" o:spt="75" type="#_x0000_t75" style="height:20pt;width:52.65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2" r:id="rId61">
            <o:LockedField>false</o:LockedField>
          </o:OLEObject>
        </w:object>
      </w:r>
      <w:r>
        <w:rPr>
          <w:rFonts w:hint="eastAsia" w:ascii="仿宋_GB2312" w:eastAsia="仿宋_GB2312"/>
          <w:sz w:val="30"/>
          <w:szCs w:val="30"/>
        </w:rPr>
        <w:t>，为向上冲击情景；若</w:t>
      </w:r>
      <w:r>
        <w:rPr>
          <w:position w:val="-14"/>
          <w:sz w:val="30"/>
          <w:szCs w:val="30"/>
        </w:rPr>
        <w:object>
          <v:shape id="_x0000_i1053" o:spt="75" type="#_x0000_t75" style="height:20pt;width:52.6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ascii="仿宋_GB2312" w:eastAsia="仿宋_GB2312"/>
          <w:sz w:val="30"/>
          <w:szCs w:val="30"/>
        </w:rPr>
        <w:t>，为向下冲击情景；若</w:t>
      </w:r>
      <w:r>
        <w:rPr>
          <w:position w:val="-14"/>
          <w:sz w:val="30"/>
          <w:szCs w:val="30"/>
        </w:rPr>
        <w:object>
          <v:shape id="_x0000_i1054" o:spt="75" type="#_x0000_t75" style="height:20pt;width:59.35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4" r:id="rId65">
            <o:LockedField>false</o:LockedField>
          </o:OLEObject>
        </w:object>
      </w:r>
      <w:r>
        <w:rPr>
          <w:rFonts w:hint="eastAsia" w:ascii="仿宋_GB2312" w:eastAsia="仿宋_GB2312"/>
          <w:sz w:val="30"/>
          <w:szCs w:val="30"/>
        </w:rPr>
        <w:t>，如果</w:t>
      </w:r>
      <w:r>
        <w:rPr>
          <w:position w:val="-16"/>
          <w:sz w:val="30"/>
          <w:szCs w:val="30"/>
        </w:rPr>
        <w:object>
          <v:shape id="_x0000_i1055" o:spt="75" type="#_x0000_t75" style="height:22pt;width:118.65pt;" o:ole="t" filled="f" o:preferrelative="t" stroked="f" coordsize="21600,21600">
            <v:path/>
            <v:fill on="f" focussize="0,0"/>
            <v:stroke on="f" joinstyle="miter"/>
            <v:imagedata r:id="rId68" o:title=""/>
            <o:lock v:ext="edit" aspectratio="t"/>
            <w10:wrap type="none"/>
            <w10:anchorlock/>
          </v:shape>
          <o:OLEObject Type="Embed" ProgID="Equation.DSMT4" ShapeID="_x0000_i1055" DrawAspect="Content" ObjectID="_1468075755" r:id="rId67">
            <o:LockedField>false</o:LockedField>
          </o:OLEObject>
        </w:object>
      </w:r>
      <w:r>
        <w:rPr>
          <w:rFonts w:hint="eastAsia" w:ascii="仿宋_GB2312" w:eastAsia="仿宋_GB2312"/>
          <w:sz w:val="30"/>
          <w:szCs w:val="30"/>
        </w:rPr>
        <w:t>，为向上冲击情景，反之则为向下冲击情景。</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（3）如果</w:t>
      </w:r>
      <w:r>
        <w:rPr>
          <w:position w:val="-14"/>
          <w:sz w:val="30"/>
          <w:szCs w:val="30"/>
        </w:rPr>
        <w:object>
          <v:shape id="_x0000_i1056" o:spt="75" type="#_x0000_t75" style="height:20pt;width:36.65pt;" o:ole="t" filled="f" o:preferrelative="t" stroked="f" coordsize="21600,21600">
            <v:path/>
            <v:fill on="f" focussize="0,0"/>
            <v:stroke on="f" joinstyle="miter"/>
            <v:imagedata r:id="rId70" o:title=""/>
            <o:lock v:ext="edit" aspectratio="t"/>
            <w10:wrap type="none"/>
            <w10:anchorlock/>
          </v:shape>
          <o:OLEObject Type="Embed" ProgID="Equation.DSMT4" ShapeID="_x0000_i1056" DrawAspect="Content" ObjectID="_1468075756" r:id="rId69">
            <o:LockedField>false</o:LockedField>
          </o:OLEObject>
        </w:object>
      </w:r>
      <w:r>
        <w:rPr>
          <w:rFonts w:hint="eastAsia" w:ascii="仿宋_GB2312" w:eastAsia="仿宋_GB2312"/>
          <w:sz w:val="30"/>
          <w:szCs w:val="30"/>
        </w:rPr>
        <w:t>与</w:t>
      </w:r>
      <w:r>
        <w:rPr>
          <w:position w:val="-14"/>
          <w:sz w:val="30"/>
          <w:szCs w:val="30"/>
        </w:rPr>
        <w:object>
          <v:shape id="_x0000_i1057" o:spt="75" type="#_x0000_t75" style="height:20pt;width:34.65pt;" o:ole="t" filled="f" o:preferrelative="t" stroked="f" coordsize="21600,21600">
            <v:path/>
            <v:fill on="f" focussize="0,0"/>
            <v:stroke on="f" joinstyle="miter"/>
            <v:imagedata r:id="rId72" o:title=""/>
            <o:lock v:ext="edit" aspectratio="t"/>
            <w10:wrap type="none"/>
            <w10:anchorlock/>
          </v:shape>
          <o:OLEObject Type="Embed" ProgID="Equation.DSMT4" ShapeID="_x0000_i1057" DrawAspect="Content" ObjectID="_1468075757" r:id="rId71">
            <o:LockedField>false</o:LockedField>
          </o:OLEObject>
        </w:object>
      </w:r>
      <w:r>
        <w:rPr>
          <w:rFonts w:hint="eastAsia" w:ascii="仿宋_GB2312" w:eastAsia="仿宋_GB2312"/>
          <w:sz w:val="30"/>
          <w:szCs w:val="30"/>
        </w:rPr>
        <w:t>都为负数，则</w:t>
      </w:r>
      <m:oMath>
        <m:r>
          <m:rPr/>
          <w:rPr>
            <w:rFonts w:ascii="Cambria Math" w:hAnsi="Cambria Math" w:eastAsia="仿宋_GB2312"/>
            <w:sz w:val="30"/>
            <w:szCs w:val="30"/>
          </w:rPr>
          <m:t>ψ</m:t>
        </m:r>
        <m:d>
          <m:dPr>
            <m:ctrlPr>
              <w:rPr>
                <w:rFonts w:hint="eastAsia" w:ascii="Cambria Math" w:hAnsi="Cambria Math" w:eastAsia="仿宋_GB2312"/>
                <w:i/>
                <w:sz w:val="30"/>
                <w:szCs w:val="30"/>
              </w:rPr>
            </m:ctrlPr>
          </m:dPr>
          <m:e>
            <m:r>
              <m:rPr/>
              <w:rPr>
                <w:rFonts w:ascii="Cambria Math" w:hAnsi="Cambria Math" w:eastAsia="仿宋_GB2312"/>
                <w:sz w:val="30"/>
                <w:szCs w:val="30"/>
              </w:rPr>
              <m:t>CV</m:t>
            </m:r>
            <m:sSub>
              <m:sSubPr>
                <m:ctrlPr>
                  <w:rPr>
                    <w:rFonts w:hint="eastAsia" w:ascii="Cambria Math" w:hAnsi="Cambria Math" w:eastAsia="仿宋_GB2312"/>
                    <w:i/>
                    <w:sz w:val="30"/>
                    <w:szCs w:val="30"/>
                  </w:rPr>
                </m:ctrlPr>
              </m:sSubPr>
              <m:e>
                <m:r>
                  <m:rPr/>
                  <w:rPr>
                    <w:rFonts w:ascii="Cambria Math" w:hAnsi="Cambria Math" w:eastAsia="仿宋_GB2312"/>
                    <w:sz w:val="30"/>
                    <w:szCs w:val="30"/>
                  </w:rPr>
                  <m:t>R</m:t>
                </m:r>
                <m:ctrlPr>
                  <w:rPr>
                    <w:rFonts w:hint="eastAsia" w:ascii="Cambria Math" w:hAnsi="Cambria Math" w:eastAsia="仿宋_GB2312"/>
                    <w:i/>
                    <w:sz w:val="30"/>
                    <w:szCs w:val="30"/>
                  </w:rPr>
                </m:ctrlPr>
              </m:e>
              <m:sub>
                <m:r>
                  <m:rPr/>
                  <w:rPr>
                    <w:rFonts w:ascii="Cambria Math" w:hAnsi="Cambria Math" w:eastAsia="仿宋_GB2312"/>
                    <w:sz w:val="30"/>
                    <w:szCs w:val="30"/>
                  </w:rPr>
                  <m:t>k</m:t>
                </m:r>
                <m:ctrlPr>
                  <w:rPr>
                    <w:rFonts w:hint="eastAsia" w:ascii="Cambria Math" w:hAnsi="Cambria Math" w:eastAsia="仿宋_GB2312"/>
                    <w:i/>
                    <w:sz w:val="30"/>
                    <w:szCs w:val="30"/>
                  </w:rPr>
                </m:ctrlPr>
              </m:sub>
            </m:sSub>
            <m:r>
              <m:rPr/>
              <w:rPr>
                <w:rFonts w:ascii="Cambria Math" w:hAnsi="Cambria Math" w:eastAsia="仿宋_GB2312"/>
                <w:sz w:val="30"/>
                <w:szCs w:val="30"/>
              </w:rPr>
              <m:t>,CV</m:t>
            </m:r>
            <m:sSub>
              <m:sSubPr>
                <m:ctrlPr>
                  <w:rPr>
                    <w:rFonts w:hint="eastAsia" w:ascii="Cambria Math" w:hAnsi="Cambria Math" w:eastAsia="仿宋_GB2312"/>
                    <w:i/>
                    <w:sz w:val="30"/>
                    <w:szCs w:val="30"/>
                  </w:rPr>
                </m:ctrlPr>
              </m:sSubPr>
              <m:e>
                <m:r>
                  <m:rPr/>
                  <w:rPr>
                    <w:rFonts w:ascii="Cambria Math" w:hAnsi="Cambria Math" w:eastAsia="仿宋_GB2312"/>
                    <w:sz w:val="30"/>
                    <w:szCs w:val="30"/>
                  </w:rPr>
                  <m:t>R</m:t>
                </m:r>
                <m:ctrlPr>
                  <w:rPr>
                    <w:rFonts w:hint="eastAsia" w:ascii="Cambria Math" w:hAnsi="Cambria Math" w:eastAsia="仿宋_GB2312"/>
                    <w:i/>
                    <w:sz w:val="30"/>
                    <w:szCs w:val="30"/>
                  </w:rPr>
                </m:ctrlPr>
              </m:e>
              <m:sub>
                <m:r>
                  <m:rPr/>
                  <w:rPr>
                    <w:rFonts w:ascii="Cambria Math" w:hAnsi="Cambria Math" w:eastAsia="仿宋_GB2312"/>
                    <w:sz w:val="30"/>
                    <w:szCs w:val="30"/>
                  </w:rPr>
                  <m:t>l</m:t>
                </m:r>
                <m:ctrlPr>
                  <w:rPr>
                    <w:rFonts w:hint="eastAsia" w:ascii="Cambria Math" w:hAnsi="Cambria Math" w:eastAsia="仿宋_GB2312"/>
                    <w:i/>
                    <w:sz w:val="30"/>
                    <w:szCs w:val="30"/>
                  </w:rPr>
                </m:ctrlPr>
              </m:sub>
            </m:sSub>
            <m:ctrlPr>
              <w:rPr>
                <w:rFonts w:hint="eastAsia" w:ascii="Cambria Math" w:hAnsi="Cambria Math" w:eastAsia="仿宋_GB2312"/>
                <w:i/>
                <w:sz w:val="30"/>
                <w:szCs w:val="30"/>
              </w:rPr>
            </m:ctrlPr>
          </m:e>
        </m:d>
      </m:oMath>
      <w:r>
        <w:rPr>
          <w:rFonts w:hint="eastAsia" w:ascii="仿宋_GB2312" w:eastAsia="仿宋_GB2312"/>
          <w:sz w:val="30"/>
          <w:szCs w:val="30"/>
        </w:rPr>
        <w:t>取0，否则取1。</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5.每一风险类别的敏感度资本要求由风险组间加总得出，公式如下：</w:t>
      </w:r>
    </w:p>
    <w:p>
      <w:pPr>
        <w:widowControl/>
        <w:jc w:val="center"/>
        <w:rPr>
          <w:rFonts w:ascii="仿宋_GB2312" w:eastAsia="仿宋_GB2312"/>
          <w:sz w:val="30"/>
          <w:szCs w:val="30"/>
        </w:rPr>
      </w:pPr>
      <w:r>
        <w:rPr>
          <w:position w:val="-26"/>
          <w:sz w:val="30"/>
          <w:szCs w:val="30"/>
        </w:rPr>
        <w:object>
          <v:shape id="_x0000_i1058" o:spt="75" type="#_x0000_t75" style="height:34.65pt;width:287.35pt;" o:ole="t" filled="f" o:preferrelative="t" stroked="f" coordsize="21600,21600">
            <v:path/>
            <v:fill on="f" focussize="0,0"/>
            <v:stroke on="f" joinstyle="miter"/>
            <v:imagedata r:id="rId74" o:title=""/>
            <o:lock v:ext="edit" aspectratio="t"/>
            <w10:wrap type="none"/>
            <w10:anchorlock/>
          </v:shape>
          <o:OLEObject Type="Embed" ProgID="Equation.DSMT4" ShapeID="_x0000_i1058" DrawAspect="Content" ObjectID="_1468075758" r:id="rId73">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其中：</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w:t>
      </w:r>
      <w:r>
        <w:rPr>
          <w:position w:val="-12"/>
          <w:sz w:val="30"/>
          <w:szCs w:val="30"/>
        </w:rPr>
        <w:object>
          <v:shape id="_x0000_i1059" o:spt="75" type="#_x0000_t75" style="height:18pt;width:18pt;" o:ole="t" filled="f" o:preferrelative="t" stroked="f" coordsize="21600,21600">
            <v:path/>
            <v:fill on="f" focussize="0,0"/>
            <v:stroke on="f" joinstyle="miter"/>
            <v:imagedata r:id="rId19" o:title=""/>
            <o:lock v:ext="edit" aspectratio="t"/>
            <w10:wrap type="none"/>
            <w10:anchorlock/>
          </v:shape>
          <o:OLEObject Type="Embed" ProgID="Equation.DSMT4" ShapeID="_x0000_i1059" DrawAspect="Content" ObjectID="_1468075759" r:id="rId75">
            <o:LockedField>false</o:LockedField>
          </o:OLEObject>
        </w:object>
      </w:r>
      <w:r>
        <w:rPr>
          <w:rFonts w:hint="eastAsia" w:ascii="仿宋_GB2312" w:eastAsia="仿宋_GB2312"/>
          <w:sz w:val="30"/>
          <w:szCs w:val="30"/>
        </w:rPr>
        <w:t>是不同风险组间的相关系数。</w:t>
      </w:r>
    </w:p>
    <w:p>
      <w:pPr>
        <w:widowControl/>
        <w:ind w:firstLine="600" w:firstLineChars="200"/>
        <w:rPr>
          <w:rFonts w:ascii="仿宋_GB2312" w:eastAsia="仿宋_GB2312"/>
          <w:sz w:val="30"/>
          <w:szCs w:val="30"/>
        </w:rPr>
      </w:pPr>
      <w:r>
        <w:rPr>
          <w:rFonts w:hint="eastAsia" w:ascii="仿宋_GB2312" w:eastAsia="仿宋_GB2312"/>
          <w:sz w:val="30"/>
          <w:szCs w:val="30"/>
        </w:rPr>
        <w:t>（2）若在本附件第二部分（二）</w:t>
      </w:r>
      <w:r>
        <w:rPr>
          <w:rFonts w:ascii="仿宋_GB2312" w:eastAsia="仿宋_GB2312"/>
          <w:sz w:val="30"/>
          <w:szCs w:val="30"/>
        </w:rPr>
        <w:t>4</w:t>
      </w:r>
      <w:r>
        <w:rPr>
          <w:rFonts w:hint="eastAsia" w:ascii="仿宋_GB2312" w:eastAsia="仿宋_GB2312"/>
          <w:sz w:val="30"/>
          <w:szCs w:val="30"/>
        </w:rPr>
        <w:t>（2）中为向上冲击情景，则</w:t>
      </w:r>
      <w:r>
        <w:rPr>
          <w:position w:val="-28"/>
          <w:sz w:val="30"/>
          <w:szCs w:val="30"/>
        </w:rPr>
        <w:object>
          <v:shape id="_x0000_i1060" o:spt="75" type="#_x0000_t75" style="height:27.35pt;width:73.35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rPr>
          <w:rFonts w:hint="eastAsia" w:ascii="仿宋_GB2312" w:eastAsia="仿宋_GB2312"/>
          <w:sz w:val="30"/>
          <w:szCs w:val="30"/>
        </w:rPr>
        <w:t>，否则</w:t>
      </w:r>
      <w:r>
        <w:rPr>
          <w:position w:val="-28"/>
          <w:sz w:val="30"/>
          <w:szCs w:val="30"/>
        </w:rPr>
        <w:object>
          <v:shape id="_x0000_i1061" o:spt="75" type="#_x0000_t75" style="height:27.35pt;width:73.35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r>
        <w:rPr>
          <w:rFonts w:ascii="仿宋_GB2312" w:eastAsia="仿宋_GB2312"/>
          <w:sz w:val="30"/>
          <w:szCs w:val="30"/>
        </w:rPr>
        <w:fldChar w:fldCharType="begin"/>
      </w:r>
      <w:r>
        <w:rPr>
          <w:rFonts w:ascii="仿宋_GB2312" w:eastAsia="仿宋_GB2312"/>
          <w:sz w:val="30"/>
          <w:szCs w:val="30"/>
        </w:rPr>
        <w:instrText xml:space="preserve"> QUOTE </w:instrText>
      </w:r>
      <w:r>
        <w:rPr>
          <w:position w:val="-21"/>
          <w:sz w:val="30"/>
          <w:szCs w:val="30"/>
        </w:rPr>
        <w:pict>
          <v:shape id="_x0000_i1062" o:spt="75" type="#_x0000_t75" style="height:31.35pt;width:56.65pt;" filled="f" o:preferrelative="t" stroked="f" coordsize="21600,21600" equationxml="&lt;?xml version=&quot;1.0&quot; encoding=&quot;UTF-8&quot; standalone=&quot;yes&quot;?&gt;&#13;&#13;&#10;&#13;&#13;&#10;&#13;&#13;&#10;&#13;&#13;&#10;&#13;&#13;&#10;&#13;&#13;&#10;&#13;&#13;&#10;&#13;&#13;&#10;&#13;&#13;&#10;&#13;&#13;&#10;&#13;&#13;&#10;&#13;&#13;&#10;&lt;?mso-application progid=&quot;Word.Document&quot;?&gt;&#13;&#13;&#10;&#13;&#13;&#10;&#13;&#13;&#10;&#13;&#13;&#10;&#13;&#13;&#10;&#13;&#13;&#10;&#13;&#13;&#10;&#13;&#13;&#10;&#13;&#13;&#10;&#13;&#13;&#10;&#13;&#13;&#10;&#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72A27&quot;/&gt;&lt;wsp:rsid wsp:val=&quot;0000188F&quot;/&gt;&lt;wsp:rsid wsp:val=&quot;000040E4&quot;/&gt;&lt;wsp:rsid wsp:val=&quot;000048EB&quot;/&gt;&lt;wsp:rsid wsp:val=&quot;00006AF5&quot;/&gt;&lt;wsp:rsid wsp:val=&quot;000101C5&quot;/&gt;&lt;wsp:rsid wsp:val=&quot;00012101&quot;/&gt;&lt;wsp:rsid wsp:val=&quot;0001559B&quot;/&gt;&lt;wsp:rsid wsp:val=&quot;000163C2&quot;/&gt;&lt;wsp:rsid wsp:val=&quot;000208AB&quot;/&gt;&lt;wsp:rsid wsp:val=&quot;0002097E&quot;/&gt;&lt;wsp:rsid wsp:val=&quot;00020F88&quot;/&gt;&lt;wsp:rsid wsp:val=&quot;0002411C&quot;/&gt;&lt;wsp:rsid wsp:val=&quot;000265F9&quot;/&gt;&lt;wsp:rsid wsp:val=&quot;0002671E&quot;/&gt;&lt;wsp:rsid wsp:val=&quot;00033330&quot;/&gt;&lt;wsp:rsid wsp:val=&quot;00034CD4&quot;/&gt;&lt;wsp:rsid wsp:val=&quot;00035CA5&quot;/&gt;&lt;wsp:rsid wsp:val=&quot;000368B5&quot;/&gt;&lt;wsp:rsid wsp:val=&quot;00036AF1&quot;/&gt;&lt;wsp:rsid wsp:val=&quot;00045C4B&quot;/&gt;&lt;wsp:rsid wsp:val=&quot;00047D0E&quot;/&gt;&lt;wsp:rsid wsp:val=&quot;00060154&quot;/&gt;&lt;wsp:rsid wsp:val=&quot;00063822&quot;/&gt;&lt;wsp:rsid wsp:val=&quot;00064401&quot;/&gt;&lt;wsp:rsid wsp:val=&quot;00070F41&quot;/&gt;&lt;wsp:rsid wsp:val=&quot;0007175D&quot;/&gt;&lt;wsp:rsid wsp:val=&quot;00071E7C&quot;/&gt;&lt;wsp:rsid wsp:val=&quot;00073BF3&quot;/&gt;&lt;wsp:rsid wsp:val=&quot;00073E9F&quot;/&gt;&lt;wsp:rsid wsp:val=&quot;00074126&quot;/&gt;&lt;wsp:rsid wsp:val=&quot;00074148&quot;/&gt;&lt;wsp:rsid wsp:val=&quot;00074E55&quot;/&gt;&lt;wsp:rsid wsp:val=&quot;0007751B&quot;/&gt;&lt;wsp:rsid wsp:val=&quot;0008715E&quot;/&gt;&lt;wsp:rsid wsp:val=&quot;00090F74&quot;/&gt;&lt;wsp:rsid wsp:val=&quot;0009121A&quot;/&gt;&lt;wsp:rsid wsp:val=&quot;0009265A&quot;/&gt;&lt;wsp:rsid wsp:val=&quot;000927BE&quot;/&gt;&lt;wsp:rsid wsp:val=&quot;000927D2&quot;/&gt;&lt;wsp:rsid wsp:val=&quot;00094DF9&quot;/&gt;&lt;wsp:rsid wsp:val=&quot;00095F1B&quot;/&gt;&lt;wsp:rsid wsp:val=&quot;00096D89&quot;/&gt;&lt;wsp:rsid wsp:val=&quot;000A280F&quot;/&gt;&lt;wsp:rsid wsp:val=&quot;000A426A&quot;/&gt;&lt;wsp:rsid wsp:val=&quot;000A5EFE&quot;/&gt;&lt;wsp:rsid wsp:val=&quot;000A6041&quot;/&gt;&lt;wsp:rsid wsp:val=&quot;000A7FC1&quot;/&gt;&lt;wsp:rsid wsp:val=&quot;000B09AF&quot;/&gt;&lt;wsp:rsid wsp:val=&quot;000B0D4A&quot;/&gt;&lt;wsp:rsid wsp:val=&quot;000B0D63&quot;/&gt;&lt;wsp:rsid wsp:val=&quot;000B4E61&quot;/&gt;&lt;wsp:rsid wsp:val=&quot;000C2DB5&quot;/&gt;&lt;wsp:rsid wsp:val=&quot;000C2E77&quot;/&gt;&lt;wsp:rsid wsp:val=&quot;000C4261&quot;/&gt;&lt;wsp:rsid wsp:val=&quot;000C5336&quot;/&gt;&lt;wsp:rsid wsp:val=&quot;000C7D7F&quot;/&gt;&lt;wsp:rsid wsp:val=&quot;000D0106&quot;/&gt;&lt;wsp:rsid wsp:val=&quot;000D2E1B&quot;/&gt;&lt;wsp:rsid wsp:val=&quot;000E0C7F&quot;/&gt;&lt;wsp:rsid wsp:val=&quot;000E1D69&quot;/&gt;&lt;wsp:rsid wsp:val=&quot;000E5582&quot;/&gt;&lt;wsp:rsid wsp:val=&quot;000E5E4A&quot;/&gt;&lt;wsp:rsid wsp:val=&quot;000E6ABE&quot;/&gt;&lt;wsp:rsid wsp:val=&quot;000F094D&quot;/&gt;&lt;wsp:rsid wsp:val=&quot;000F1F97&quot;/&gt;&lt;wsp:rsid wsp:val=&quot;000F2038&quot;/&gt;&lt;wsp:rsid wsp:val=&quot;000F23E3&quot;/&gt;&lt;wsp:rsid wsp:val=&quot;000F2DF9&quot;/&gt;&lt;wsp:rsid wsp:val=&quot;000F3581&quot;/&gt;&lt;wsp:rsid wsp:val=&quot;000F5A98&quot;/&gt;&lt;wsp:rsid wsp:val=&quot;00102A2B&quot;/&gt;&lt;wsp:rsid wsp:val=&quot;0010560C&quot;/&gt;&lt;wsp:rsid wsp:val=&quot;00106FD6&quot;/&gt;&lt;wsp:rsid wsp:val=&quot;001071C2&quot;/&gt;&lt;wsp:rsid wsp:val=&quot;00107BFF&quot;/&gt;&lt;wsp:rsid wsp:val=&quot;00110A14&quot;/&gt;&lt;wsp:rsid wsp:val=&quot;001110EA&quot;/&gt;&lt;wsp:rsid wsp:val=&quot;00116D54&quot;/&gt;&lt;wsp:rsid wsp:val=&quot;00134A3A&quot;/&gt;&lt;wsp:rsid wsp:val=&quot;00134EF5&quot;/&gt;&lt;wsp:rsid wsp:val=&quot;0014367E&quot;/&gt;&lt;wsp:rsid wsp:val=&quot;001437F3&quot;/&gt;&lt;wsp:rsid wsp:val=&quot;00143E43&quot;/&gt;&lt;wsp:rsid wsp:val=&quot;00146D18&quot;/&gt;&lt;wsp:rsid wsp:val=&quot;0014733E&quot;/&gt;&lt;wsp:rsid wsp:val=&quot;00147956&quot;/&gt;&lt;wsp:rsid wsp:val=&quot;00147EA9&quot;/&gt;&lt;wsp:rsid wsp:val=&quot;00151765&quot;/&gt;&lt;wsp:rsid wsp:val=&quot;00153B23&quot;/&gt;&lt;wsp:rsid wsp:val=&quot;00154C7A&quot;/&gt;&lt;wsp:rsid wsp:val=&quot;00155B2A&quot;/&gt;&lt;wsp:rsid wsp:val=&quot;0016563F&quot;/&gt;&lt;wsp:rsid wsp:val=&quot;00172A27&quot;/&gt;&lt;wsp:rsid wsp:val=&quot;00175438&quot;/&gt;&lt;wsp:rsid wsp:val=&quot;001768F8&quot;/&gt;&lt;wsp:rsid wsp:val=&quot;0017699A&quot;/&gt;&lt;wsp:rsid wsp:val=&quot;0017757F&quot;/&gt;&lt;wsp:rsid wsp:val=&quot;00177B1A&quot;/&gt;&lt;wsp:rsid wsp:val=&quot;001808FC&quot;/&gt;&lt;wsp:rsid wsp:val=&quot;00181918&quot;/&gt;&lt;wsp:rsid wsp:val=&quot;00190BAA&quot;/&gt;&lt;wsp:rsid wsp:val=&quot;00190CF8&quot;/&gt;&lt;wsp:rsid wsp:val=&quot;001944E3&quot;/&gt;&lt;wsp:rsid wsp:val=&quot;00195795&quot;/&gt;&lt;wsp:rsid wsp:val=&quot;001A09F6&quot;/&gt;&lt;wsp:rsid wsp:val=&quot;001A0D57&quot;/&gt;&lt;wsp:rsid wsp:val=&quot;001A148D&quot;/&gt;&lt;wsp:rsid wsp:val=&quot;001A5DC4&quot;/&gt;&lt;wsp:rsid wsp:val=&quot;001A6B81&quot;/&gt;&lt;wsp:rsid wsp:val=&quot;001B155B&quot;/&gt;&lt;wsp:rsid wsp:val=&quot;001B1FC4&quot;/&gt;&lt;wsp:rsid wsp:val=&quot;001B23D0&quot;/&gt;&lt;wsp:rsid wsp:val=&quot;001C1658&quot;/&gt;&lt;wsp:rsid wsp:val=&quot;001C1CEE&quot;/&gt;&lt;wsp:rsid wsp:val=&quot;001C25B7&quot;/&gt;&lt;wsp:rsid wsp:val=&quot;001C4F59&quot;/&gt;&lt;wsp:rsid wsp:val=&quot;001C72A4&quot;/&gt;&lt;wsp:rsid wsp:val=&quot;001D1487&quot;/&gt;&lt;wsp:rsid wsp:val=&quot;001D2A44&quot;/&gt;&lt;wsp:rsid wsp:val=&quot;001D30C3&quot;/&gt;&lt;wsp:rsid wsp:val=&quot;001D3AD8&quot;/&gt;&lt;wsp:rsid wsp:val=&quot;001D70DD&quot;/&gt;&lt;wsp:rsid wsp:val=&quot;001E12F5&quot;/&gt;&lt;wsp:rsid wsp:val=&quot;001E320F&quot;/&gt;&lt;wsp:rsid wsp:val=&quot;001F1C14&quot;/&gt;&lt;wsp:rsid wsp:val=&quot;001F210C&quot;/&gt;&lt;wsp:rsid wsp:val=&quot;001F3177&quot;/&gt;&lt;wsp:rsid wsp:val=&quot;001F32EB&quot;/&gt;&lt;wsp:rsid wsp:val=&quot;001F3C35&quot;/&gt;&lt;wsp:rsid wsp:val=&quot;001F6FC6&quot;/&gt;&lt;wsp:rsid wsp:val=&quot;001F7154&quot;/&gt;&lt;wsp:rsid wsp:val=&quot;001F71E3&quot;/&gt;&lt;wsp:rsid wsp:val=&quot;00203BB5&quot;/&gt;&lt;wsp:rsid wsp:val=&quot;00204F5B&quot;/&gt;&lt;wsp:rsid wsp:val=&quot;0020509A&quot;/&gt;&lt;wsp:rsid wsp:val=&quot;00210AFE&quot;/&gt;&lt;wsp:rsid wsp:val=&quot;002200EA&quot;/&gt;&lt;wsp:rsid wsp:val=&quot;002206FC&quot;/&gt;&lt;wsp:rsid wsp:val=&quot;00220DF6&quot;/&gt;&lt;wsp:rsid wsp:val=&quot;00221E0D&quot;/&gt;&lt;wsp:rsid wsp:val=&quot;00233035&quot;/&gt;&lt;wsp:rsid wsp:val=&quot;002369A8&quot;/&gt;&lt;wsp:rsid wsp:val=&quot;00242B03&quot;/&gt;&lt;wsp:rsid wsp:val=&quot;002447E9&quot;/&gt;&lt;wsp:rsid wsp:val=&quot;00250B9A&quot;/&gt;&lt;wsp:rsid wsp:val=&quot;00253E69&quot;/&gt;&lt;wsp:rsid wsp:val=&quot;00265530&quot;/&gt;&lt;wsp:rsid wsp:val=&quot;00265C1C&quot;/&gt;&lt;wsp:rsid wsp:val=&quot;00266934&quot;/&gt;&lt;wsp:rsid wsp:val=&quot;00266BF5&quot;/&gt;&lt;wsp:rsid wsp:val=&quot;00267F63&quot;/&gt;&lt;wsp:rsid wsp:val=&quot;0028004C&quot;/&gt;&lt;wsp:rsid wsp:val=&quot;0028220A&quot;/&gt;&lt;wsp:rsid wsp:val=&quot;00282AC5&quot;/&gt;&lt;wsp:rsid wsp:val=&quot;0028442F&quot;/&gt;&lt;wsp:rsid wsp:val=&quot;00284FCD&quot;/&gt;&lt;wsp:rsid wsp:val=&quot;00285F22&quot;/&gt;&lt;wsp:rsid wsp:val=&quot;0029147B&quot;/&gt;&lt;wsp:rsid wsp:val=&quot;00292699&quot;/&gt;&lt;wsp:rsid wsp:val=&quot;0029281E&quot;/&gt;&lt;wsp:rsid wsp:val=&quot;00292984&quot;/&gt;&lt;wsp:rsid wsp:val=&quot;0029432B&quot;/&gt;&lt;wsp:rsid wsp:val=&quot;00294B52&quot;/&gt;&lt;wsp:rsid wsp:val=&quot;002B1D21&quot;/&gt;&lt;wsp:rsid wsp:val=&quot;002B53F4&quot;/&gt;&lt;wsp:rsid wsp:val=&quot;002B6B54&quot;/&gt;&lt;wsp:rsid wsp:val=&quot;002C3A9D&quot;/&gt;&lt;wsp:rsid wsp:val=&quot;002D1260&quot;/&gt;&lt;wsp:rsid wsp:val=&quot;002D4C5F&quot;/&gt;&lt;wsp:rsid wsp:val=&quot;002D539F&quot;/&gt;&lt;wsp:rsid wsp:val=&quot;002D7E56&quot;/&gt;&lt;wsp:rsid wsp:val=&quot;002D7FDD&quot;/&gt;&lt;wsp:rsid wsp:val=&quot;002E093C&quot;/&gt;&lt;wsp:rsid wsp:val=&quot;002E3BFD&quot;/&gt;&lt;wsp:rsid wsp:val=&quot;002E4BB8&quot;/&gt;&lt;wsp:rsid wsp:val=&quot;002E5DAD&quot;/&gt;&lt;wsp:rsid wsp:val=&quot;002F02E1&quot;/&gt;&lt;wsp:rsid wsp:val=&quot;002F50A3&quot;/&gt;&lt;wsp:rsid wsp:val=&quot;002F6A24&quot;/&gt;&lt;wsp:rsid wsp:val=&quot;0030699D&quot;/&gt;&lt;wsp:rsid wsp:val=&quot;00316794&quot;/&gt;&lt;wsp:rsid wsp:val=&quot;003171EF&quot;/&gt;&lt;wsp:rsid wsp:val=&quot;00320A79&quot;/&gt;&lt;wsp:rsid wsp:val=&quot;00323430&quot;/&gt;&lt;wsp:rsid wsp:val=&quot;00334AC9&quot;/&gt;&lt;wsp:rsid wsp:val=&quot;003458FF&quot;/&gt;&lt;wsp:rsid wsp:val=&quot;00345D37&quot;/&gt;&lt;wsp:rsid wsp:val=&quot;00353567&quot;/&gt;&lt;wsp:rsid wsp:val=&quot;00354F84&quot;/&gt;&lt;wsp:rsid wsp:val=&quot;003554BD&quot;/&gt;&lt;wsp:rsid wsp:val=&quot;00355961&quot;/&gt;&lt;wsp:rsid wsp:val=&quot;0036312F&quot;/&gt;&lt;wsp:rsid wsp:val=&quot;0036323E&quot;/&gt;&lt;wsp:rsid wsp:val=&quot;0036481D&quot;/&gt;&lt;wsp:rsid wsp:val=&quot;003662B4&quot;/&gt;&lt;wsp:rsid wsp:val=&quot;003726CB&quot;/&gt;&lt;wsp:rsid wsp:val=&quot;0037302B&quot;/&gt;&lt;wsp:rsid wsp:val=&quot;00375418&quot;/&gt;&lt;wsp:rsid wsp:val=&quot;00376D04&quot;/&gt;&lt;wsp:rsid wsp:val=&quot;00381D0F&quot;/&gt;&lt;wsp:rsid wsp:val=&quot;00382D4C&quot;/&gt;&lt;wsp:rsid wsp:val=&quot;00391B7E&quot;/&gt;&lt;wsp:rsid wsp:val=&quot;00393348&quot;/&gt;&lt;wsp:rsid wsp:val=&quot;003937A1&quot;/&gt;&lt;wsp:rsid wsp:val=&quot;00395FFC&quot;/&gt;&lt;wsp:rsid wsp:val=&quot;0039645A&quot;/&gt;&lt;wsp:rsid wsp:val=&quot;0039749A&quot;/&gt;&lt;wsp:rsid wsp:val=&quot;003A0A7B&quot;/&gt;&lt;wsp:rsid wsp:val=&quot;003A1A54&quot;/&gt;&lt;wsp:rsid wsp:val=&quot;003A4E3B&quot;/&gt;&lt;wsp:rsid wsp:val=&quot;003A62E6&quot;/&gt;&lt;wsp:rsid wsp:val=&quot;003A6670&quot;/&gt;&lt;wsp:rsid wsp:val=&quot;003A7C40&quot;/&gt;&lt;wsp:rsid wsp:val=&quot;003B1BF9&quot;/&gt;&lt;wsp:rsid wsp:val=&quot;003B2462&quot;/&gt;&lt;wsp:rsid wsp:val=&quot;003B361F&quot;/&gt;&lt;wsp:rsid wsp:val=&quot;003B3B22&quot;/&gt;&lt;wsp:rsid wsp:val=&quot;003B4336&quot;/&gt;&lt;wsp:rsid wsp:val=&quot;003B7773&quot;/&gt;&lt;wsp:rsid wsp:val=&quot;003C02C8&quot;/&gt;&lt;wsp:rsid wsp:val=&quot;003C3902&quot;/&gt;&lt;wsp:rsid wsp:val=&quot;003C56B6&quot;/&gt;&lt;wsp:rsid wsp:val=&quot;003C5CD4&quot;/&gt;&lt;wsp:rsid wsp:val=&quot;003D25FC&quot;/&gt;&lt;wsp:rsid wsp:val=&quot;003D6C3C&quot;/&gt;&lt;wsp:rsid wsp:val=&quot;003E1168&quot;/&gt;&lt;wsp:rsid wsp:val=&quot;003E14F1&quot;/&gt;&lt;wsp:rsid wsp:val=&quot;003E1F32&quot;/&gt;&lt;wsp:rsid wsp:val=&quot;003F0A41&quot;/&gt;&lt;wsp:rsid wsp:val=&quot;003F1056&quot;/&gt;&lt;wsp:rsid wsp:val=&quot;003F17A4&quot;/&gt;&lt;wsp:rsid wsp:val=&quot;003F505F&quot;/&gt;&lt;wsp:rsid wsp:val=&quot;003F69AC&quot;/&gt;&lt;wsp:rsid wsp:val=&quot;003F7C7C&quot;/&gt;&lt;wsp:rsid wsp:val=&quot;00402B94&quot;/&gt;&lt;wsp:rsid wsp:val=&quot;00402BB7&quot;/&gt;&lt;wsp:rsid wsp:val=&quot;004049FE&quot;/&gt;&lt;wsp:rsid wsp:val=&quot;004101B0&quot;/&gt;&lt;wsp:rsid wsp:val=&quot;004123CF&quot;/&gt;&lt;wsp:rsid wsp:val=&quot;00424DF0&quot;/&gt;&lt;wsp:rsid wsp:val=&quot;00425FEC&quot;/&gt;&lt;wsp:rsid wsp:val=&quot;00426E6E&quot;/&gt;&lt;wsp:rsid wsp:val=&quot;0042729A&quot;/&gt;&lt;wsp:rsid wsp:val=&quot;004327D9&quot;/&gt;&lt;wsp:rsid wsp:val=&quot;004340AE&quot;/&gt;&lt;wsp:rsid wsp:val=&quot;0043552F&quot;/&gt;&lt;wsp:rsid wsp:val=&quot;00443DFB&quot;/&gt;&lt;wsp:rsid wsp:val=&quot;00444518&quot;/&gt;&lt;wsp:rsid wsp:val=&quot;00444F91&quot;/&gt;&lt;wsp:rsid wsp:val=&quot;004471C0&quot;/&gt;&lt;wsp:rsid wsp:val=&quot;00447946&quot;/&gt;&lt;wsp:rsid wsp:val=&quot;004509CB&quot;/&gt;&lt;wsp:rsid wsp:val=&quot;00450B68&quot;/&gt;&lt;wsp:rsid wsp:val=&quot;00451163&quot;/&gt;&lt;wsp:rsid wsp:val=&quot;0045622E&quot;/&gt;&lt;wsp:rsid wsp:val=&quot;004611C0&quot;/&gt;&lt;wsp:rsid wsp:val=&quot;004647F7&quot;/&gt;&lt;wsp:rsid wsp:val=&quot;00465A73&quot;/&gt;&lt;wsp:rsid wsp:val=&quot;00466805&quot;/&gt;&lt;wsp:rsid wsp:val=&quot;00471E0D&quot;/&gt;&lt;wsp:rsid wsp:val=&quot;00472DDD&quot;/&gt;&lt;wsp:rsid wsp:val=&quot;00472EDE&quot;/&gt;&lt;wsp:rsid wsp:val=&quot;0047507D&quot;/&gt;&lt;wsp:rsid wsp:val=&quot;00475598&quot;/&gt;&lt;wsp:rsid wsp:val=&quot;00475967&quot;/&gt;&lt;wsp:rsid wsp:val=&quot;00476F5C&quot;/&gt;&lt;wsp:rsid wsp:val=&quot;00480009&quot;/&gt;&lt;wsp:rsid wsp:val=&quot;00486BB5&quot;/&gt;&lt;wsp:rsid wsp:val=&quot;004908AF&quot;/&gt;&lt;wsp:rsid wsp:val=&quot;004A2F5C&quot;/&gt;&lt;wsp:rsid wsp:val=&quot;004A4A7C&quot;/&gt;&lt;wsp:rsid wsp:val=&quot;004A4FC9&quot;/&gt;&lt;wsp:rsid wsp:val=&quot;004A653D&quot;/&gt;&lt;wsp:rsid wsp:val=&quot;004A7F44&quot;/&gt;&lt;wsp:rsid wsp:val=&quot;004B0AB6&quot;/&gt;&lt;wsp:rsid wsp:val=&quot;004B6F07&quot;/&gt;&lt;wsp:rsid wsp:val=&quot;004B74A5&quot;/&gt;&lt;wsp:rsid wsp:val=&quot;004C314F&quot;/&gt;&lt;wsp:rsid wsp:val=&quot;004D0CF6&quot;/&gt;&lt;wsp:rsid wsp:val=&quot;004D52EE&quot;/&gt;&lt;wsp:rsid wsp:val=&quot;004D7FB8&quot;/&gt;&lt;wsp:rsid wsp:val=&quot;004E2ABC&quot;/&gt;&lt;wsp:rsid wsp:val=&quot;004E2C19&quot;/&gt;&lt;wsp:rsid wsp:val=&quot;004E5A95&quot;/&gt;&lt;wsp:rsid wsp:val=&quot;004E6489&quot;/&gt;&lt;wsp:rsid wsp:val=&quot;004E78BA&quot;/&gt;&lt;wsp:rsid wsp:val=&quot;004F5C5D&quot;/&gt;&lt;wsp:rsid wsp:val=&quot;004F63D3&quot;/&gt;&lt;wsp:rsid wsp:val=&quot;004F7A5C&quot;/&gt;&lt;wsp:rsid wsp:val=&quot;00506737&quot;/&gt;&lt;wsp:rsid wsp:val=&quot;00507F65&quot;/&gt;&lt;wsp:rsid wsp:val=&quot;00507FFE&quot;/&gt;&lt;wsp:rsid wsp:val=&quot;00510ACF&quot;/&gt;&lt;wsp:rsid wsp:val=&quot;00517690&quot;/&gt;&lt;wsp:rsid wsp:val=&quot;00524BC8&quot;/&gt;&lt;wsp:rsid wsp:val=&quot;00524D52&quot;/&gt;&lt;wsp:rsid wsp:val=&quot;0053075A&quot;/&gt;&lt;wsp:rsid wsp:val=&quot;00532EDD&quot;/&gt;&lt;wsp:rsid wsp:val=&quot;005331DC&quot;/&gt;&lt;wsp:rsid wsp:val=&quot;005356D9&quot;/&gt;&lt;wsp:rsid wsp:val=&quot;00541062&quot;/&gt;&lt;wsp:rsid wsp:val=&quot;0054215A&quot;/&gt;&lt;wsp:rsid wsp:val=&quot;0054483B&quot;/&gt;&lt;wsp:rsid wsp:val=&quot;00553016&quot;/&gt;&lt;wsp:rsid wsp:val=&quot;0055567D&quot;/&gt;&lt;wsp:rsid wsp:val=&quot;00557E51&quot;/&gt;&lt;wsp:rsid wsp:val=&quot;0056180F&quot;/&gt;&lt;wsp:rsid wsp:val=&quot;00566022&quot;/&gt;&lt;wsp:rsid wsp:val=&quot;00566EC8&quot;/&gt;&lt;wsp:rsid wsp:val=&quot;0057075C&quot;/&gt;&lt;wsp:rsid wsp:val=&quot;00571829&quot;/&gt;&lt;wsp:rsid wsp:val=&quot;00575244&quot;/&gt;&lt;wsp:rsid wsp:val=&quot;00582653&quot;/&gt;&lt;wsp:rsid wsp:val=&quot;00583356&quot;/&gt;&lt;wsp:rsid wsp:val=&quot;00585671&quot;/&gt;&lt;wsp:rsid wsp:val=&quot;00587017&quot;/&gt;&lt;wsp:rsid wsp:val=&quot;005907E0&quot;/&gt;&lt;wsp:rsid wsp:val=&quot;0059729A&quot;/&gt;&lt;wsp:rsid wsp:val=&quot;00597DDC&quot;/&gt;&lt;wsp:rsid wsp:val=&quot;005A2953&quot;/&gt;&lt;wsp:rsid wsp:val=&quot;005A421B&quot;/&gt;&lt;wsp:rsid wsp:val=&quot;005A5F31&quot;/&gt;&lt;wsp:rsid wsp:val=&quot;005B50EC&quot;/&gt;&lt;wsp:rsid wsp:val=&quot;005B6AEA&quot;/&gt;&lt;wsp:rsid wsp:val=&quot;005C0945&quot;/&gt;&lt;wsp:rsid wsp:val=&quot;005C31CC&quot;/&gt;&lt;wsp:rsid wsp:val=&quot;005C383E&quot;/&gt;&lt;wsp:rsid wsp:val=&quot;005C3C7D&quot;/&gt;&lt;wsp:rsid wsp:val=&quot;005D17CC&quot;/&gt;&lt;wsp:rsid wsp:val=&quot;005D27B3&quot;/&gt;&lt;wsp:rsid wsp:val=&quot;005D784C&quot;/&gt;&lt;wsp:rsid wsp:val=&quot;005E17D2&quot;/&gt;&lt;wsp:rsid wsp:val=&quot;005E2FE9&quot;/&gt;&lt;wsp:rsid wsp:val=&quot;005E7B23&quot;/&gt;&lt;wsp:rsid wsp:val=&quot;005F0DF8&quot;/&gt;&lt;wsp:rsid wsp:val=&quot;005F141C&quot;/&gt;&lt;wsp:rsid wsp:val=&quot;005F2EB9&quot;/&gt;&lt;wsp:rsid wsp:val=&quot;005F3C18&quot;/&gt;&lt;wsp:rsid wsp:val=&quot;005F4C45&quot;/&gt;&lt;wsp:rsid wsp:val=&quot;005F6263&quot;/&gt;&lt;wsp:rsid wsp:val=&quot;006015B1&quot;/&gt;&lt;wsp:rsid wsp:val=&quot;00607C0C&quot;/&gt;&lt;wsp:rsid wsp:val=&quot;00607DD9&quot;/&gt;&lt;wsp:rsid wsp:val=&quot;00611704&quot;/&gt;&lt;wsp:rsid wsp:val=&quot;0061448F&quot;/&gt;&lt;wsp:rsid wsp:val=&quot;00616748&quot;/&gt;&lt;wsp:rsid wsp:val=&quot;00620B7E&quot;/&gt;&lt;wsp:rsid wsp:val=&quot;00624E28&quot;/&gt;&lt;wsp:rsid wsp:val=&quot;00634120&quot;/&gt;&lt;wsp:rsid wsp:val=&quot;006364D1&quot;/&gt;&lt;wsp:rsid wsp:val=&quot;006369DD&quot;/&gt;&lt;wsp:rsid wsp:val=&quot;0064698A&quot;/&gt;&lt;wsp:rsid wsp:val=&quot;00646A2B&quot;/&gt;&lt;wsp:rsid wsp:val=&quot;00646C6B&quot;/&gt;&lt;wsp:rsid wsp:val=&quot;00646C8A&quot;/&gt;&lt;wsp:rsid wsp:val=&quot;00650F9C&quot;/&gt;&lt;wsp:rsid wsp:val=&quot;006521B2&quot;/&gt;&lt;wsp:rsid wsp:val=&quot;006569AF&quot;/&gt;&lt;wsp:rsid wsp:val=&quot;00660A3F&quot;/&gt;&lt;wsp:rsid wsp:val=&quot;00660AC7&quot;/&gt;&lt;wsp:rsid wsp:val=&quot;00660BA4&quot;/&gt;&lt;wsp:rsid wsp:val=&quot;00661BA8&quot;/&gt;&lt;wsp:rsid wsp:val=&quot;00662C84&quot;/&gt;&lt;wsp:rsid wsp:val=&quot;00664543&quot;/&gt;&lt;wsp:rsid wsp:val=&quot;00664802&quot;/&gt;&lt;wsp:rsid wsp:val=&quot;00665F3E&quot;/&gt;&lt;wsp:rsid wsp:val=&quot;00675CC4&quot;/&gt;&lt;wsp:rsid wsp:val=&quot;00675FCE&quot;/&gt;&lt;wsp:rsid wsp:val=&quot;006761A7&quot;/&gt;&lt;wsp:rsid wsp:val=&quot;00680E57&quot;/&gt;&lt;wsp:rsid wsp:val=&quot;00682C98&quot;/&gt;&lt;wsp:rsid wsp:val=&quot;006871F1&quot;/&gt;&lt;wsp:rsid wsp:val=&quot;00697259&quot;/&gt;&lt;wsp:rsid wsp:val=&quot;006A36DB&quot;/&gt;&lt;wsp:rsid wsp:val=&quot;006A3D65&quot;/&gt;&lt;wsp:rsid wsp:val=&quot;006A432B&quot;/&gt;&lt;wsp:rsid wsp:val=&quot;006A6818&quot;/&gt;&lt;wsp:rsid wsp:val=&quot;006B0080&quot;/&gt;&lt;wsp:rsid wsp:val=&quot;006B1451&quot;/&gt;&lt;wsp:rsid wsp:val=&quot;006B1DDC&quot;/&gt;&lt;wsp:rsid wsp:val=&quot;006B26C5&quot;/&gt;&lt;wsp:rsid wsp:val=&quot;006B5C33&quot;/&gt;&lt;wsp:rsid wsp:val=&quot;006B7A8D&quot;/&gt;&lt;wsp:rsid wsp:val=&quot;006B7EC4&quot;/&gt;&lt;wsp:rsid wsp:val=&quot;006C1191&quot;/&gt;&lt;wsp:rsid wsp:val=&quot;006C4239&quot;/&gt;&lt;wsp:rsid wsp:val=&quot;006D0547&quot;/&gt;&lt;wsp:rsid wsp:val=&quot;006D5E04&quot;/&gt;&lt;wsp:rsid wsp:val=&quot;006D69C8&quot;/&gt;&lt;wsp:rsid wsp:val=&quot;006E3E0C&quot;/&gt;&lt;wsp:rsid wsp:val=&quot;006E54A6&quot;/&gt;&lt;wsp:rsid wsp:val=&quot;006E68A1&quot;/&gt;&lt;wsp:rsid wsp:val=&quot;006F0ECA&quot;/&gt;&lt;wsp:rsid wsp:val=&quot;006F466B&quot;/&gt;&lt;wsp:rsid wsp:val=&quot;006F4C25&quot;/&gt;&lt;wsp:rsid wsp:val=&quot;006F7431&quot;/&gt;&lt;wsp:rsid wsp:val=&quot;00704B4D&quot;/&gt;&lt;wsp:rsid wsp:val=&quot;007062F1&quot;/&gt;&lt;wsp:rsid wsp:val=&quot;00722214&quot;/&gt;&lt;wsp:rsid wsp:val=&quot;00731021&quot;/&gt;&lt;wsp:rsid wsp:val=&quot;00731537&quot;/&gt;&lt;wsp:rsid wsp:val=&quot;00732028&quot;/&gt;&lt;wsp:rsid wsp:val=&quot;00732567&quot;/&gt;&lt;wsp:rsid wsp:val=&quot;007330AF&quot;/&gt;&lt;wsp:rsid wsp:val=&quot;00733464&quot;/&gt;&lt;wsp:rsid wsp:val=&quot;00736EBE&quot;/&gt;&lt;wsp:rsid wsp:val=&quot;007406FB&quot;/&gt;&lt;wsp:rsid wsp:val=&quot;00740774&quot;/&gt;&lt;wsp:rsid wsp:val=&quot;00744471&quot;/&gt;&lt;wsp:rsid wsp:val=&quot;0074454B&quot;/&gt;&lt;wsp:rsid wsp:val=&quot;007456C2&quot;/&gt;&lt;wsp:rsid wsp:val=&quot;00750A7C&quot;/&gt;&lt;wsp:rsid wsp:val=&quot;00750E5F&quot;/&gt;&lt;wsp:rsid wsp:val=&quot;00750E70&quot;/&gt;&lt;wsp:rsid wsp:val=&quot;00751B8F&quot;/&gt;&lt;wsp:rsid wsp:val=&quot;00755D78&quot;/&gt;&lt;wsp:rsid wsp:val=&quot;00756549&quot;/&gt;&lt;wsp:rsid wsp:val=&quot;00756B1B&quot;/&gt;&lt;wsp:rsid wsp:val=&quot;00761CA4&quot;/&gt;&lt;wsp:rsid wsp:val=&quot;007653CC&quot;/&gt;&lt;wsp:rsid wsp:val=&quot;00770C11&quot;/&gt;&lt;wsp:rsid wsp:val=&quot;00771029&quot;/&gt;&lt;wsp:rsid wsp:val=&quot;00772EBC&quot;/&gt;&lt;wsp:rsid wsp:val=&quot;00777A21&quot;/&gt;&lt;wsp:rsid wsp:val=&quot;00777CAB&quot;/&gt;&lt;wsp:rsid wsp:val=&quot;00780D73&quot;/&gt;&lt;wsp:rsid wsp:val=&quot;0078590C&quot;/&gt;&lt;wsp:rsid wsp:val=&quot;00786100&quot;/&gt;&lt;wsp:rsid wsp:val=&quot;007875A4&quot;/&gt;&lt;wsp:rsid wsp:val=&quot;00791D3C&quot;/&gt;&lt;wsp:rsid wsp:val=&quot;0079348E&quot;/&gt;&lt;wsp:rsid wsp:val=&quot;00794464&quot;/&gt;&lt;wsp:rsid wsp:val=&quot;00797158&quot;/&gt;&lt;wsp:rsid wsp:val=&quot;007A0D33&quot;/&gt;&lt;wsp:rsid wsp:val=&quot;007A1C74&quot;/&gt;&lt;wsp:rsid wsp:val=&quot;007A30BC&quot;/&gt;&lt;wsp:rsid wsp:val=&quot;007A61E1&quot;/&gt;&lt;wsp:rsid wsp:val=&quot;007A6277&quot;/&gt;&lt;wsp:rsid wsp:val=&quot;007B0E32&quot;/&gt;&lt;wsp:rsid wsp:val=&quot;007B1A31&quot;/&gt;&lt;wsp:rsid wsp:val=&quot;007B3E64&quot;/&gt;&lt;wsp:rsid wsp:val=&quot;007B647F&quot;/&gt;&lt;wsp:rsid wsp:val=&quot;007B6DA9&quot;/&gt;&lt;wsp:rsid wsp:val=&quot;007C1E00&quot;/&gt;&lt;wsp:rsid wsp:val=&quot;007C434E&quot;/&gt;&lt;wsp:rsid wsp:val=&quot;007C71C9&quot;/&gt;&lt;wsp:rsid wsp:val=&quot;007D1E51&quot;/&gt;&lt;wsp:rsid wsp:val=&quot;007D1EED&quot;/&gt;&lt;wsp:rsid wsp:val=&quot;007D4A2D&quot;/&gt;&lt;wsp:rsid wsp:val=&quot;007D57FB&quot;/&gt;&lt;wsp:rsid wsp:val=&quot;007D7570&quot;/&gt;&lt;wsp:rsid wsp:val=&quot;007E0E44&quot;/&gt;&lt;wsp:rsid wsp:val=&quot;007E365D&quot;/&gt;&lt;wsp:rsid wsp:val=&quot;007E5406&quot;/&gt;&lt;wsp:rsid wsp:val=&quot;007F09B5&quot;/&gt;&lt;wsp:rsid wsp:val=&quot;007F0A81&quot;/&gt;&lt;wsp:rsid wsp:val=&quot;007F18BA&quot;/&gt;&lt;wsp:rsid wsp:val=&quot;007F3627&quot;/&gt;&lt;wsp:rsid wsp:val=&quot;008073A9&quot;/&gt;&lt;wsp:rsid wsp:val=&quot;00811788&quot;/&gt;&lt;wsp:rsid wsp:val=&quot;00812F77&quot;/&gt;&lt;wsp:rsid wsp:val=&quot;00816328&quot;/&gt;&lt;wsp:rsid wsp:val=&quot;00820505&quot;/&gt;&lt;wsp:rsid wsp:val=&quot;00822266&quot;/&gt;&lt;wsp:rsid wsp:val=&quot;0082268B&quot;/&gt;&lt;wsp:rsid wsp:val=&quot;0082448E&quot;/&gt;&lt;wsp:rsid wsp:val=&quot;008266AC&quot;/&gt;&lt;wsp:rsid wsp:val=&quot;00826F9F&quot;/&gt;&lt;wsp:rsid wsp:val=&quot;008274C3&quot;/&gt;&lt;wsp:rsid wsp:val=&quot;008365F0&quot;/&gt;&lt;wsp:rsid wsp:val=&quot;00836DE2&quot;/&gt;&lt;wsp:rsid wsp:val=&quot;0083735C&quot;/&gt;&lt;wsp:rsid wsp:val=&quot;00842D1C&quot;/&gt;&lt;wsp:rsid wsp:val=&quot;00843259&quot;/&gt;&lt;wsp:rsid wsp:val=&quot;008449CC&quot;/&gt;&lt;wsp:rsid wsp:val=&quot;00851E2E&quot;/&gt;&lt;wsp:rsid wsp:val=&quot;008520AE&quot;/&gt;&lt;wsp:rsid wsp:val=&quot;00853ACC&quot;/&gt;&lt;wsp:rsid wsp:val=&quot;00854CDF&quot;/&gt;&lt;wsp:rsid wsp:val=&quot;00854D28&quot;/&gt;&lt;wsp:rsid wsp:val=&quot;00855EE5&quot;/&gt;&lt;wsp:rsid wsp:val=&quot;0086395A&quot;/&gt;&lt;wsp:rsid wsp:val=&quot;00864BE1&quot;/&gt;&lt;wsp:rsid wsp:val=&quot;008721D3&quot;/&gt;&lt;wsp:rsid wsp:val=&quot;008725C1&quot;/&gt;&lt;wsp:rsid wsp:val=&quot;00873380&quot;/&gt;&lt;wsp:rsid wsp:val=&quot;00874906&quot;/&gt;&lt;wsp:rsid wsp:val=&quot;00890B26&quot;/&gt;&lt;wsp:rsid wsp:val=&quot;00895642&quot;/&gt;&lt;wsp:rsid wsp:val=&quot;00896E93&quot;/&gt;&lt;wsp:rsid wsp:val=&quot;00896FA4&quot;/&gt;&lt;wsp:rsid wsp:val=&quot;008A2836&quot;/&gt;&lt;wsp:rsid wsp:val=&quot;008A3EE1&quot;/&gt;&lt;wsp:rsid wsp:val=&quot;008A581D&quot;/&gt;&lt;wsp:rsid wsp:val=&quot;008B01F4&quot;/&gt;&lt;wsp:rsid wsp:val=&quot;008B5339&quot;/&gt;&lt;wsp:rsid wsp:val=&quot;008B7E2E&quot;/&gt;&lt;wsp:rsid wsp:val=&quot;008C6A52&quot;/&gt;&lt;wsp:rsid wsp:val=&quot;008C7EB7&quot;/&gt;&lt;wsp:rsid wsp:val=&quot;008D292C&quot;/&gt;&lt;wsp:rsid wsp:val=&quot;008D3C90&quot;/&gt;&lt;wsp:rsid wsp:val=&quot;008D5BC9&quot;/&gt;&lt;wsp:rsid wsp:val=&quot;008D68E0&quot;/&gt;&lt;wsp:rsid wsp:val=&quot;008E3665&quot;/&gt;&lt;wsp:rsid wsp:val=&quot;008E52E0&quot;/&gt;&lt;wsp:rsid wsp:val=&quot;008E6A2C&quot;/&gt;&lt;wsp:rsid wsp:val=&quot;008F1B16&quot;/&gt;&lt;wsp:rsid wsp:val=&quot;008F3BC4&quot;/&gt;&lt;wsp:rsid wsp:val=&quot;008F599B&quot;/&gt;&lt;wsp:rsid wsp:val=&quot;00901CCF&quot;/&gt;&lt;wsp:rsid wsp:val=&quot;009032D2&quot;/&gt;&lt;wsp:rsid wsp:val=&quot;0090730F&quot;/&gt;&lt;wsp:rsid wsp:val=&quot;0090764B&quot;/&gt;&lt;wsp:rsid wsp:val=&quot;00910EF3&quot;/&gt;&lt;wsp:rsid wsp:val=&quot;009147A5&quot;/&gt;&lt;wsp:rsid wsp:val=&quot;00917E33&quot;/&gt;&lt;wsp:rsid wsp:val=&quot;0092109C&quot;/&gt;&lt;wsp:rsid wsp:val=&quot;00922D14&quot;/&gt;&lt;wsp:rsid wsp:val=&quot;009238A2&quot;/&gt;&lt;wsp:rsid wsp:val=&quot;00925A39&quot;/&gt;&lt;wsp:rsid wsp:val=&quot;00926433&quot;/&gt;&lt;wsp:rsid wsp:val=&quot;00933666&quot;/&gt;&lt;wsp:rsid wsp:val=&quot;00934372&quot;/&gt;&lt;wsp:rsid wsp:val=&quot;00940C1B&quot;/&gt;&lt;wsp:rsid wsp:val=&quot;00941124&quot;/&gt;&lt;wsp:rsid wsp:val=&quot;00941DD4&quot;/&gt;&lt;wsp:rsid wsp:val=&quot;00942CCC&quot;/&gt;&lt;wsp:rsid wsp:val=&quot;00944992&quot;/&gt;&lt;wsp:rsid wsp:val=&quot;009468BE&quot;/&gt;&lt;wsp:rsid wsp:val=&quot;009475A6&quot;/&gt;&lt;wsp:rsid wsp:val=&quot;0095146A&quot;/&gt;&lt;wsp:rsid wsp:val=&quot;00951DD6&quot;/&gt;&lt;wsp:rsid wsp:val=&quot;00952AA3&quot;/&gt;&lt;wsp:rsid wsp:val=&quot;00953D13&quot;/&gt;&lt;wsp:rsid wsp:val=&quot;0095450D&quot;/&gt;&lt;wsp:rsid wsp:val=&quot;009550A6&quot;/&gt;&lt;wsp:rsid wsp:val=&quot;00956272&quot;/&gt;&lt;wsp:rsid wsp:val=&quot;0096595A&quot;/&gt;&lt;wsp:rsid wsp:val=&quot;00967304&quot;/&gt;&lt;wsp:rsid wsp:val=&quot;00970887&quot;/&gt;&lt;wsp:rsid wsp:val=&quot;009715BA&quot;/&gt;&lt;wsp:rsid wsp:val=&quot;00972099&quot;/&gt;&lt;wsp:rsid wsp:val=&quot;00972267&quot;/&gt;&lt;wsp:rsid wsp:val=&quot;0097737F&quot;/&gt;&lt;wsp:rsid wsp:val=&quot;0098085A&quot;/&gt;&lt;wsp:rsid wsp:val=&quot;00982905&quot;/&gt;&lt;wsp:rsid wsp:val=&quot;00982E28&quot;/&gt;&lt;wsp:rsid wsp:val=&quot;0098650F&quot;/&gt;&lt;wsp:rsid wsp:val=&quot;00991B57&quot;/&gt;&lt;wsp:rsid wsp:val=&quot;00992434&quot;/&gt;&lt;wsp:rsid wsp:val=&quot;009A0EE3&quot;/&gt;&lt;wsp:rsid wsp:val=&quot;009A2193&quot;/&gt;&lt;wsp:rsid wsp:val=&quot;009A23BA&quot;/&gt;&lt;wsp:rsid wsp:val=&quot;009A4E64&quot;/&gt;&lt;wsp:rsid wsp:val=&quot;009A6237&quot;/&gt;&lt;wsp:rsid wsp:val=&quot;009A7634&quot;/&gt;&lt;wsp:rsid wsp:val=&quot;009B1BD1&quot;/&gt;&lt;wsp:rsid wsp:val=&quot;009B2A4D&quot;/&gt;&lt;wsp:rsid wsp:val=&quot;009B536D&quot;/&gt;&lt;wsp:rsid wsp:val=&quot;009B5661&quot;/&gt;&lt;wsp:rsid wsp:val=&quot;009B568A&quot;/&gt;&lt;wsp:rsid wsp:val=&quot;009B67D9&quot;/&gt;&lt;wsp:rsid wsp:val=&quot;009C0F42&quot;/&gt;&lt;wsp:rsid wsp:val=&quot;009C3060&quot;/&gt;&lt;wsp:rsid wsp:val=&quot;009C4827&quot;/&gt;&lt;wsp:rsid wsp:val=&quot;009C5992&quot;/&gt;&lt;wsp:rsid wsp:val=&quot;009C798D&quot;/&gt;&lt;wsp:rsid wsp:val=&quot;009C79E1&quot;/&gt;&lt;wsp:rsid wsp:val=&quot;009D1CD6&quot;/&gt;&lt;wsp:rsid wsp:val=&quot;009D7515&quot;/&gt;&lt;wsp:rsid wsp:val=&quot;009E2F04&quot;/&gt;&lt;wsp:rsid wsp:val=&quot;009E71F9&quot;/&gt;&lt;wsp:rsid wsp:val=&quot;009F34C1&quot;/&gt;&lt;wsp:rsid wsp:val=&quot;00A07A84&quot;/&gt;&lt;wsp:rsid wsp:val=&quot;00A12A1D&quot;/&gt;&lt;wsp:rsid wsp:val=&quot;00A13F78&quot;/&gt;&lt;wsp:rsid wsp:val=&quot;00A15635&quot;/&gt;&lt;wsp:rsid wsp:val=&quot;00A17C28&quot;/&gt;&lt;wsp:rsid wsp:val=&quot;00A20602&quot;/&gt;&lt;wsp:rsid wsp:val=&quot;00A21FF6&quot;/&gt;&lt;wsp:rsid wsp:val=&quot;00A247B6&quot;/&gt;&lt;wsp:rsid wsp:val=&quot;00A25D9C&quot;/&gt;&lt;wsp:rsid wsp:val=&quot;00A31138&quot;/&gt;&lt;wsp:rsid wsp:val=&quot;00A36D8C&quot;/&gt;&lt;wsp:rsid wsp:val=&quot;00A41E48&quot;/&gt;&lt;wsp:rsid wsp:val=&quot;00A53453&quot;/&gt;&lt;wsp:rsid wsp:val=&quot;00A550FD&quot;/&gt;&lt;wsp:rsid wsp:val=&quot;00A57D3A&quot;/&gt;&lt;wsp:rsid wsp:val=&quot;00A6000E&quot;/&gt;&lt;wsp:rsid wsp:val=&quot;00A60C74&quot;/&gt;&lt;wsp:rsid wsp:val=&quot;00A61AE3&quot;/&gt;&lt;wsp:rsid wsp:val=&quot;00A71292&quot;/&gt;&lt;wsp:rsid wsp:val=&quot;00A723E2&quot;/&gt;&lt;wsp:rsid wsp:val=&quot;00A72491&quot;/&gt;&lt;wsp:rsid wsp:val=&quot;00A75D85&quot;/&gt;&lt;wsp:rsid wsp:val=&quot;00A766FC&quot;/&gt;&lt;wsp:rsid wsp:val=&quot;00A77B57&quot;/&gt;&lt;wsp:rsid wsp:val=&quot;00A83A0F&quot;/&gt;&lt;wsp:rsid wsp:val=&quot;00A864F0&quot;/&gt;&lt;wsp:rsid wsp:val=&quot;00A90F49&quot;/&gt;&lt;wsp:rsid wsp:val=&quot;00A947EC&quot;/&gt;&lt;wsp:rsid wsp:val=&quot;00A9494B&quot;/&gt;&lt;wsp:rsid wsp:val=&quot;00A97758&quot;/&gt;&lt;wsp:rsid wsp:val=&quot;00AA355B&quot;/&gt;&lt;wsp:rsid wsp:val=&quot;00AA6949&quot;/&gt;&lt;wsp:rsid wsp:val=&quot;00AB13CA&quot;/&gt;&lt;wsp:rsid wsp:val=&quot;00AB5E6E&quot;/&gt;&lt;wsp:rsid wsp:val=&quot;00AB64B6&quot;/&gt;&lt;wsp:rsid wsp:val=&quot;00AB6F9E&quot;/&gt;&lt;wsp:rsid wsp:val=&quot;00AC5FE2&quot;/&gt;&lt;wsp:rsid wsp:val=&quot;00AD1E91&quot;/&gt;&lt;wsp:rsid wsp:val=&quot;00AD2638&quot;/&gt;&lt;wsp:rsid wsp:val=&quot;00AE0A42&quot;/&gt;&lt;wsp:rsid wsp:val=&quot;00AE1C6D&quot;/&gt;&lt;wsp:rsid wsp:val=&quot;00AE2692&quot;/&gt;&lt;wsp:rsid wsp:val=&quot;00AE2EBE&quot;/&gt;&lt;wsp:rsid wsp:val=&quot;00AE344C&quot;/&gt;&lt;wsp:rsid wsp:val=&quot;00AE6ED2&quot;/&gt;&lt;wsp:rsid wsp:val=&quot;00AE730F&quot;/&gt;&lt;wsp:rsid wsp:val=&quot;00AF0488&quot;/&gt;&lt;wsp:rsid wsp:val=&quot;00AF4D5A&quot;/&gt;&lt;wsp:rsid wsp:val=&quot;00B01079&quot;/&gt;&lt;wsp:rsid wsp:val=&quot;00B02745&quot;/&gt;&lt;wsp:rsid wsp:val=&quot;00B035A7&quot;/&gt;&lt;wsp:rsid wsp:val=&quot;00B055B6&quot;/&gt;&lt;wsp:rsid wsp:val=&quot;00B0641F&quot;/&gt;&lt;wsp:rsid wsp:val=&quot;00B163AD&quot;/&gt;&lt;wsp:rsid wsp:val=&quot;00B3257C&quot;/&gt;&lt;wsp:rsid wsp:val=&quot;00B33038&quot;/&gt;&lt;wsp:rsid wsp:val=&quot;00B35511&quot;/&gt;&lt;wsp:rsid wsp:val=&quot;00B35AF8&quot;/&gt;&lt;wsp:rsid wsp:val=&quot;00B4245C&quot;/&gt;&lt;wsp:rsid wsp:val=&quot;00B4636F&quot;/&gt;&lt;wsp:rsid wsp:val=&quot;00B50B08&quot;/&gt;&lt;wsp:rsid wsp:val=&quot;00B53A9E&quot;/&gt;&lt;wsp:rsid wsp:val=&quot;00B54339&quot;/&gt;&lt;wsp:rsid wsp:val=&quot;00B55A42&quot;/&gt;&lt;wsp:rsid wsp:val=&quot;00B55B5E&quot;/&gt;&lt;wsp:rsid wsp:val=&quot;00B626B3&quot;/&gt;&lt;wsp:rsid wsp:val=&quot;00B628D0&quot;/&gt;&lt;wsp:rsid wsp:val=&quot;00B65FA4&quot;/&gt;&lt;wsp:rsid wsp:val=&quot;00B70BB2&quot;/&gt;&lt;wsp:rsid wsp:val=&quot;00B71893&quot;/&gt;&lt;wsp:rsid wsp:val=&quot;00B72FAD&quot;/&gt;&lt;wsp:rsid wsp:val=&quot;00B7344B&quot;/&gt;&lt;wsp:rsid wsp:val=&quot;00B73AA7&quot;/&gt;&lt;wsp:rsid wsp:val=&quot;00B74F3E&quot;/&gt;&lt;wsp:rsid wsp:val=&quot;00B76945&quot;/&gt;&lt;wsp:rsid wsp:val=&quot;00B82EDA&quot;/&gt;&lt;wsp:rsid wsp:val=&quot;00B83599&quot;/&gt;&lt;wsp:rsid wsp:val=&quot;00B839FB&quot;/&gt;&lt;wsp:rsid wsp:val=&quot;00B848F4&quot;/&gt;&lt;wsp:rsid wsp:val=&quot;00B91901&quot;/&gt;&lt;wsp:rsid wsp:val=&quot;00B93E16&quot;/&gt;&lt;wsp:rsid wsp:val=&quot;00B93E73&quot;/&gt;&lt;wsp:rsid wsp:val=&quot;00BA1288&quot;/&gt;&lt;wsp:rsid wsp:val=&quot;00BA4026&quot;/&gt;&lt;wsp:rsid wsp:val=&quot;00BA41AA&quot;/&gt;&lt;wsp:rsid wsp:val=&quot;00BA51EE&quot;/&gt;&lt;wsp:rsid wsp:val=&quot;00BA70D4&quot;/&gt;&lt;wsp:rsid wsp:val=&quot;00BB1BFE&quot;/&gt;&lt;wsp:rsid wsp:val=&quot;00BB474A&quot;/&gt;&lt;wsp:rsid wsp:val=&quot;00BC0E31&quot;/&gt;&lt;wsp:rsid wsp:val=&quot;00BC3F8A&quot;/&gt;&lt;wsp:rsid wsp:val=&quot;00BC6430&quot;/&gt;&lt;wsp:rsid wsp:val=&quot;00BC66E2&quot;/&gt;&lt;wsp:rsid wsp:val=&quot;00BD156F&quot;/&gt;&lt;wsp:rsid wsp:val=&quot;00BE4D84&quot;/&gt;&lt;wsp:rsid wsp:val=&quot;00BE5C0C&quot;/&gt;&lt;wsp:rsid wsp:val=&quot;00BE7443&quot;/&gt;&lt;wsp:rsid wsp:val=&quot;00BF2A22&quot;/&gt;&lt;wsp:rsid wsp:val=&quot;00BF58FC&quot;/&gt;&lt;wsp:rsid wsp:val=&quot;00C01D73&quot;/&gt;&lt;wsp:rsid wsp:val=&quot;00C02ED6&quot;/&gt;&lt;wsp:rsid wsp:val=&quot;00C11E90&quot;/&gt;&lt;wsp:rsid wsp:val=&quot;00C13D4E&quot;/&gt;&lt;wsp:rsid wsp:val=&quot;00C1590D&quot;/&gt;&lt;wsp:rsid wsp:val=&quot;00C2337D&quot;/&gt;&lt;wsp:rsid wsp:val=&quot;00C23F1B&quot;/&gt;&lt;wsp:rsid wsp:val=&quot;00C306A4&quot;/&gt;&lt;wsp:rsid wsp:val=&quot;00C30998&quot;/&gt;&lt;wsp:rsid wsp:val=&quot;00C30B7B&quot;/&gt;&lt;wsp:rsid wsp:val=&quot;00C325D7&quot;/&gt;&lt;wsp:rsid wsp:val=&quot;00C37561&quot;/&gt;&lt;wsp:rsid wsp:val=&quot;00C4024D&quot;/&gt;&lt;wsp:rsid wsp:val=&quot;00C40F0A&quot;/&gt;&lt;wsp:rsid wsp:val=&quot;00C43F7D&quot;/&gt;&lt;wsp:rsid wsp:val=&quot;00C44277&quot;/&gt;&lt;wsp:rsid wsp:val=&quot;00C464B3&quot;/&gt;&lt;wsp:rsid wsp:val=&quot;00C55411&quot;/&gt;&lt;wsp:rsid wsp:val=&quot;00C56000&quot;/&gt;&lt;wsp:rsid wsp:val=&quot;00C56C82&quot;/&gt;&lt;wsp:rsid wsp:val=&quot;00C60369&quot;/&gt;&lt;wsp:rsid wsp:val=&quot;00C632A0&quot;/&gt;&lt;wsp:rsid wsp:val=&quot;00C64849&quot;/&gt;&lt;wsp:rsid wsp:val=&quot;00C7120E&quot;/&gt;&lt;wsp:rsid wsp:val=&quot;00C7151C&quot;/&gt;&lt;wsp:rsid wsp:val=&quot;00C773C2&quot;/&gt;&lt;wsp:rsid wsp:val=&quot;00C80225&quot;/&gt;&lt;wsp:rsid wsp:val=&quot;00C81504&quot;/&gt;&lt;wsp:rsid wsp:val=&quot;00C83693&quot;/&gt;&lt;wsp:rsid wsp:val=&quot;00C83CA2&quot;/&gt;&lt;wsp:rsid wsp:val=&quot;00C8605D&quot;/&gt;&lt;wsp:rsid wsp:val=&quot;00C869C3&quot;/&gt;&lt;wsp:rsid wsp:val=&quot;00C87064&quot;/&gt;&lt;wsp:rsid wsp:val=&quot;00C87BA0&quot;/&gt;&lt;wsp:rsid wsp:val=&quot;00C901CF&quot;/&gt;&lt;wsp:rsid wsp:val=&quot;00C91576&quot;/&gt;&lt;wsp:rsid wsp:val=&quot;00C93C20&quot;/&gt;&lt;wsp:rsid wsp:val=&quot;00C94581&quot;/&gt;&lt;wsp:rsid wsp:val=&quot;00C96493&quot;/&gt;&lt;wsp:rsid wsp:val=&quot;00CA3078&quot;/&gt;&lt;wsp:rsid wsp:val=&quot;00CA3DA3&quot;/&gt;&lt;wsp:rsid wsp:val=&quot;00CA4BF2&quot;/&gt;&lt;wsp:rsid wsp:val=&quot;00CA6137&quot;/&gt;&lt;wsp:rsid wsp:val=&quot;00CB4628&quot;/&gt;&lt;wsp:rsid wsp:val=&quot;00CC2FE0&quot;/&gt;&lt;wsp:rsid wsp:val=&quot;00CC77D9&quot;/&gt;&lt;wsp:rsid wsp:val=&quot;00CD2F1F&quot;/&gt;&lt;wsp:rsid wsp:val=&quot;00CD3006&quot;/&gt;&lt;wsp:rsid wsp:val=&quot;00CD4C5E&quot;/&gt;&lt;wsp:rsid wsp:val=&quot;00CE161B&quot;/&gt;&lt;wsp:rsid wsp:val=&quot;00CE276B&quot;/&gt;&lt;wsp:rsid wsp:val=&quot;00CE4965&quot;/&gt;&lt;wsp:rsid wsp:val=&quot;00CE70F6&quot;/&gt;&lt;wsp:rsid wsp:val=&quot;00CE7EE9&quot;/&gt;&lt;wsp:rsid wsp:val=&quot;00CF4FAF&quot;/&gt;&lt;wsp:rsid wsp:val=&quot;00CF66D8&quot;/&gt;&lt;wsp:rsid wsp:val=&quot;00D00AFC&quot;/&gt;&lt;wsp:rsid wsp:val=&quot;00D00DF2&quot;/&gt;&lt;wsp:rsid wsp:val=&quot;00D027B2&quot;/&gt;&lt;wsp:rsid wsp:val=&quot;00D04074&quot;/&gt;&lt;wsp:rsid wsp:val=&quot;00D04729&quot;/&gt;&lt;wsp:rsid wsp:val=&quot;00D04CA0&quot;/&gt;&lt;wsp:rsid wsp:val=&quot;00D07CFD&quot;/&gt;&lt;wsp:rsid wsp:val=&quot;00D133A2&quot;/&gt;&lt;wsp:rsid wsp:val=&quot;00D13CEE&quot;/&gt;&lt;wsp:rsid wsp:val=&quot;00D17C23&quot;/&gt;&lt;wsp:rsid wsp:val=&quot;00D17E46&quot;/&gt;&lt;wsp:rsid wsp:val=&quot;00D218C5&quot;/&gt;&lt;wsp:rsid wsp:val=&quot;00D21AE1&quot;/&gt;&lt;wsp:rsid wsp:val=&quot;00D23DBA&quot;/&gt;&lt;wsp:rsid wsp:val=&quot;00D270C8&quot;/&gt;&lt;wsp:rsid wsp:val=&quot;00D322F9&quot;/&gt;&lt;wsp:rsid wsp:val=&quot;00D36B45&quot;/&gt;&lt;wsp:rsid wsp:val=&quot;00D41B93&quot;/&gt;&lt;wsp:rsid wsp:val=&quot;00D42A9D&quot;/&gt;&lt;wsp:rsid wsp:val=&quot;00D44433&quot;/&gt;&lt;wsp:rsid wsp:val=&quot;00D47F62&quot;/&gt;&lt;wsp:rsid wsp:val=&quot;00D56A5E&quot;/&gt;&lt;wsp:rsid wsp:val=&quot;00D57CCC&quot;/&gt;&lt;wsp:rsid wsp:val=&quot;00D639E1&quot;/&gt;&lt;wsp:rsid wsp:val=&quot;00D6724C&quot;/&gt;&lt;wsp:rsid wsp:val=&quot;00D6783F&quot;/&gt;&lt;wsp:rsid wsp:val=&quot;00D70C2D&quot;/&gt;&lt;wsp:rsid wsp:val=&quot;00D70F35&quot;/&gt;&lt;wsp:rsid wsp:val=&quot;00D71F49&quot;/&gt;&lt;wsp:rsid wsp:val=&quot;00D734CB&quot;/&gt;&lt;wsp:rsid wsp:val=&quot;00D76467&quot;/&gt;&lt;wsp:rsid wsp:val=&quot;00D7696A&quot;/&gt;&lt;wsp:rsid wsp:val=&quot;00D77AEB&quot;/&gt;&lt;wsp:rsid wsp:val=&quot;00D80854&quot;/&gt;&lt;wsp:rsid wsp:val=&quot;00D87DAC&quot;/&gt;&lt;wsp:rsid wsp:val=&quot;00D918D2&quot;/&gt;&lt;wsp:rsid wsp:val=&quot;00D91E6C&quot;/&gt;&lt;wsp:rsid wsp:val=&quot;00D95336&quot;/&gt;&lt;wsp:rsid wsp:val=&quot;00D95599&quot;/&gt;&lt;wsp:rsid wsp:val=&quot;00D967AF&quot;/&gt;&lt;wsp:rsid wsp:val=&quot;00D9707A&quot;/&gt;&lt;wsp:rsid wsp:val=&quot;00D9748C&quot;/&gt;&lt;wsp:rsid wsp:val=&quot;00D97FD9&quot;/&gt;&lt;wsp:rsid wsp:val=&quot;00DA57CB&quot;/&gt;&lt;wsp:rsid wsp:val=&quot;00DA7BAF&quot;/&gt;&lt;wsp:rsid wsp:val=&quot;00DB26C1&quot;/&gt;&lt;wsp:rsid wsp:val=&quot;00DB75E4&quot;/&gt;&lt;wsp:rsid wsp:val=&quot;00DB77F2&quot;/&gt;&lt;wsp:rsid wsp:val=&quot;00DC24F9&quot;/&gt;&lt;wsp:rsid wsp:val=&quot;00DC33A8&quot;/&gt;&lt;wsp:rsid wsp:val=&quot;00DC36C2&quot;/&gt;&lt;wsp:rsid wsp:val=&quot;00DC4297&quot;/&gt;&lt;wsp:rsid wsp:val=&quot;00DC4F9C&quot;/&gt;&lt;wsp:rsid wsp:val=&quot;00DC502B&quot;/&gt;&lt;wsp:rsid wsp:val=&quot;00DC5394&quot;/&gt;&lt;wsp:rsid wsp:val=&quot;00DC556C&quot;/&gt;&lt;wsp:rsid wsp:val=&quot;00DD106C&quot;/&gt;&lt;wsp:rsid wsp:val=&quot;00DD1DB2&quot;/&gt;&lt;wsp:rsid wsp:val=&quot;00DD6228&quot;/&gt;&lt;wsp:rsid wsp:val=&quot;00DE1001&quot;/&gt;&lt;wsp:rsid wsp:val=&quot;00DE1769&quot;/&gt;&lt;wsp:rsid wsp:val=&quot;00DE1E25&quot;/&gt;&lt;wsp:rsid wsp:val=&quot;00DE41EF&quot;/&gt;&lt;wsp:rsid wsp:val=&quot;00DE479C&quot;/&gt;&lt;wsp:rsid wsp:val=&quot;00DF6CB1&quot;/&gt;&lt;wsp:rsid wsp:val=&quot;00E0077A&quot;/&gt;&lt;wsp:rsid wsp:val=&quot;00E07034&quot;/&gt;&lt;wsp:rsid wsp:val=&quot;00E105A7&quot;/&gt;&lt;wsp:rsid wsp:val=&quot;00E13446&quot;/&gt;&lt;wsp:rsid wsp:val=&quot;00E141AB&quot;/&gt;&lt;wsp:rsid wsp:val=&quot;00E15C0B&quot;/&gt;&lt;wsp:rsid wsp:val=&quot;00E160AE&quot;/&gt;&lt;wsp:rsid wsp:val=&quot;00E20B8E&quot;/&gt;&lt;wsp:rsid wsp:val=&quot;00E35FA2&quot;/&gt;&lt;wsp:rsid wsp:val=&quot;00E37961&quot;/&gt;&lt;wsp:rsid wsp:val=&quot;00E42157&quot;/&gt;&lt;wsp:rsid wsp:val=&quot;00E42C0D&quot;/&gt;&lt;wsp:rsid wsp:val=&quot;00E53AD2&quot;/&gt;&lt;wsp:rsid wsp:val=&quot;00E547F7&quot;/&gt;&lt;wsp:rsid wsp:val=&quot;00E574D2&quot;/&gt;&lt;wsp:rsid wsp:val=&quot;00E57DEA&quot;/&gt;&lt;wsp:rsid wsp:val=&quot;00E61231&quot;/&gt;&lt;wsp:rsid wsp:val=&quot;00E64F79&quot;/&gt;&lt;wsp:rsid wsp:val=&quot;00E6756B&quot;/&gt;&lt;wsp:rsid wsp:val=&quot;00E758C1&quot;/&gt;&lt;wsp:rsid wsp:val=&quot;00E766A1&quot;/&gt;&lt;wsp:rsid wsp:val=&quot;00E76C2F&quot;/&gt;&lt;wsp:rsid wsp:val=&quot;00E77A75&quot;/&gt;&lt;wsp:rsid wsp:val=&quot;00E81B64&quot;/&gt;&lt;wsp:rsid wsp:val=&quot;00E8469C&quot;/&gt;&lt;wsp:rsid wsp:val=&quot;00E86345&quot;/&gt;&lt;wsp:rsid wsp:val=&quot;00E86AAB&quot;/&gt;&lt;wsp:rsid wsp:val=&quot;00E86EA4&quot;/&gt;&lt;wsp:rsid wsp:val=&quot;00E87CE5&quot;/&gt;&lt;wsp:rsid wsp:val=&quot;00E910C0&quot;/&gt;&lt;wsp:rsid wsp:val=&quot;00E97A21&quot;/&gt;&lt;wsp:rsid wsp:val=&quot;00EA1A10&quot;/&gt;&lt;wsp:rsid wsp:val=&quot;00EA5046&quot;/&gt;&lt;wsp:rsid wsp:val=&quot;00EA5330&quot;/&gt;&lt;wsp:rsid wsp:val=&quot;00EC1F26&quot;/&gt;&lt;wsp:rsid wsp:val=&quot;00EC2C53&quot;/&gt;&lt;wsp:rsid wsp:val=&quot;00EC45E8&quot;/&gt;&lt;wsp:rsid wsp:val=&quot;00EC56FA&quot;/&gt;&lt;wsp:rsid wsp:val=&quot;00ED193C&quot;/&gt;&lt;wsp:rsid wsp:val=&quot;00EE1C5D&quot;/&gt;&lt;wsp:rsid wsp:val=&quot;00EE35F7&quot;/&gt;&lt;wsp:rsid wsp:val=&quot;00EE6697&quot;/&gt;&lt;wsp:rsid wsp:val=&quot;00EF0D47&quot;/&gt;&lt;wsp:rsid wsp:val=&quot;00EF0F99&quot;/&gt;&lt;wsp:rsid wsp:val=&quot;00EF1839&quot;/&gt;&lt;wsp:rsid wsp:val=&quot;00EF25C0&quot;/&gt;&lt;wsp:rsid wsp:val=&quot;00EF2F90&quot;/&gt;&lt;wsp:rsid wsp:val=&quot;00EF4ACF&quot;/&gt;&lt;wsp:rsid wsp:val=&quot;00F051E4&quot;/&gt;&lt;wsp:rsid wsp:val=&quot;00F0729F&quot;/&gt;&lt;wsp:rsid wsp:val=&quot;00F113BC&quot;/&gt;&lt;wsp:rsid wsp:val=&quot;00F1272D&quot;/&gt;&lt;wsp:rsid wsp:val=&quot;00F14354&quot;/&gt;&lt;wsp:rsid wsp:val=&quot;00F14C6D&quot;/&gt;&lt;wsp:rsid wsp:val=&quot;00F22CAE&quot;/&gt;&lt;wsp:rsid wsp:val=&quot;00F24710&quot;/&gt;&lt;wsp:rsid wsp:val=&quot;00F310F2&quot;/&gt;&lt;wsp:rsid wsp:val=&quot;00F32078&quot;/&gt;&lt;wsp:rsid wsp:val=&quot;00F41981&quot;/&gt;&lt;wsp:rsid wsp:val=&quot;00F42D30&quot;/&gt;&lt;wsp:rsid wsp:val=&quot;00F4580A&quot;/&gt;&lt;wsp:rsid wsp:val=&quot;00F611C3&quot;/&gt;&lt;wsp:rsid wsp:val=&quot;00F662A3&quot;/&gt;&lt;wsp:rsid wsp:val=&quot;00F67C8E&quot;/&gt;&lt;wsp:rsid wsp:val=&quot;00F70F83&quot;/&gt;&lt;wsp:rsid wsp:val=&quot;00F7227A&quot;/&gt;&lt;wsp:rsid wsp:val=&quot;00F73FFE&quot;/&gt;&lt;wsp:rsid wsp:val=&quot;00F75E6D&quot;/&gt;&lt;wsp:rsid wsp:val=&quot;00F83785&quot;/&gt;&lt;wsp:rsid wsp:val=&quot;00F87B30&quot;/&gt;&lt;wsp:rsid wsp:val=&quot;00F90268&quot;/&gt;&lt;wsp:rsid wsp:val=&quot;00F91038&quot;/&gt;&lt;wsp:rsid wsp:val=&quot;00F94C74&quot;/&gt;&lt;wsp:rsid wsp:val=&quot;00F975E3&quot;/&gt;&lt;wsp:rsid wsp:val=&quot;00FB02B0&quot;/&gt;&lt;wsp:rsid wsp:val=&quot;00FB06B4&quot;/&gt;&lt;wsp:rsid wsp:val=&quot;00FB2474&quot;/&gt;&lt;wsp:rsid wsp:val=&quot;00FB3AEE&quot;/&gt;&lt;wsp:rsid wsp:val=&quot;00FC0B1A&quot;/&gt;&lt;wsp:rsid wsp:val=&quot;00FC469B&quot;/&gt;&lt;wsp:rsid wsp:val=&quot;00FC5AA7&quot;/&gt;&lt;wsp:rsid wsp:val=&quot;00FC62FC&quot;/&gt;&lt;wsp:rsid wsp:val=&quot;00FE001F&quot;/&gt;&lt;wsp:rsid wsp:val=&quot;00FE0A87&quot;/&gt;&lt;wsp:rsid wsp:val=&quot;00FE0AC9&quot;/&gt;&lt;wsp:rsid wsp:val=&quot;00FE41B1&quot;/&gt;&lt;wsp:rsid wsp:val=&quot;00FE4EA0&quot;/&gt;&lt;wsp:rsid wsp:val=&quot;00FE558F&quot;/&gt;&lt;wsp:rsid wsp:val=&quot;00FE5DA8&quot;/&gt;&lt;wsp:rsid wsp:val=&quot;00FE5FC7&quot;/&gt;&lt;wsp:rsid wsp:val=&quot;00FE7787&quot;/&gt;&lt;wsp:rsid wsp:val=&quot;00FF1EA0&quot;/&gt;&lt;wsp:rsid wsp:val=&quot;00FF4A90&quot;/&gt;&lt;wsp:rsid wsp:val=&quot;00FF5565&quot;/&gt;&lt;wsp:rsid wsp:val=&quot;00FF5748&quot;/&gt;&lt;wsp:rsid wsp:val=&quot;0473295E&quot;/&gt;&lt;wsp:rsid wsp:val=&quot;04986DFD&quot;/&gt;&lt;wsp:rsid wsp:val=&quot;06BE37E8&quot;/&gt;&lt;wsp:rsid wsp:val=&quot;06EF71BB&quot;/&gt;&lt;wsp:rsid wsp:val=&quot;073F3271&quot;/&gt;&lt;wsp:rsid wsp:val=&quot;0867295F&quot;/&gt;&lt;wsp:rsid wsp:val=&quot;0F364859&quot;/&gt;&lt;wsp:rsid wsp:val=&quot;12E41248&quot;/&gt;&lt;wsp:rsid wsp:val=&quot;16C52C78&quot;/&gt;&lt;wsp:rsid wsp:val=&quot;19C071D8&quot;/&gt;&lt;wsp:rsid wsp:val=&quot;2053311E&quot;/&gt;&lt;wsp:rsid wsp:val=&quot;20BF36A8&quot;/&gt;&lt;wsp:rsid wsp:val=&quot;2203702B&quot;/&gt;&lt;wsp:rsid wsp:val=&quot;25EB3C37&quot;/&gt;&lt;wsp:rsid wsp:val=&quot;2D0A43BB&quot;/&gt;&lt;wsp:rsid wsp:val=&quot;2FDD5020&quot;/&gt;&lt;wsp:rsid wsp:val=&quot;388A772D&quot;/&gt;&lt;wsp:rsid wsp:val=&quot;3915707E&quot;/&gt;&lt;wsp:rsid wsp:val=&quot;396750EC&quot;/&gt;&lt;wsp:rsid wsp:val=&quot;3BF255E8&quot;/&gt;&lt;wsp:rsid wsp:val=&quot;3C2036D5&quot;/&gt;&lt;wsp:rsid wsp:val=&quot;3CDB285C&quot;/&gt;&lt;wsp:rsid wsp:val=&quot;40A70CE6&quot;/&gt;&lt;wsp:rsid wsp:val=&quot;44E64F90&quot;/&gt;&lt;wsp:rsid wsp:val=&quot;48AB4BEA&quot;/&gt;&lt;wsp:rsid wsp:val=&quot;4A0D2402&quot;/&gt;&lt;wsp:rsid wsp:val=&quot;4D3669F2&quot;/&gt;&lt;wsp:rsid wsp:val=&quot;504363EF&quot;/&gt;&lt;wsp:rsid wsp:val=&quot;515E432B&quot;/&gt;&lt;wsp:rsid wsp:val=&quot;519B5BB9&quot;/&gt;&lt;wsp:rsid wsp:val=&quot;55821135&quot;/&gt;&lt;wsp:rsid wsp:val=&quot;56501CA7&quot;/&gt;&lt;wsp:rsid wsp:val=&quot;5665551B&quot;/&gt;&lt;wsp:rsid wsp:val=&quot;576D6C39&quot;/&gt;&lt;wsp:rsid wsp:val=&quot;588C018E&quot;/&gt;&lt;wsp:rsid wsp:val=&quot;5C1F7FE7&quot;/&gt;&lt;wsp:rsid wsp:val=&quot;5E3B3CB8&quot;/&gt;&lt;wsp:rsid wsp:val=&quot;5F853FB1&quot;/&gt;&lt;wsp:rsid wsp:val=&quot;606E0C9E&quot;/&gt;&lt;wsp:rsid wsp:val=&quot;61643B81&quot;/&gt;&lt;wsp:rsid wsp:val=&quot;66E70B21&quot;/&gt;&lt;wsp:rsid wsp:val=&quot;6A326B16&quot;/&gt;&lt;wsp:rsid wsp:val=&quot;6AC13071&quot;/&gt;&lt;wsp:rsid wsp:val=&quot;6AD47284&quot;/&gt;&lt;wsp:rsid wsp:val=&quot;6BFB1A7A&quot;/&gt;&lt;wsp:rsid wsp:val=&quot;6D4E5448&quot;/&gt;&lt;wsp:rsid wsp:val=&quot;70117CE3&quot;/&gt;&lt;wsp:rsid wsp:val=&quot;74AB1322&quot;/&gt;&lt;wsp:rsid wsp:val=&quot;768D1774&quot;/&gt;&lt;wsp:rsid wsp:val=&quot;780D70BC&quot;/&gt;&lt;wsp:rsid wsp:val=&quot;7ADD18DC&quot;/&gt;&lt;wsp:rsid wsp:val=&quot;7D840A0C&quot;/&gt;&lt;wsp:rsid wsp:val=&quot;7E264278&quot;/&gt;&lt;/wsp:rsids&gt;&lt;/w:docPr&gt;&lt;w:body&gt;&lt;wx:sect&gt;&lt;w:p wsp:rsidR=&quot;00000000&quot; wsp:rsidRDefault=&quot;009B536D&quot; wsp:rsidP=&quot;009B536D&quot;&gt;&lt;m:oMathPara&gt;&lt;m:oMath&gt;&lt;m:nary&gt;&lt;m:naryPr&gt;&lt;m:chr m:val=&quot;_?/&gt;&lt;m:limLoc m:val=&quot;subSup&quot;/&gt;&lt;m:supHide m:val=&quot;1&quot;/&gt;&lt;m:ctrlPr&gt;&lt;aml:annotation aml:id=&quot;0&quot; w:type=&quot;Word.Insertion&quot; aml:author=&quot;_?楠? awml:createdat00000e=&quot;20200-09-2:1T1iddRDDeffDefDefDefDefDefDefDefDefDefDefDefDefDefDefDefDefDefDefDefDefDefDefDefDefDefDefDefDefDefDefDefDefDefDefDefDefDefDefDefDefDefDefDefDefDefDefDefDefDefDefDefDefDefDefDefDefDefDefD=efDefDefDefDefDefDefDefDtefDefDefDefDefDefDefDefDefDefDefDefDefDefDefDefDefDefDefDefDefDefDefDefDefDefDefDefDefDefDef7:31:00Z&quot;&gt;&lt;aml:content&gt;&lt;w:rPr&gt;&lt;w:rFonts w:ascii=&quot;Cambria Math&quot; w:fareast=&quot;?__f嚎&quot;Def w:Defh-aDefnsiDef=&quot;CDefambDefriaDef MaDefth&quot;Def w:Def=cs=Def&quot;TiDefmesDef NeDefwt RDefomaDefn&quot;e/Def&gt;&lt;wDefx:ffDDeeffoDntDef wexDef:vafDefl=e&quot;DeefCDeefamDDefefbDefriDDefefaDef MDDefefaDefthDDefef&quot;Def/&gt;DDefef&lt;Defw:DDefefiDef/&gt;D7:3ef&lt;1:0w:D0Z&quot;efs&gt;&lt;az Dml:efwcon:vDtenefat&gt;&lt;l=Dw:ref&quot;Pr&gt;30D&lt;w:ef&quot;rFo/&gt;Dntsef&lt; w:w:Dascefsii=z-D&quot;Caefcmbrs Dia efwMat:vDh&quot; efaw:fl=Dareef&quot;ast30D=&quot;?ef&quot;/&gt;fDef&lt;/wDef:rPDefr&gt;&lt;Def/amDefl:cDefontDefentDef&gt;&lt;/DefamlDef:anDefnotDefatiDefon&gt;Def&lt;/mDef:ctDefrlPDefr&gt;&lt;/m:naryPr&gt;&lt;m:sub&gt;&lt;m:r&gt;&lt;aml:annotation aml:id=&quot;1&quot; w:type=&quot;Word.Insertion&quot; aml:author=&quot;_c?楠ef?i= aml:eCafcreatbreeefdata e=&quot;ef2aat020-0e&quot; f9-21sT:3f1Def&quot;7:e3re1:0eff0stZ&quot;&gt;&lt;are&quot;?fml&gt;:co&gt;ffnefDtefen/wt&gt;ef&lt;efwrPef:rPr&gt;eef&gt;&lt;f&lt;w:efrFamoeeffnts:cef w:efaefntsciief=entf&quot;efCamb&lt;/efrefia efmlMateeffhan&quot; m:w:heotPrf-ansisuti=ef&quot;:rCan&gt;mbl:refi/mtaa Ma_te actfh&quot; d=w:lPhew:fint&gt;&lt;=&quot;=&quot;fefa.Iarreastite&lt;mf&quot;am/&gt;&lt;w&gt;&lt;thxef:fo&lt;cant efwnnx:valeiof=&quot;Caml:befria1&quot; PDefMypath&quot;/&gt;or&lt;w:i/&gt;se&lt;w:sz n&quot;w:val=:a&quot;30&quot;/&gt;r=&lt;w:sz-cs w:val=&quot;30&quot;/&gt;&lt;/w:rPr&gt;&lt;m:t&gt;k&lt;/m:t&gt;&lt;/aml:content&gt;&lt;/aml:annotation&gt;&lt;/m:r&gt;&lt;/m:sub&gt;&lt;m:sup/&gt;&lt;m:e&gt;&lt;m:sSubSup&gt;&lt;m:sSubSupPr&gt;&lt;m:ctrlPr&gt;&lt;aml:annotation aml:id=&quot;2&quot; w:type=&quot;Word.Insertion&quot; aml:author=&quot;_l?:?f? am1l:&quot;ceMfreyatep&gt;dateofe=&gt;&quot;r202sPD ef0e-0n9=-21T1&quot;7:&gt;:31:00Za-r&quot;&gt;&lt;aml:lcc=onten&lt;t&gt;=&lt;sw:r&lt;Pr&gt;/&lt;w&quot;:mrFonmts lww:as:citi=:&quot;Ca:mabriat M&gt;oath&quot; wc:&gt;nfareast&gt;&lt;n=&quot;绛_p/&gt;嚎:r&gt;&lt;:a&gt;&lt;m:nn&quot; w:ubSr&gt;up&gt;&gt;&lt;h-anioSubSonn&gt;p/&gt;&lt;si&gt;&lt;m:=&quot;C:tambpe&lt;mP&quot;Wr&gt;&lt;rd:srIn&gt;&lt;/rianno&quot; a up&gt;&lt;Maohon athb&gt;?:&lt;mubd a=&quot;2Su:&quot;&quot; ceMw:cstype=ep&gt;&quot;&lt;m:c/&gt;rde=&gt;.I&lt;mTimerPD &gt;tion&lt;as n9=Nem:l:aus7:&gt;Snnotw R&quot;Za-_loman&quot;nml:l amam1p&gt;&lt;ten&lt;m/&gt;&lt;w=reyw:r&lt;&quot;2&quot;x:fobSw&quot;:=&quot;mteoupype=ts lnt 02swx::citvad.In-0na:mam:ctl=&quot;Ci M&gt;o&quot;7:on&quot;ambwc:&gt;r&gt;&lt;Zaram:ast&gt;autia :ccMa/&gt;th&quot;n_?nt&gt;=:m:ota/&gt;&lt;w:Pr&gt;/p&gt;il:&quot;/&gt; amFoneMbSml&lt;w:tepszp&gt;:am:s: w:&quot;2&quot;=&gt; =&quot;&quot;&gt;&lt;Ca:rvaD l=&quot;30&quot;not M&gt;9=pf0ee=&quot;/ a&gt;w:&gt;c:n&lt;w:sT1&quot;&quot;2a-z-st&lt;n.Inscsple 0Zaw:&lt;valon&lt;.I&quot; :c==&quot;&lt;30&quot;&lt;/on&gt;&lt;a&gt;&lt;sut&lt;hm/wau:rPr&lt;w&quot;&gt;&lt;ls_?_l?f/atscit wm&gt;&lt;lm1:cont:maecii=:SeyuefnM&gt;ot&gt;&lt;/amrieoa:cc:&gt;tl:atefnn2so&quot;st&gt; &lt;awctatio0nna/&gt;&gt;DeaoeMtst&lt;f&lt;7:/m:m:cp&gt;trlamPr&gt;arnp&gt;&lt;=&gt;/m:sSub2&quot;SccubD SpP&gt;r&gt;&lt;m:e&gt;e==9=&lt;m:m:r&gt;/&lt;aml:a:&gt;I/n&gt;&lt;nnotatmioa-n amnno&quot;ml:id=pl&quot;m3&quot; :w aut:tyn&lt;pe=&quot;WSo:r&quot;2d.:&quot;&lt;Insertiom&gt;npe&quot;hm &quot;aml:authonp.&lt;lIr=p&quot;_?楠e? at&lt;:&quot;it/oennm:co=&quot;rtla:cremaa/wau&gt;w:&lt;tedatf0es&gt;oe&lt;am=_lw=&quot;&lt;&quot;20200c:&gt;-0TD1&quot;9oeMm1-2ut&lt;1otst&gt;aT1cp&gt;7:3ey0Za1&gt;&lt;s:a/&gt;&lt;=&gt;00Z&quot;&gt;aeoml&lt;a:c=&gt;bD /m:&lt;ml:co2sntent=9=2&quot;&gt;np&gt;&lt;Sus &gt;0n&lt;wa:&gt;:rPr&gt;&lt;ubSw:&lt;:cw7uoa-:&quot;re=&quot;Fon&lt;m:ts w=pl:&lt;araa iwsciIn&gt;&lt;nyn&lt;si=&quot;Cuccaotmb=:rn:&quot;&lt;noia Mn&quot;== atamh&quot;hm&quot; w aatw:h-I/ans.&lt;lut2&quot;hr&quot;2i=&quot;wcCamamtbria enpe=Ma?ft :ta&lt;h&quot;/&gt;&lt;wp.IxIn:foo:onte&gt;nf wx:nvn&quot;am&gt;l=&quot;CamP&gt;befruiuonta Math&quot;/&gt;/&gt;&gt;De.:f&lt;w:i/&gt;&lt;wtm:s &quot;z w:val=&quot;30&quot;m=p&quot;/&gt;&lt;w:sz-cs wWS:val=&quot;30&quot;/&gt;&lt;/omw:rPr&gt;&lt;m:t&gt;CVopR&lt;/m:t&gt;&lt;/aml:content&gt;&lt;/aml:annotation&gt;&lt;/m:r&gt;&lt;/m:e&gt;&lt;m:sub&gt;&lt;m:r&gt;&lt;aml:annotation aml:id=&quot;4&quot; w:type=&quot;Word.Insertion&quot; aml:author=&quot;_??o?o: Inawmlt:n&lt;th:crl=eatm&gt;eedan&quot;te=ru&quot;&gt;n2 M0?f2&gt;on0-09-ut21DeT1i/7P &gt;:3e.1:ef00Zs .:&quot;&quot;3&gt;&gt;&lt;aml&gt; &quot;/:con=ptee 3wW&quot;fnt&gt;&lt;wp&quot;:rtS:mPr&gt;&gt;&lt;:rw=p:&gt;Def:vrw:Foont&quot;mt&gt;s wWS:asc:&lt;/rtii=&quot;CamlmbWSromiaen: /mMath&quot;&gt;&lt; w:h-aoottipmnntsi=&quot;&lt;aCambria:&gt;&lt; Mcoaioopt:iha&quot; w:ohl:int=&quot;nn&lt;mfad.rcooea:ist&quot;/&gt;&lt;wx&gt;:a&lt;th:fonWotnn wx:val=idm:&quot;amCambri&gt;&lt;a Matorhti&quot;/&gt;&lt;w:i/&gt;m:&lt;wml:s wz w:val=&quot;30ti&quot;/ns&gt;&lt;w:sz-cs w:v wutal=&quot;30&quot;/&gt;&lt;/w:rPnsr&gt;&lt;m:t&gt;k&lt;/m:t&gt;&lt;ut/aml:content&gt;&lt;/aml:annotation&gt;&lt;/m:r&gt;&lt;/m:sub&gt;&lt;m:sup&gt;&lt;m:r&gt;&lt;aml:annotation aml:id=&quot;5&quot; w:type=&quot;Word.Insertion&quot; aml:author=&quot;_??a? thafoml:a:Wocreatl=e&gt;&lt;codatmam:e=&quot;2iamdat020-09-2m:1T/&gt;ntin17ml:ti3or1:00Z&quot;&gt;&lt;a:vtim/nz l:cs &gt;&lt;omlntent&gt;csal&lt;w&lt;w:r wPnsr&gt;&lt;w:i&quot;m:m:rw:F=&quot;onts w:tansasconii wutm:=&quot;Ctiambrr&gt;iioa utMa:ancthPn&quot; w:fa:s amwreasotsutns=&quot; ?utat井杞?l:an?m:sl:rtianu?w:typ:rPm:tnt&gt;&lt;/??aam:r&gt;&lt;a5&quot;n&quot; a wml&gt;&lt;/m&gt;l=&lt;utns_&quot; w:h-aafortiondatml:idansi&gt;&lt;m:r&gt;i3&lt;onmam&gt;7ml&lt;/m: th&quot;Word.i=&quot;Centml&gt;&lt;m/nT/&gt;/aion amtm w:lml:autmsalam/ma::Fv:&gt;&lt;m:tssup&gt;t&gt;annti&lt;:mon:uypa:utWoe&gt;cs=&quot;Wotbrrria Mconaiom:az n&gt;&lt;:a2rww::iamnnonmwiio&quot; amlsu:tw&lt;w=&quot; at/m:twuth&quot; a:s7:tiw:csi=&quot;eF=&quot;nt&gt;aml:atatn:ad=&quot;a5&quot;:cs  w:wm:&lt;/a&gt;&lt;mptsu:s=up&gt;m=&quot;2idwPna:cs寰? a?or:tand.Insert__wrealsotaafo7ml?nts wa5&quot; ww:taTnn17:3or? m/nwnFmamn?m:ssu:r&gt;&lt;atinonml&quot;tisnalambrr&gt;t&lt;T/&gt; aml:au&gt;&lt;armltim:m:: thl:ac&gt;&lt;omma:vlho: w:fa aconwmr=&quot;l:id:mutm:ann=&quot; e&gt;csotathiionnotat wP井?:csi?l&quot;Wo&gt;t&gt;:a2r&quot; a:sw:ntirad=&quot;ad.:anr&gt;&lt;w:i&quot;iodwn&gt;aml:atat:su:s=crm:twuteataiomz leml:auta&gt;or:t&lt;mp&gt;&lt;&lt;r&gt;w&lt;/m/maml:an::nsasl:tmFls寰? aw&lt;sswcii win inypa:Wo&gt;&lt;msntsm/nuaml&gt;t:id=fo&quot;5=&quot;eF=&quot;:arr&gt;&lt;&quot; w&quot;20sal20a:ar:an u:a2amiao:mtM w:wm:atnwh:m:Pn-09-2mum: a wml:&quot; /&gt;t=&quot;fa&quot;wPnacon:c 7:tireastsi&quot;eastonn:vs=&quot;?utiiwo/&gt;=&quot;Woto&lt;5a&quot;:cs w/me31:0tcsh0Z&quot;s&gt;l&lt;ati=&quot;Ws=uort&gt;&lt;idwPnsawml:/am:mtd.Insertt:smlFub&gt;&lt;ntent&gt;&lt;tawml:ap:r &gt;&lt;/ml:wmid:sup&gt;x:fon&quot; ar&gt;ml&quot;2id:au:rFon:sup&gt;ts w:nsthamor=&quot;t rwx:val=&quot;CanotatrCtiambria ut&gt;&lt;aml:aml:cr5&quot; w:eatecoa:fa wreastnsnnotatmsertbria Math&quot;/020-09m:t&gt;&lt;ut-21Tnn&gt;&lt;won aml:id=&quot;5&quot; w:t&gt;&lt;/am0Z&quot;&gt;&lt;aml:c&gt;&lt;:i/&gt;&lt;w:sz w:vn&gt;&lt;/m:al=&quot;30&lt;w:rPr&gt;&lt;w:m:&quot;/&gt;&lt;w:sm:sup&gt;z-cs w:val=&quot;w:ascii=&quot;Cti30&quot;/&gt;&lt;/w:rPr&gt;&lt;m:t&gt;+Math&quot; w:fa w&lt;/m:t&gt;&lt;/aml:content&gt;&lt;/am/w:rPnsl:annotation&gt;&lt;/m:r&gt;&lt;/m:su:t&gt;&lt;utp&gt;&lt;/m:sSubSup&gt;&lt;/m:e&gt;&lt;/m:nt&gt;&lt;/am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0" chromakey="#FFFFFF" o:title=""/>
            <o:lock v:ext="edit" aspectratio="t"/>
            <w10:wrap type="none"/>
            <w10:anchorlock/>
          </v:shape>
        </w:pict>
      </w:r>
      <w:r>
        <w:rPr>
          <w:rFonts w:ascii="仿宋_GB2312" w:eastAsia="仿宋_GB2312"/>
          <w:sz w:val="30"/>
          <w:szCs w:val="30"/>
        </w:rPr>
        <w:instrText xml:space="preserve"> </w:instrText>
      </w:r>
      <w:r>
        <w:rPr>
          <w:rFonts w:ascii="仿宋_GB2312" w:eastAsia="仿宋_GB2312"/>
          <w:sz w:val="30"/>
          <w:szCs w:val="30"/>
        </w:rPr>
        <w:fldChar w:fldCharType="end"/>
      </w:r>
      <w:r>
        <w:rPr>
          <w:rFonts w:hint="eastAsia" w:ascii="仿宋_GB2312" w:eastAsia="仿宋_GB2312"/>
          <w:sz w:val="30"/>
          <w:szCs w:val="30"/>
        </w:rPr>
        <w:t>。</w:t>
      </w:r>
    </w:p>
    <w:p>
      <w:pPr>
        <w:widowControl/>
        <w:spacing w:line="480" w:lineRule="exact"/>
        <w:ind w:firstLine="639" w:firstLineChars="213"/>
        <w:rPr>
          <w:rFonts w:ascii="仿宋_GB2312" w:eastAsia="仿宋_GB2312"/>
          <w:sz w:val="28"/>
          <w:szCs w:val="28"/>
        </w:rPr>
      </w:pPr>
      <w:r>
        <w:rPr>
          <w:rFonts w:hint="eastAsia" w:ascii="仿宋_GB2312" w:eastAsia="仿宋_GB2312"/>
          <w:sz w:val="30"/>
          <w:szCs w:val="30"/>
        </w:rPr>
        <w:t>（3）如果</w:t>
      </w:r>
      <w:r>
        <w:rPr>
          <w:position w:val="-12"/>
          <w:sz w:val="30"/>
          <w:szCs w:val="30"/>
        </w:rPr>
        <w:object>
          <v:shape id="_x0000_i1063" o:spt="75" type="#_x0000_t75" style="height:18pt;width:14.65pt;" o:ole="t" filled="f" o:preferrelative="t" stroked="f" coordsize="21600,21600">
            <v:path/>
            <v:fill on="f" focussize="0,0"/>
            <v:stroke on="f" joinstyle="miter"/>
            <v:imagedata r:id="rId29" o:title=""/>
            <o:lock v:ext="edit" aspectratio="t"/>
            <w10:wrap type="none"/>
            <w10:anchorlock/>
          </v:shape>
          <o:OLEObject Type="Embed" ProgID="Equation.DSMT4" ShapeID="_x0000_i1063" DrawAspect="Content" ObjectID="_1468075762" r:id="rId81">
            <o:LockedField>false</o:LockedField>
          </o:OLEObject>
        </w:object>
      </w:r>
      <w:r>
        <w:rPr>
          <w:rFonts w:hint="eastAsia" w:ascii="仿宋_GB2312" w:eastAsia="仿宋_GB2312"/>
          <w:sz w:val="30"/>
          <w:szCs w:val="30"/>
        </w:rPr>
        <w:t>与</w:t>
      </w:r>
      <m:oMath>
        <m:sSub>
          <m:sSubPr>
            <m:ctrlPr>
              <w:rPr>
                <w:rFonts w:hint="eastAsia" w:ascii="Cambria Math" w:hAnsi="Cambria Math" w:eastAsia="仿宋_GB2312"/>
                <w:i/>
                <w:sz w:val="30"/>
                <w:szCs w:val="30"/>
              </w:rPr>
            </m:ctrlPr>
          </m:sSubPr>
          <m:e>
            <m:r>
              <m:rPr/>
              <w:rPr>
                <w:rFonts w:ascii="Cambria Math" w:hAnsi="Cambria Math" w:eastAsia="仿宋_GB2312"/>
                <w:sz w:val="30"/>
                <w:szCs w:val="30"/>
              </w:rPr>
              <m:t>S</m:t>
            </m:r>
            <m:ctrlPr>
              <w:rPr>
                <w:rFonts w:hint="eastAsia" w:ascii="Cambria Math" w:hAnsi="Cambria Math" w:eastAsia="仿宋_GB2312"/>
                <w:i/>
                <w:sz w:val="30"/>
                <w:szCs w:val="30"/>
              </w:rPr>
            </m:ctrlPr>
          </m:e>
          <m:sub>
            <m:r>
              <m:rPr/>
              <w:rPr>
                <w:rFonts w:ascii="Cambria Math" w:hAnsi="Cambria Math" w:eastAsia="仿宋_GB2312"/>
                <w:sz w:val="30"/>
                <w:szCs w:val="30"/>
              </w:rPr>
              <m:t>c</m:t>
            </m:r>
            <m:ctrlPr>
              <w:rPr>
                <w:rFonts w:hint="eastAsia" w:ascii="Cambria Math" w:hAnsi="Cambria Math" w:eastAsia="仿宋_GB2312"/>
                <w:i/>
                <w:sz w:val="30"/>
                <w:szCs w:val="30"/>
              </w:rPr>
            </m:ctrlPr>
          </m:sub>
        </m:sSub>
      </m:oMath>
      <w:r>
        <w:rPr>
          <w:rFonts w:hint="eastAsia" w:ascii="仿宋_GB2312" w:eastAsia="仿宋_GB2312"/>
          <w:sz w:val="30"/>
          <w:szCs w:val="30"/>
        </w:rPr>
        <w:t>都为负数，则</w:t>
      </w:r>
      <w:r>
        <w:rPr>
          <w:position w:val="-14"/>
          <w:sz w:val="30"/>
          <w:szCs w:val="30"/>
        </w:rPr>
        <w:object>
          <v:shape id="_x0000_i1064" o:spt="75" type="#_x0000_t75" style="height:20pt;width:52.65pt;" o:ole="t" filled="f" o:preferrelative="t" stroked="f" coordsize="21600,21600">
            <v:path/>
            <v:fill on="f" focussize="0,0"/>
            <v:stroke on="f" joinstyle="miter"/>
            <v:imagedata r:id="rId83" o:title=""/>
            <o:lock v:ext="edit" aspectratio="t"/>
            <w10:wrap type="none"/>
            <w10:anchorlock/>
          </v:shape>
          <o:OLEObject Type="Embed" ProgID="Equation.DSMT4" ShapeID="_x0000_i1064" DrawAspect="Content" ObjectID="_1468075763" r:id="rId82">
            <o:LockedField>false</o:LockedField>
          </o:OLEObject>
        </w:object>
      </w:r>
      <w:r>
        <w:rPr>
          <w:rFonts w:hint="eastAsia" w:ascii="仿宋_GB2312" w:eastAsia="仿宋_GB2312"/>
          <w:sz w:val="30"/>
          <w:szCs w:val="30"/>
        </w:rPr>
        <w:t>取0，否则取1。</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（三）资本加总要求</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1.每个风险组及风险类别应以高中低三种相关系数</w:t>
      </w:r>
      <w:r>
        <w:rPr>
          <w:position w:val="-14"/>
          <w:sz w:val="30"/>
          <w:szCs w:val="30"/>
        </w:rPr>
        <w:object>
          <v:shape id="_x0000_i1065"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65" DrawAspect="Content" ObjectID="_1468075764" r:id="rId84">
            <o:LockedField>false</o:LockedField>
          </o:OLEObject>
        </w:object>
      </w:r>
      <w:r>
        <w:rPr>
          <w:rFonts w:hint="eastAsia" w:ascii="仿宋_GB2312" w:eastAsia="仿宋_GB2312"/>
          <w:sz w:val="30"/>
          <w:szCs w:val="30"/>
        </w:rPr>
        <w:t>和</w:t>
      </w:r>
      <w:r>
        <w:rPr>
          <w:position w:val="-12"/>
          <w:sz w:val="30"/>
          <w:szCs w:val="30"/>
        </w:rPr>
        <w:object>
          <v:shape id="_x0000_i1066" o:spt="75" type="#_x0000_t75" style="height:18pt;width:18pt;" o:ole="t" filled="f" o:preferrelative="t" stroked="f" coordsize="21600,21600">
            <v:path/>
            <v:fill on="f" focussize="0,0"/>
            <v:stroke on="f" joinstyle="miter"/>
            <v:imagedata r:id="rId19" o:title=""/>
            <o:lock v:ext="edit" aspectratio="t"/>
            <w10:wrap type="none"/>
            <w10:anchorlock/>
          </v:shape>
          <o:OLEObject Type="Embed" ProgID="Equation.DSMT4" ShapeID="_x0000_i1066" DrawAspect="Content" ObjectID="_1468075765" r:id="rId85">
            <o:LockedField>false</o:LockedField>
          </o:OLEObject>
        </w:object>
      </w:r>
      <w:r>
        <w:rPr>
          <w:rFonts w:hint="eastAsia" w:ascii="仿宋_GB2312" w:eastAsia="仿宋_GB2312"/>
          <w:sz w:val="30"/>
          <w:szCs w:val="30"/>
        </w:rPr>
        <w:t>分别计算相应的风险资本。</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2.中相关系数按照本附件第二部分（四）到（十）确定。</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3.高相关系数为中相关系数乘以1.25，上限为100%。</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4.低相关系数应按照下列公式计算得出：</w:t>
      </w:r>
    </w:p>
    <w:p>
      <w:pPr>
        <w:widowControl/>
        <w:jc w:val="center"/>
        <w:rPr>
          <w:rFonts w:ascii="仿宋_GB2312" w:eastAsia="仿宋_GB2312"/>
          <w:sz w:val="30"/>
          <w:szCs w:val="30"/>
        </w:rPr>
      </w:pPr>
      <w:r>
        <w:rPr>
          <w:position w:val="-36"/>
          <w:sz w:val="30"/>
          <w:szCs w:val="30"/>
        </w:rPr>
        <w:drawing>
          <wp:inline distT="0" distB="0" distL="114300" distR="114300">
            <wp:extent cx="2498090" cy="533400"/>
            <wp:effectExtent l="0" t="0" r="6350" b="0"/>
            <wp:docPr id="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7"/>
                    <pic:cNvPicPr>
                      <a:picLocks noChangeAspect="1"/>
                    </pic:cNvPicPr>
                  </pic:nvPicPr>
                  <pic:blipFill>
                    <a:blip r:embed="rId86"/>
                    <a:stretch>
                      <a:fillRect/>
                    </a:stretch>
                  </pic:blipFill>
                  <pic:spPr>
                    <a:xfrm>
                      <a:off x="0" y="0"/>
                      <a:ext cx="2498090" cy="533400"/>
                    </a:xfrm>
                    <a:prstGeom prst="rect">
                      <a:avLst/>
                    </a:prstGeom>
                    <a:noFill/>
                    <a:ln>
                      <a:noFill/>
                    </a:ln>
                  </pic:spPr>
                </pic:pic>
              </a:graphicData>
            </a:graphic>
          </wp:inline>
        </w:drawing>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5.分别计算得出三种相关系数下所有风险类别的得尔塔敏感度、维伽敏感度及曲度敏感度资本要求之和，基于敏感度方法下的风险资本要求为三种情</w:t>
      </w:r>
      <w:r>
        <w:rPr>
          <w:rFonts w:ascii="仿宋_GB2312" w:eastAsia="仿宋_GB2312"/>
          <w:sz w:val="30"/>
          <w:szCs w:val="30"/>
        </w:rPr>
        <w:t>景</w:t>
      </w:r>
      <w:r>
        <w:rPr>
          <w:rFonts w:hint="eastAsia" w:ascii="仿宋_GB2312" w:eastAsia="仿宋_GB2312"/>
          <w:sz w:val="30"/>
          <w:szCs w:val="30"/>
        </w:rPr>
        <w:t>中资本加总口径的最大值。</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（四）一般利率风险</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风险因子</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（1）得尔塔风险因子包括：</w:t>
      </w:r>
      <w:r>
        <w:rPr>
          <w:rFonts w:ascii="仿宋_GB2312" w:eastAsia="仿宋_GB2312"/>
          <w:sz w:val="30"/>
          <w:szCs w:val="30"/>
        </w:rPr>
        <w:t xml:space="preserve"> </w:t>
      </w:r>
    </w:p>
    <w:p>
      <w:pPr>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由每种货币无风险利率曲线和期限定义的利率，期限为0.25年、0.5年、1年、2年、3年、5年、10年、15年、20年和30年。无风险利率曲线应以货币市场工具曲线或市场隐含的利率互换曲线构建，如隔夜指数互换曲线和银行间同业拆借利率互换曲线。当市场隐含的利率互换曲线数据不足时，可以使用给定货币的主权债券收益率曲线作为无风险利率曲线。标的不同、重定价日不同、同币种的在岸及离岸货币曲线应视作两条不同的曲线。</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隐含通胀率曲线。当工具的现金流与通胀有函数关系时，应考虑通胀风险因子。期限结构不作为风险因子维度。</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交叉货币基差曲线。交叉货币的基差风险因子是每种货币对美元或对欧元的基差，货币利率互换产品应考虑交叉货币基差因子。期限结构不作为风险因子维度。</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（2）维伽风险因子是基于期权剩余期限和期权到期后基础资产剩余期限的期权隐含波动率。期权的基础资产是一般利率风险相关的工具。期限为</w:t>
      </w:r>
      <w:r>
        <w:rPr>
          <w:rFonts w:ascii="仿宋_GB2312" w:eastAsia="仿宋_GB2312"/>
          <w:sz w:val="30"/>
          <w:szCs w:val="30"/>
        </w:rPr>
        <w:t>0.</w:t>
      </w:r>
      <w:r>
        <w:rPr>
          <w:rFonts w:hint="eastAsia" w:ascii="仿宋_GB2312" w:eastAsia="仿宋_GB2312"/>
          <w:sz w:val="30"/>
          <w:szCs w:val="30"/>
        </w:rPr>
        <w:t>5年、1年、3年、5年和10年。对于隐含通胀率曲线和交叉货币基差曲线，仅考虑期权剩余期限维度。</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（3）曲度风险因子是每种货币的无风险收益率曲线，期限结构不作为风险因子维度。隐含通胀率曲线和交叉货币基差曲线无曲度风险资本要求。</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敏感度</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（1）得尔塔敏感度计算方法：在给定货币的无风险利率曲线上，给定期限上利率变化1个基点引起工具市场价值的变化量，再除以0.0001。公式如下：</w:t>
      </w:r>
    </w:p>
    <w:p>
      <w:pPr>
        <w:widowControl/>
        <w:jc w:val="center"/>
        <w:rPr>
          <w:rFonts w:ascii="仿宋_GB2312" w:eastAsia="仿宋_GB2312"/>
          <w:sz w:val="30"/>
          <w:szCs w:val="30"/>
        </w:rPr>
      </w:pPr>
      <w:r>
        <w:rPr>
          <w:position w:val="-24"/>
          <w:sz w:val="30"/>
          <w:szCs w:val="30"/>
        </w:rPr>
        <w:object>
          <v:shape id="_x0000_i1067" o:spt="75" type="#_x0000_t75" style="height:34.65pt;width:190.65pt;" o:ole="t" filled="f" o:preferrelative="t" stroked="f" coordsize="21600,21600">
            <v:path/>
            <v:fill on="f" focussize="0,0"/>
            <v:stroke on="f" joinstyle="miter"/>
            <v:imagedata r:id="rId88" o:title=""/>
            <o:lock v:ext="edit" aspectratio="t"/>
            <w10:wrap type="none"/>
            <w10:anchorlock/>
          </v:shape>
          <o:OLEObject Type="Embed" ProgID="Equation.DSMT4" ShapeID="_x0000_i1067" DrawAspect="Content" ObjectID="_1468075766" r:id="rId87">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其中：</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position w:val="-12"/>
          <w:sz w:val="30"/>
          <w:szCs w:val="30"/>
        </w:rPr>
        <w:object>
          <v:shape id="_x0000_i1068" o:spt="75" type="#_x0000_t75" style="height:18pt;width:10.65pt;" o:ole="t" filled="f" o:preferrelative="t" stroked="f" coordsize="21600,21600">
            <v:path/>
            <v:fill on="f" focussize="0,0"/>
            <v:stroke on="f" joinstyle="miter"/>
            <v:imagedata r:id="rId90" o:title=""/>
            <o:lock v:ext="edit" aspectratio="t"/>
            <w10:wrap type="none"/>
            <w10:anchorlock/>
          </v:shape>
          <o:OLEObject Type="Embed" ProgID="Equation.DSMT4" ShapeID="_x0000_i1068" DrawAspect="Content" ObjectID="_1468075767" r:id="rId89">
            <o:LockedField>false</o:LockedField>
          </o:OLEObject>
        </w:object>
      </w:r>
      <w:r>
        <w:rPr>
          <w:rFonts w:hint="eastAsia" w:ascii="仿宋_GB2312" w:eastAsia="仿宋_GB2312"/>
          <w:sz w:val="30"/>
          <w:szCs w:val="30"/>
        </w:rPr>
        <w:t>是无风险利率曲线在期限t的利率。</w:t>
      </w:r>
    </w:p>
    <w:p>
      <w:pPr>
        <w:ind w:firstLine="600" w:firstLineChars="200"/>
        <w:rPr>
          <w:rFonts w:eastAsia="仿宋_GB2312"/>
          <w:sz w:val="30"/>
          <w:szCs w:val="30"/>
        </w:rPr>
      </w:pPr>
      <w:r>
        <w:rPr>
          <w:rFonts w:ascii="仿宋_GB2312" w:eastAsia="仿宋_GB2312"/>
          <w:sz w:val="30"/>
          <w:szCs w:val="30"/>
        </w:rPr>
        <w:t>b.</w:t>
      </w:r>
      <w:r>
        <w:rPr>
          <w:position w:val="-12"/>
          <w:sz w:val="30"/>
          <w:szCs w:val="30"/>
        </w:rPr>
        <w:object>
          <v:shape id="_x0000_i1069" o:spt="75" type="#_x0000_t75" style="height:18pt;width:16.65pt;" o:ole="t" filled="f" o:preferrelative="t" stroked="f" coordsize="21600,21600">
            <v:path/>
            <v:fill on="f" focussize="0,0"/>
            <v:stroke on="f" joinstyle="miter"/>
            <v:imagedata r:id="rId92" o:title=""/>
            <o:lock v:ext="edit" aspectratio="t"/>
            <w10:wrap type="none"/>
            <w10:anchorlock/>
          </v:shape>
          <o:OLEObject Type="Embed" ProgID="Equation.DSMT4" ShapeID="_x0000_i1069" DrawAspect="Content" ObjectID="_1468075768" r:id="rId91">
            <o:LockedField>false</o:LockedField>
          </o:OLEObject>
        </w:object>
      </w:r>
      <w:r>
        <w:rPr>
          <w:rFonts w:hint="eastAsia" w:ascii="仿宋_GB2312" w:eastAsia="仿宋_GB2312"/>
          <w:sz w:val="30"/>
          <w:szCs w:val="30"/>
        </w:rPr>
        <w:t>是信用利差曲线在期限t的值。</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sz w:val="30"/>
          <w:szCs w:val="30"/>
        </w:rPr>
        <w:t xml:space="preserve"> </w:t>
      </w:r>
      <w:r>
        <w:rPr>
          <w:position w:val="-12"/>
          <w:sz w:val="30"/>
          <w:szCs w:val="30"/>
        </w:rPr>
        <w:object>
          <v:shape id="_x0000_i1070" o:spt="75" type="#_x0000_t75" style="height:18pt;width:14pt;" o:ole="t" filled="f" o:preferrelative="t" stroked="f" coordsize="21600,21600">
            <v:path/>
            <v:fill on="f" focussize="0,0"/>
            <v:stroke on="f" joinstyle="miter"/>
            <v:imagedata r:id="rId94" o:title=""/>
            <o:lock v:ext="edit" aspectratio="t"/>
            <w10:wrap type="none"/>
            <w10:anchorlock/>
          </v:shape>
          <o:OLEObject Type="Embed" ProgID="Equation.DSMT4" ShapeID="_x0000_i1070" DrawAspect="Content" ObjectID="_1468075769" r:id="rId93">
            <o:LockedField>false</o:LockedField>
          </o:OLEObject>
        </w:object>
      </w:r>
      <w:r>
        <w:rPr>
          <w:rFonts w:hint="eastAsia" w:ascii="仿宋_GB2312" w:eastAsia="仿宋_GB2312"/>
          <w:sz w:val="30"/>
          <w:szCs w:val="30"/>
        </w:rPr>
        <w:t>是工具</w:t>
      </w:r>
      <w:r>
        <w:rPr>
          <w:rFonts w:ascii="仿宋_GB2312" w:eastAsia="仿宋_GB2312"/>
          <w:sz w:val="30"/>
          <w:szCs w:val="30"/>
        </w:rPr>
        <w:t>i</w:t>
      </w:r>
      <w:r>
        <w:rPr>
          <w:rFonts w:hint="eastAsia" w:ascii="仿宋_GB2312" w:eastAsia="仿宋_GB2312"/>
          <w:sz w:val="30"/>
          <w:szCs w:val="30"/>
        </w:rPr>
        <w:t>的市场价值，为无风险利率曲线和信用利差曲线的函数。</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隐含通胀率曲线与交叉货币基差曲线的得尔塔敏感度计算方法与无风险利率曲线一致。</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（2）维伽敏感度等于维伽乘以期权的隐含波动率。</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m:oMathPara>
        <m:oMath>
          <m:sSub>
            <m:sSubPr>
              <m:ctrlPr>
                <w:rPr>
                  <w:rFonts w:hint="eastAsia" w:ascii="Cambria Math" w:hAnsi="Cambria Math" w:eastAsia="仿宋_GB2312" w:cs="仿宋_GB2312"/>
                  <w:color w:val="000000"/>
                  <w:kern w:val="0"/>
                  <w:sz w:val="30"/>
                  <w:szCs w:val="30"/>
                  <w:shd w:val="clear" w:color="auto" w:fill="FFFFFF"/>
                  <w:lang w:bidi="ar"/>
                </w:rPr>
              </m:ctrlPr>
            </m:sSubPr>
            <m:e>
              <m:r>
                <m:rPr/>
                <w:rPr>
                  <w:rFonts w:ascii="Cambria Math" w:hAnsi="Cambria Math" w:eastAsia="仿宋_GB2312" w:cs="仿宋_GB2312"/>
                  <w:color w:val="000000"/>
                  <w:kern w:val="0"/>
                  <w:sz w:val="30"/>
                  <w:szCs w:val="30"/>
                  <w:shd w:val="clear" w:color="auto" w:fill="FFFFFF"/>
                  <w:lang w:bidi="ar"/>
                </w:rPr>
                <m:t>S</m:t>
              </m:r>
              <m:ctrlPr>
                <w:rPr>
                  <w:rFonts w:hint="eastAsia" w:ascii="Cambria Math" w:hAnsi="Cambria Math" w:eastAsia="仿宋_GB2312" w:cs="仿宋_GB2312"/>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m:t>
              </m:r>
              <m:ctrlPr>
                <w:rPr>
                  <w:rFonts w:hint="eastAsia" w:ascii="Cambria Math" w:hAnsi="Cambria Math" w:eastAsia="仿宋_GB2312" w:cs="仿宋_GB2312"/>
                  <w:color w:val="000000"/>
                  <w:kern w:val="0"/>
                  <w:sz w:val="30"/>
                  <w:szCs w:val="30"/>
                  <w:shd w:val="clear" w:color="auto" w:fill="FFFFFF"/>
                  <w:lang w:bidi="ar"/>
                </w:rPr>
              </m:ctrlPr>
            </m:sub>
          </m:sSub>
          <m:r>
            <m:rPr/>
            <w:rPr>
              <w:rFonts w:ascii="Cambria Math" w:hAnsi="Cambria Math" w:eastAsia="仿宋_GB2312" w:cs="仿宋_GB2312"/>
              <w:color w:val="000000"/>
              <w:kern w:val="0"/>
              <w:sz w:val="30"/>
              <w:szCs w:val="30"/>
              <w:shd w:val="clear" w:color="auto" w:fill="FFFFFF"/>
              <w:lang w:bidi="ar"/>
            </w:rPr>
            <m:t>Vega×implied volatility</m:t>
          </m:r>
        </m:oMath>
      </m:oMathPara>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维伽是隐含波动率的微小变化引起的期权市场价值变化，其公式为：</w:t>
      </w:r>
    </w:p>
    <w:p>
      <w:pPr>
        <w:widowControl/>
        <w:jc w:val="center"/>
        <w:rPr>
          <w:rFonts w:ascii="仿宋_GB2312" w:eastAsia="仿宋_GB2312" w:cs="仿宋_GB2312"/>
          <w:color w:val="000000"/>
          <w:kern w:val="0"/>
          <w:sz w:val="30"/>
          <w:szCs w:val="30"/>
          <w:shd w:val="clear" w:color="auto" w:fill="FFFFFF"/>
          <w:lang w:bidi="ar"/>
        </w:rPr>
      </w:pPr>
      <w:r>
        <w:rPr>
          <w:position w:val="-30"/>
          <w:sz w:val="30"/>
          <w:szCs w:val="30"/>
        </w:rPr>
        <w:object>
          <v:shape id="_x0000_i1071" o:spt="75" type="#_x0000_t75" style="height:34.65pt;width:61.35pt;" o:ole="t" filled="f" o:preferrelative="t" stroked="f" coordsize="21600,21600">
            <v:path/>
            <v:fill on="f" focussize="0,0"/>
            <v:stroke on="f" joinstyle="miter"/>
            <v:imagedata r:id="rId96" o:title=""/>
            <o:lock v:ext="edit" aspectratio="t"/>
            <w10:wrap type="none"/>
            <w10:anchorlock/>
          </v:shape>
          <o:OLEObject Type="Embed" ProgID="Equation.DSMT4" ShapeID="_x0000_i1071" DrawAspect="Content" ObjectID="_1468075770" r:id="rId95">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维伽和隐含波动率出自风险管理部门的定价模型。维伽敏感度的计算无需考虑信用估值调整的影响。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对于没有到期期限的期权，应映射到最长期限10年。对于没有执行价格或障碍价格的期权，以及有多个执行价格或多个障碍价格的期权，应映射到期权定价时的执行价格和期限。</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在计算一般利率风险和信用利差风险的维伽敏感度时，商业银行可采用对数正态分布或正态分布作为定价模型的分布假设；在计算股票、商品和汇率维伽敏感度时，商业银行应采用对数正态分布作为定价模型的分布假设。</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（3）曲度敏感度计算详见本附件第二部分（二）。</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3</w:t>
      </w:r>
      <w:r>
        <w:rPr>
          <w:rFonts w:hint="eastAsia" w:ascii="仿宋_GB2312" w:hAnsi="黑体" w:eastAsia="仿宋_GB2312"/>
          <w:bCs/>
          <w:sz w:val="30"/>
          <w:szCs w:val="30"/>
        </w:rPr>
        <w:t>.</w:t>
      </w:r>
      <w:r>
        <w:rPr>
          <w:rFonts w:ascii="仿宋_GB2312" w:hAnsi="黑体" w:eastAsia="仿宋_GB2312"/>
          <w:bCs/>
          <w:sz w:val="30"/>
          <w:szCs w:val="30"/>
        </w:rPr>
        <w:t>风险组、风险权重、相关系数</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（1）一般利率风险组以币种区分，同一货币的各条无风险利率曲线上面的所有风险因子均计入同一个风险组。</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（2）得尔塔</w:t>
      </w:r>
      <w:r>
        <w:rPr>
          <w:rFonts w:hint="eastAsia" w:ascii="仿宋_GB2312" w:eastAsia="仿宋_GB2312"/>
          <w:sz w:val="30"/>
          <w:szCs w:val="30"/>
        </w:rPr>
        <w:t>敏感度的</w:t>
      </w:r>
      <w:r>
        <w:rPr>
          <w:rFonts w:hint="eastAsia" w:ascii="仿宋_GB2312" w:eastAsia="仿宋_GB2312" w:cs="仿宋_GB2312"/>
          <w:color w:val="000000"/>
          <w:kern w:val="0"/>
          <w:sz w:val="30"/>
          <w:szCs w:val="30"/>
          <w:shd w:val="clear" w:color="auto" w:fill="FFFFFF"/>
          <w:lang w:bidi="ar"/>
        </w:rPr>
        <w:t>风险权重如下：</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无风险利率曲线上每个期限点的风险权重见表1。</w:t>
      </w:r>
    </w:p>
    <w:p>
      <w:pPr>
        <w:widowControl/>
        <w:spacing w:line="480" w:lineRule="exact"/>
        <w:jc w:val="center"/>
        <w:rPr>
          <w:rFonts w:ascii="仿宋_GB2312" w:eastAsia="仿宋_GB2312" w:cs="仿宋_GB2312"/>
          <w:color w:val="000000"/>
          <w:kern w:val="0"/>
          <w:sz w:val="30"/>
          <w:szCs w:val="30"/>
          <w:shd w:val="clear" w:color="auto" w:fill="FFFFFF"/>
          <w:lang w:bidi="ar"/>
        </w:rPr>
      </w:pPr>
      <w:r>
        <w:rPr>
          <w:rFonts w:hint="eastAsia" w:ascii="楷体_GB2312" w:eastAsia="楷体_GB2312"/>
          <w:b/>
          <w:sz w:val="28"/>
          <w:szCs w:val="28"/>
        </w:rPr>
        <w:t>表1</w:t>
      </w:r>
      <w:r>
        <w:rPr>
          <w:rFonts w:ascii="楷体_GB2312" w:eastAsia="楷体_GB2312"/>
          <w:b/>
          <w:sz w:val="28"/>
          <w:szCs w:val="28"/>
        </w:rPr>
        <w:t xml:space="preserve"> </w:t>
      </w:r>
      <w:r>
        <w:rPr>
          <w:rFonts w:hint="eastAsia" w:ascii="楷体_GB2312" w:eastAsia="楷体_GB2312"/>
          <w:b/>
          <w:sz w:val="28"/>
          <w:szCs w:val="28"/>
        </w:rPr>
        <w:t>得尔塔敏感度期限点及风险权重</w:t>
      </w:r>
    </w:p>
    <w:tbl>
      <w:tblPr>
        <w:tblStyle w:val="39"/>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65"/>
        <w:gridCol w:w="1262"/>
        <w:gridCol w:w="1208"/>
        <w:gridCol w:w="122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pStyle w:val="60"/>
              <w:jc w:val="center"/>
              <w:rPr>
                <w:rFonts w:ascii="宋体" w:hAnsi="宋体" w:cs="宋体"/>
                <w:b/>
              </w:rPr>
            </w:pPr>
            <w:r>
              <w:rPr>
                <w:rFonts w:hint="eastAsia" w:ascii="宋体" w:hAnsi="宋体" w:cs="宋体"/>
                <w:b/>
              </w:rPr>
              <w:t>期限点</w:t>
            </w:r>
          </w:p>
        </w:tc>
        <w:tc>
          <w:tcPr>
            <w:tcW w:w="1365" w:type="dxa"/>
            <w:vAlign w:val="center"/>
          </w:tcPr>
          <w:p>
            <w:pPr>
              <w:keepNext/>
              <w:jc w:val="center"/>
              <w:rPr>
                <w:rFonts w:ascii="宋体" w:hAnsi="宋体" w:cs="宋体"/>
                <w:b/>
                <w:bCs/>
                <w:color w:val="000000"/>
                <w:sz w:val="24"/>
              </w:rPr>
            </w:pPr>
            <w:r>
              <w:rPr>
                <w:rFonts w:hint="eastAsia" w:ascii="宋体" w:hAnsi="宋体" w:cs="宋体"/>
                <w:b/>
                <w:bCs/>
                <w:color w:val="000000"/>
                <w:sz w:val="24"/>
              </w:rPr>
              <w:t>0.25年</w:t>
            </w:r>
          </w:p>
        </w:tc>
        <w:tc>
          <w:tcPr>
            <w:tcW w:w="1262" w:type="dxa"/>
            <w:vAlign w:val="center"/>
          </w:tcPr>
          <w:p>
            <w:pPr>
              <w:keepNext/>
              <w:jc w:val="center"/>
              <w:rPr>
                <w:rFonts w:ascii="宋体" w:hAnsi="宋体" w:cs="宋体"/>
                <w:b/>
                <w:bCs/>
                <w:color w:val="000000"/>
                <w:sz w:val="24"/>
              </w:rPr>
            </w:pPr>
            <w:r>
              <w:rPr>
                <w:rFonts w:hint="eastAsia" w:ascii="宋体" w:hAnsi="宋体" w:cs="宋体"/>
                <w:b/>
                <w:bCs/>
                <w:color w:val="000000"/>
                <w:sz w:val="24"/>
              </w:rPr>
              <w:t>0.5年</w:t>
            </w:r>
          </w:p>
        </w:tc>
        <w:tc>
          <w:tcPr>
            <w:tcW w:w="1208" w:type="dxa"/>
            <w:vAlign w:val="center"/>
          </w:tcPr>
          <w:p>
            <w:pPr>
              <w:keepNext/>
              <w:jc w:val="center"/>
              <w:rPr>
                <w:rFonts w:ascii="宋体" w:hAnsi="宋体" w:cs="宋体"/>
                <w:b/>
                <w:bCs/>
                <w:color w:val="000000"/>
                <w:sz w:val="24"/>
              </w:rPr>
            </w:pPr>
            <w:r>
              <w:rPr>
                <w:rFonts w:hint="eastAsia" w:ascii="宋体" w:hAnsi="宋体" w:cs="宋体"/>
                <w:b/>
                <w:bCs/>
                <w:color w:val="000000"/>
                <w:sz w:val="24"/>
              </w:rPr>
              <w:t>1年</w:t>
            </w:r>
          </w:p>
        </w:tc>
        <w:tc>
          <w:tcPr>
            <w:tcW w:w="1223" w:type="dxa"/>
            <w:vAlign w:val="center"/>
          </w:tcPr>
          <w:p>
            <w:pPr>
              <w:keepNext/>
              <w:jc w:val="center"/>
              <w:rPr>
                <w:rFonts w:ascii="宋体" w:hAnsi="宋体" w:cs="宋体"/>
                <w:b/>
                <w:bCs/>
                <w:color w:val="000000"/>
                <w:sz w:val="24"/>
              </w:rPr>
            </w:pPr>
            <w:r>
              <w:rPr>
                <w:rFonts w:hint="eastAsia" w:ascii="宋体" w:hAnsi="宋体" w:cs="宋体"/>
                <w:b/>
                <w:bCs/>
                <w:color w:val="000000"/>
                <w:sz w:val="24"/>
              </w:rPr>
              <w:t>2年</w:t>
            </w:r>
          </w:p>
        </w:tc>
        <w:tc>
          <w:tcPr>
            <w:tcW w:w="1239" w:type="dxa"/>
            <w:vAlign w:val="center"/>
          </w:tcPr>
          <w:p>
            <w:pPr>
              <w:keepNext/>
              <w:jc w:val="center"/>
              <w:rPr>
                <w:rFonts w:ascii="宋体" w:hAnsi="宋体" w:cs="宋体"/>
                <w:b/>
                <w:bCs/>
                <w:color w:val="000000"/>
                <w:sz w:val="24"/>
              </w:rPr>
            </w:pPr>
            <w:r>
              <w:rPr>
                <w:rFonts w:hint="eastAsia" w:ascii="宋体" w:hAnsi="宋体" w:cs="宋体"/>
                <w:b/>
                <w:bCs/>
                <w:color w:val="000000"/>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pStyle w:val="60"/>
              <w:jc w:val="center"/>
              <w:rPr>
                <w:rFonts w:ascii="宋体" w:hAnsi="宋体" w:cs="宋体"/>
              </w:rPr>
            </w:pPr>
            <w:r>
              <w:rPr>
                <w:rFonts w:hint="eastAsia" w:ascii="宋体" w:hAnsi="宋体" w:cs="宋体"/>
              </w:rPr>
              <w:t>风险权重</w:t>
            </w:r>
          </w:p>
        </w:tc>
        <w:tc>
          <w:tcPr>
            <w:tcW w:w="1365" w:type="dxa"/>
            <w:vAlign w:val="center"/>
          </w:tcPr>
          <w:p>
            <w:pPr>
              <w:keepNext/>
              <w:jc w:val="center"/>
              <w:rPr>
                <w:rFonts w:ascii="宋体" w:hAnsi="宋体" w:cs="宋体"/>
                <w:color w:val="000000"/>
                <w:sz w:val="24"/>
              </w:rPr>
            </w:pPr>
            <w:r>
              <w:rPr>
                <w:rFonts w:hint="eastAsia" w:ascii="宋体" w:hAnsi="宋体" w:cs="宋体"/>
                <w:color w:val="000000"/>
                <w:sz w:val="24"/>
              </w:rPr>
              <w:t>1.7%</w:t>
            </w:r>
          </w:p>
        </w:tc>
        <w:tc>
          <w:tcPr>
            <w:tcW w:w="1262" w:type="dxa"/>
            <w:vAlign w:val="center"/>
          </w:tcPr>
          <w:p>
            <w:pPr>
              <w:keepNext/>
              <w:jc w:val="center"/>
              <w:rPr>
                <w:rFonts w:ascii="宋体" w:hAnsi="宋体" w:cs="宋体"/>
                <w:color w:val="000000"/>
                <w:sz w:val="24"/>
              </w:rPr>
            </w:pPr>
            <w:r>
              <w:rPr>
                <w:rFonts w:hint="eastAsia" w:ascii="宋体" w:hAnsi="宋体" w:cs="宋体"/>
                <w:color w:val="000000"/>
                <w:sz w:val="24"/>
              </w:rPr>
              <w:t>1.7%</w:t>
            </w:r>
          </w:p>
        </w:tc>
        <w:tc>
          <w:tcPr>
            <w:tcW w:w="1208" w:type="dxa"/>
            <w:vAlign w:val="center"/>
          </w:tcPr>
          <w:p>
            <w:pPr>
              <w:keepNext/>
              <w:jc w:val="center"/>
              <w:rPr>
                <w:rFonts w:ascii="宋体" w:hAnsi="宋体" w:cs="宋体"/>
                <w:color w:val="000000"/>
                <w:sz w:val="24"/>
              </w:rPr>
            </w:pPr>
            <w:r>
              <w:rPr>
                <w:rFonts w:hint="eastAsia" w:ascii="宋体" w:hAnsi="宋体" w:cs="宋体"/>
                <w:color w:val="000000"/>
                <w:sz w:val="24"/>
              </w:rPr>
              <w:t>1.6%</w:t>
            </w:r>
          </w:p>
        </w:tc>
        <w:tc>
          <w:tcPr>
            <w:tcW w:w="1223" w:type="dxa"/>
            <w:vAlign w:val="center"/>
          </w:tcPr>
          <w:p>
            <w:pPr>
              <w:keepNext/>
              <w:jc w:val="center"/>
              <w:rPr>
                <w:rFonts w:ascii="宋体" w:hAnsi="宋体" w:cs="宋体"/>
                <w:color w:val="000000"/>
                <w:sz w:val="24"/>
              </w:rPr>
            </w:pPr>
            <w:r>
              <w:rPr>
                <w:rFonts w:hint="eastAsia" w:ascii="宋体" w:hAnsi="宋体" w:cs="宋体"/>
                <w:color w:val="000000"/>
                <w:sz w:val="24"/>
              </w:rPr>
              <w:t>1.3%</w:t>
            </w:r>
          </w:p>
        </w:tc>
        <w:tc>
          <w:tcPr>
            <w:tcW w:w="1239" w:type="dxa"/>
            <w:vAlign w:val="center"/>
          </w:tcPr>
          <w:p>
            <w:pPr>
              <w:keepNext/>
              <w:jc w:val="center"/>
              <w:rPr>
                <w:rFonts w:ascii="宋体" w:hAnsi="宋体" w:cs="宋体"/>
                <w:color w:val="000000"/>
                <w:sz w:val="24"/>
              </w:rPr>
            </w:pPr>
            <w:r>
              <w:rPr>
                <w:rFonts w:hint="eastAsia" w:ascii="宋体" w:hAnsi="宋体" w:cs="宋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pStyle w:val="60"/>
              <w:jc w:val="center"/>
              <w:rPr>
                <w:rFonts w:ascii="宋体" w:hAnsi="宋体" w:cs="宋体"/>
                <w:b/>
              </w:rPr>
            </w:pPr>
            <w:r>
              <w:rPr>
                <w:rFonts w:hint="eastAsia" w:ascii="宋体" w:hAnsi="宋体" w:cs="宋体"/>
                <w:b/>
              </w:rPr>
              <w:t>期限点</w:t>
            </w:r>
          </w:p>
        </w:tc>
        <w:tc>
          <w:tcPr>
            <w:tcW w:w="1365" w:type="dxa"/>
            <w:vAlign w:val="center"/>
          </w:tcPr>
          <w:p>
            <w:pPr>
              <w:keepNext/>
              <w:jc w:val="center"/>
              <w:rPr>
                <w:rFonts w:ascii="宋体" w:hAnsi="宋体" w:cs="宋体"/>
                <w:b/>
                <w:bCs/>
                <w:color w:val="000000"/>
                <w:sz w:val="24"/>
              </w:rPr>
            </w:pPr>
            <w:r>
              <w:rPr>
                <w:rFonts w:hint="eastAsia" w:ascii="宋体" w:hAnsi="宋体" w:cs="宋体"/>
                <w:b/>
                <w:bCs/>
                <w:color w:val="000000"/>
                <w:sz w:val="24"/>
              </w:rPr>
              <w:t>5年</w:t>
            </w:r>
          </w:p>
        </w:tc>
        <w:tc>
          <w:tcPr>
            <w:tcW w:w="1262" w:type="dxa"/>
            <w:vAlign w:val="center"/>
          </w:tcPr>
          <w:p>
            <w:pPr>
              <w:keepNext/>
              <w:jc w:val="center"/>
              <w:rPr>
                <w:rFonts w:ascii="宋体" w:hAnsi="宋体" w:cs="宋体"/>
                <w:b/>
                <w:bCs/>
                <w:color w:val="000000"/>
                <w:sz w:val="24"/>
              </w:rPr>
            </w:pPr>
            <w:r>
              <w:rPr>
                <w:rFonts w:hint="eastAsia" w:ascii="宋体" w:hAnsi="宋体" w:cs="宋体"/>
                <w:b/>
                <w:bCs/>
                <w:color w:val="000000"/>
                <w:sz w:val="24"/>
              </w:rPr>
              <w:t>10年</w:t>
            </w:r>
          </w:p>
        </w:tc>
        <w:tc>
          <w:tcPr>
            <w:tcW w:w="1208" w:type="dxa"/>
            <w:vAlign w:val="center"/>
          </w:tcPr>
          <w:p>
            <w:pPr>
              <w:keepNext/>
              <w:jc w:val="center"/>
              <w:rPr>
                <w:rFonts w:ascii="宋体" w:hAnsi="宋体" w:cs="宋体"/>
                <w:b/>
                <w:bCs/>
                <w:color w:val="000000"/>
                <w:sz w:val="24"/>
              </w:rPr>
            </w:pPr>
            <w:r>
              <w:rPr>
                <w:rFonts w:hint="eastAsia" w:ascii="宋体" w:hAnsi="宋体" w:cs="宋体"/>
                <w:b/>
                <w:bCs/>
                <w:color w:val="000000"/>
                <w:sz w:val="24"/>
              </w:rPr>
              <w:t>15年</w:t>
            </w:r>
          </w:p>
        </w:tc>
        <w:tc>
          <w:tcPr>
            <w:tcW w:w="1223" w:type="dxa"/>
            <w:vAlign w:val="center"/>
          </w:tcPr>
          <w:p>
            <w:pPr>
              <w:keepNext/>
              <w:jc w:val="center"/>
              <w:rPr>
                <w:rFonts w:ascii="宋体" w:hAnsi="宋体" w:cs="宋体"/>
                <w:b/>
                <w:bCs/>
                <w:color w:val="000000"/>
                <w:sz w:val="24"/>
              </w:rPr>
            </w:pPr>
            <w:r>
              <w:rPr>
                <w:rFonts w:hint="eastAsia" w:ascii="宋体" w:hAnsi="宋体" w:cs="宋体"/>
                <w:b/>
                <w:bCs/>
                <w:color w:val="000000"/>
                <w:sz w:val="24"/>
              </w:rPr>
              <w:t>20年</w:t>
            </w:r>
          </w:p>
        </w:tc>
        <w:tc>
          <w:tcPr>
            <w:tcW w:w="1239" w:type="dxa"/>
            <w:vAlign w:val="center"/>
          </w:tcPr>
          <w:p>
            <w:pPr>
              <w:keepNext/>
              <w:jc w:val="center"/>
              <w:rPr>
                <w:rFonts w:ascii="宋体" w:hAnsi="宋体" w:cs="宋体"/>
                <w:b/>
                <w:bCs/>
                <w:color w:val="000000"/>
                <w:sz w:val="24"/>
              </w:rPr>
            </w:pPr>
            <w:r>
              <w:rPr>
                <w:rFonts w:hint="eastAsia" w:ascii="宋体" w:hAnsi="宋体" w:cs="宋体"/>
                <w:b/>
                <w:bCs/>
                <w:color w:val="000000"/>
                <w:sz w:val="24"/>
              </w:rPr>
              <w:t>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vAlign w:val="center"/>
          </w:tcPr>
          <w:p>
            <w:pPr>
              <w:pStyle w:val="60"/>
              <w:jc w:val="center"/>
              <w:rPr>
                <w:rFonts w:ascii="宋体" w:hAnsi="宋体" w:cs="宋体"/>
              </w:rPr>
            </w:pPr>
            <w:r>
              <w:rPr>
                <w:rFonts w:hint="eastAsia" w:ascii="宋体" w:hAnsi="宋体" w:cs="宋体"/>
              </w:rPr>
              <w:t>风险权重</w:t>
            </w:r>
          </w:p>
        </w:tc>
        <w:tc>
          <w:tcPr>
            <w:tcW w:w="1365" w:type="dxa"/>
            <w:vAlign w:val="center"/>
          </w:tcPr>
          <w:p>
            <w:pPr>
              <w:keepNext/>
              <w:jc w:val="center"/>
              <w:rPr>
                <w:rFonts w:ascii="宋体" w:hAnsi="宋体" w:cs="宋体"/>
                <w:color w:val="000000"/>
                <w:sz w:val="24"/>
              </w:rPr>
            </w:pPr>
            <w:r>
              <w:rPr>
                <w:rFonts w:hint="eastAsia" w:ascii="宋体" w:hAnsi="宋体" w:cs="宋体"/>
                <w:color w:val="000000"/>
                <w:sz w:val="24"/>
              </w:rPr>
              <w:t>1.1%</w:t>
            </w:r>
          </w:p>
        </w:tc>
        <w:tc>
          <w:tcPr>
            <w:tcW w:w="1262" w:type="dxa"/>
            <w:vAlign w:val="center"/>
          </w:tcPr>
          <w:p>
            <w:pPr>
              <w:keepNext/>
              <w:jc w:val="center"/>
              <w:rPr>
                <w:rFonts w:ascii="宋体" w:hAnsi="宋体" w:cs="宋体"/>
                <w:color w:val="000000"/>
                <w:sz w:val="24"/>
              </w:rPr>
            </w:pPr>
            <w:r>
              <w:rPr>
                <w:rFonts w:hint="eastAsia" w:ascii="宋体" w:hAnsi="宋体" w:cs="宋体"/>
                <w:color w:val="000000"/>
                <w:sz w:val="24"/>
              </w:rPr>
              <w:t>1.1%</w:t>
            </w:r>
          </w:p>
        </w:tc>
        <w:tc>
          <w:tcPr>
            <w:tcW w:w="1208" w:type="dxa"/>
            <w:vAlign w:val="center"/>
          </w:tcPr>
          <w:p>
            <w:pPr>
              <w:keepNext/>
              <w:jc w:val="center"/>
              <w:rPr>
                <w:rFonts w:ascii="宋体" w:hAnsi="宋体" w:cs="宋体"/>
                <w:color w:val="000000"/>
                <w:sz w:val="24"/>
              </w:rPr>
            </w:pPr>
            <w:r>
              <w:rPr>
                <w:rFonts w:hint="eastAsia" w:ascii="宋体" w:hAnsi="宋体" w:cs="宋体"/>
                <w:color w:val="000000"/>
                <w:sz w:val="24"/>
              </w:rPr>
              <w:t>1.1%</w:t>
            </w:r>
          </w:p>
        </w:tc>
        <w:tc>
          <w:tcPr>
            <w:tcW w:w="1223" w:type="dxa"/>
            <w:vAlign w:val="center"/>
          </w:tcPr>
          <w:p>
            <w:pPr>
              <w:keepNext/>
              <w:jc w:val="center"/>
              <w:rPr>
                <w:rFonts w:ascii="宋体" w:hAnsi="宋体" w:cs="宋体"/>
                <w:color w:val="000000"/>
                <w:sz w:val="24"/>
              </w:rPr>
            </w:pPr>
            <w:r>
              <w:rPr>
                <w:rFonts w:hint="eastAsia" w:ascii="宋体" w:hAnsi="宋体" w:cs="宋体"/>
                <w:color w:val="000000"/>
                <w:sz w:val="24"/>
              </w:rPr>
              <w:t>1.1%</w:t>
            </w:r>
          </w:p>
        </w:tc>
        <w:tc>
          <w:tcPr>
            <w:tcW w:w="1239" w:type="dxa"/>
            <w:vAlign w:val="center"/>
          </w:tcPr>
          <w:p>
            <w:pPr>
              <w:keepNext/>
              <w:jc w:val="center"/>
              <w:rPr>
                <w:rFonts w:ascii="宋体" w:hAnsi="宋体" w:cs="宋体"/>
                <w:color w:val="000000"/>
                <w:sz w:val="24"/>
              </w:rPr>
            </w:pPr>
            <w:r>
              <w:rPr>
                <w:rFonts w:hint="eastAsia" w:ascii="宋体" w:hAnsi="宋体" w:cs="宋体"/>
                <w:color w:val="000000"/>
                <w:sz w:val="24"/>
              </w:rPr>
              <w:t>1.1%</w:t>
            </w:r>
          </w:p>
        </w:tc>
      </w:tr>
    </w:tbl>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通胀风险因子和交叉货币基差风险因子的风险权重为1.6%。</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对于欧元、美元、英镑、澳大利亚元、日元、瑞典克朗、加拿大元以及人民币，商业银行可将风险权重除以</w:t>
      </w:r>
      <m:oMath>
        <m:rad>
          <m:radPr>
            <m:degHide m:val="1"/>
            <m:ctrlPr>
              <w:rPr>
                <w:rFonts w:hint="eastAsia" w:ascii="Cambria Math" w:hAnsi="Cambria Math" w:eastAsia="仿宋_GB2312"/>
                <w:sz w:val="30"/>
                <w:szCs w:val="30"/>
              </w:rPr>
            </m:ctrlPr>
          </m:radPr>
          <m:deg>
            <m:ctrlPr>
              <w:rPr>
                <w:rFonts w:hint="eastAsia" w:ascii="Cambria Math" w:hAnsi="Cambria Math" w:eastAsia="仿宋_GB2312"/>
                <w:sz w:val="30"/>
                <w:szCs w:val="30"/>
              </w:rPr>
            </m:ctrlPr>
          </m:deg>
          <m:e>
            <m:r>
              <m:rPr/>
              <w:rPr>
                <w:rFonts w:ascii="Cambria Math" w:hAnsi="Cambria Math" w:eastAsia="仿宋_GB2312"/>
                <w:sz w:val="30"/>
                <w:szCs w:val="30"/>
              </w:rPr>
              <m:t>2</m:t>
            </m:r>
            <m:ctrlPr>
              <w:rPr>
                <w:rFonts w:hint="eastAsia" w:ascii="Cambria Math" w:hAnsi="Cambria Math" w:eastAsia="仿宋_GB2312"/>
                <w:sz w:val="30"/>
                <w:szCs w:val="30"/>
              </w:rPr>
            </m:ctrlPr>
          </m:e>
        </m:rad>
      </m:oMath>
      <w:r>
        <w:rPr>
          <w:rFonts w:hint="eastAsia" w:ascii="仿宋_GB2312" w:eastAsia="仿宋_GB2312"/>
          <w:sz w:val="30"/>
          <w:szCs w:val="30"/>
        </w:rPr>
        <w:t>。</w:t>
      </w:r>
    </w:p>
    <w:p>
      <w:pPr>
        <w:ind w:firstLine="600" w:firstLineChars="200"/>
        <w:rPr>
          <w:rFonts w:ascii="仿宋_GB2312" w:hAnsi="Cambria Math" w:eastAsia="仿宋_GB2312"/>
          <w:i/>
          <w:sz w:val="30"/>
          <w:szCs w:val="30"/>
        </w:rPr>
      </w:pPr>
      <w:r>
        <w:rPr>
          <w:rFonts w:hint="eastAsia" w:ascii="仿宋_GB2312" w:eastAsia="仿宋_GB2312" w:cs="仿宋_GB2312"/>
          <w:color w:val="000000"/>
          <w:kern w:val="0"/>
          <w:sz w:val="30"/>
          <w:szCs w:val="30"/>
          <w:shd w:val="clear" w:color="auto" w:fill="FFFFFF"/>
          <w:lang w:bidi="ar"/>
        </w:rPr>
        <w:t>（3）计算组内得尔塔敏感度风险头寸时，同一个风险组内的</w:t>
      </w:r>
      <w:bookmarkStart w:id="3" w:name="_Hlk51614309"/>
      <w:bookmarkStart w:id="4" w:name="_Hlk51614405"/>
      <w:r>
        <w:rPr>
          <w:rFonts w:hint="eastAsia" w:ascii="仿宋_GB2312" w:eastAsia="仿宋_GB2312" w:cs="仿宋_GB2312"/>
          <w:color w:val="000000"/>
          <w:kern w:val="0"/>
          <w:sz w:val="30"/>
          <w:szCs w:val="30"/>
          <w:shd w:val="clear" w:color="auto" w:fill="FFFFFF"/>
          <w:lang w:bidi="ar"/>
        </w:rPr>
        <w:t>相关系数</w:t>
      </w:r>
      <w:r>
        <w:rPr>
          <w:position w:val="-14"/>
          <w:sz w:val="30"/>
          <w:szCs w:val="30"/>
        </w:rPr>
        <w:object>
          <v:shape id="_x0000_i1072"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72" DrawAspect="Content" ObjectID="_1468075771" r:id="rId97">
            <o:LockedField>false</o:LockedField>
          </o:OLEObject>
        </w:object>
      </w:r>
      <w:bookmarkEnd w:id="3"/>
      <w:r>
        <w:rPr>
          <w:rFonts w:hint="eastAsia" w:ascii="仿宋_GB2312" w:eastAsia="仿宋_GB2312" w:cs="仿宋_GB2312"/>
          <w:color w:val="000000"/>
          <w:kern w:val="0"/>
          <w:sz w:val="30"/>
          <w:szCs w:val="30"/>
          <w:shd w:val="clear" w:color="auto" w:fill="FFFFFF"/>
          <w:lang w:bidi="ar"/>
        </w:rPr>
        <w:t>如下</w:t>
      </w:r>
      <w:bookmarkEnd w:id="4"/>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在同一风险组，同一期限维度，不同无风险利率曲线的情况下，</w:t>
      </w:r>
      <w:r>
        <w:rPr>
          <w:rFonts w:hint="eastAsia" w:ascii="仿宋_GB2312" w:eastAsia="仿宋_GB2312" w:cs="仿宋_GB2312"/>
          <w:color w:val="000000"/>
          <w:kern w:val="0"/>
          <w:sz w:val="30"/>
          <w:szCs w:val="30"/>
          <w:shd w:val="clear" w:color="auto" w:fill="FFFFFF"/>
          <w:lang w:bidi="ar"/>
        </w:rPr>
        <w:t>相关系数</w:t>
      </w:r>
      <w:r>
        <w:rPr>
          <w:position w:val="-14"/>
          <w:sz w:val="30"/>
          <w:szCs w:val="30"/>
        </w:rPr>
        <w:object>
          <v:shape id="_x0000_i1073"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73" DrawAspect="Content" ObjectID="_1468075772" r:id="rId98">
            <o:LockedField>false</o:LockedField>
          </o:OLEObject>
        </w:object>
      </w:r>
      <w:r>
        <w:rPr>
          <w:rFonts w:hint="eastAsia" w:ascii="仿宋_GB2312" w:eastAsia="仿宋_GB2312"/>
          <w:sz w:val="30"/>
          <w:szCs w:val="30"/>
        </w:rPr>
        <w:t>为99.90%。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在同一风险组，不同期限维度但同一无风险利率曲线的情况下，</w:t>
      </w:r>
      <w:r>
        <w:rPr>
          <w:rFonts w:hint="eastAsia" w:ascii="仿宋_GB2312" w:eastAsia="仿宋_GB2312" w:cs="仿宋_GB2312"/>
          <w:color w:val="000000"/>
          <w:kern w:val="0"/>
          <w:sz w:val="30"/>
          <w:szCs w:val="30"/>
          <w:shd w:val="clear" w:color="auto" w:fill="FFFFFF"/>
          <w:lang w:bidi="ar"/>
        </w:rPr>
        <w:t>相关系数</w:t>
      </w:r>
      <w:r>
        <w:rPr>
          <w:position w:val="-14"/>
          <w:sz w:val="30"/>
          <w:szCs w:val="30"/>
        </w:rPr>
        <w:object>
          <v:shape id="_x0000_i1074"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74" DrawAspect="Content" ObjectID="_1468075773" r:id="rId99">
            <o:LockedField>false</o:LockedField>
          </o:OLEObject>
        </w:object>
      </w:r>
      <w:r>
        <w:rPr>
          <w:rFonts w:hint="eastAsia" w:ascii="仿宋_GB2312" w:eastAsia="仿宋_GB2312"/>
          <w:sz w:val="30"/>
          <w:szCs w:val="30"/>
        </w:rPr>
        <w:t>见表2。</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表2 同一无风险利率曲线期限点间的得尔塔敏感度相关系数</w:t>
      </w:r>
    </w:p>
    <w:tbl>
      <w:tblPr>
        <w:tblStyle w:val="39"/>
        <w:tblW w:w="11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1020"/>
        <w:gridCol w:w="1020"/>
        <w:gridCol w:w="1020"/>
        <w:gridCol w:w="1020"/>
        <w:gridCol w:w="1020"/>
        <w:gridCol w:w="1020"/>
        <w:gridCol w:w="1020"/>
        <w:gridCol w:w="1020"/>
        <w:gridCol w:w="1020"/>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1020" w:type="dxa"/>
            <w:vAlign w:val="center"/>
          </w:tcPr>
          <w:p>
            <w:pPr>
              <w:jc w:val="center"/>
              <w:rPr>
                <w:rFonts w:ascii="宋体" w:hAnsi="宋体" w:cs="宋体"/>
                <w:b/>
                <w:bCs/>
                <w:color w:val="000000"/>
                <w:sz w:val="24"/>
              </w:rPr>
            </w:pP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0.25年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0.5年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1年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2年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3年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5年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10年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15年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20年</w:t>
            </w:r>
          </w:p>
        </w:tc>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0.25年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91.4%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81.1%</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71.9%</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56.6%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0.5年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91.4%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86.1%</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56.6%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41.9%</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1年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91.4%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94.2%</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88.7%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65.7%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56.6%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2年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81.1%</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91.4%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98.5%</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95.6%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88.7%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82.3%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3年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71.9%</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86.1%</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94.2%</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98.5%</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93.2%</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88.7%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84.4%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5年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56.6%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88.7%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95.6%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94.2%</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91.4%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10年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56.6%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88.7%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93.2%</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98.5%</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15年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41.9%</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65.7%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82.3%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88.7%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94.2%</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98.5%</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99.0%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20年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56.6%</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84.4%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91.4%</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99.0%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020" w:type="dxa"/>
            <w:vAlign w:val="center"/>
          </w:tcPr>
          <w:p>
            <w:pPr>
              <w:jc w:val="center"/>
              <w:rPr>
                <w:rFonts w:ascii="宋体" w:hAnsi="宋体" w:cs="宋体"/>
                <w:b/>
                <w:bCs/>
                <w:color w:val="000000"/>
                <w:sz w:val="24"/>
              </w:rPr>
            </w:pPr>
            <w:r>
              <w:rPr>
                <w:rFonts w:hint="eastAsia" w:ascii="宋体" w:hAnsi="宋体" w:cs="宋体"/>
                <w:b/>
                <w:bCs/>
                <w:color w:val="000000"/>
                <w:sz w:val="24"/>
              </w:rPr>
              <w:t>30年</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40.0%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41.9%</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65.7%</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76.3%</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86.1%</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94.2%</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97.0%</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98.5%</w:t>
            </w:r>
          </w:p>
        </w:tc>
        <w:tc>
          <w:tcPr>
            <w:tcW w:w="1020" w:type="dxa"/>
            <w:vAlign w:val="center"/>
          </w:tcPr>
          <w:p>
            <w:pPr>
              <w:autoSpaceDE w:val="0"/>
              <w:autoSpaceDN w:val="0"/>
              <w:adjustRightInd w:val="0"/>
              <w:spacing w:before="156" w:after="156"/>
              <w:jc w:val="center"/>
              <w:rPr>
                <w:rFonts w:ascii="宋体" w:hAnsi="宋体" w:cs="宋体"/>
                <w:color w:val="000000"/>
                <w:kern w:val="0"/>
                <w:sz w:val="24"/>
              </w:rPr>
            </w:pPr>
            <w:r>
              <w:rPr>
                <w:rFonts w:hint="eastAsia" w:ascii="宋体" w:hAnsi="宋体" w:cs="宋体"/>
                <w:color w:val="000000"/>
                <w:kern w:val="0"/>
                <w:sz w:val="24"/>
              </w:rPr>
              <w:t>100.0%</w:t>
            </w:r>
          </w:p>
        </w:tc>
      </w:tr>
    </w:tbl>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在同一个风险组，不同期限维度，不同无风险利率曲线的情况下，</w:t>
      </w:r>
      <w:r>
        <w:rPr>
          <w:rFonts w:hint="eastAsia" w:ascii="仿宋_GB2312" w:eastAsia="仿宋_GB2312" w:cs="仿宋_GB2312"/>
          <w:color w:val="000000"/>
          <w:kern w:val="0"/>
          <w:sz w:val="30"/>
          <w:szCs w:val="30"/>
          <w:shd w:val="clear" w:color="auto" w:fill="FFFFFF"/>
          <w:lang w:bidi="ar"/>
        </w:rPr>
        <w:t>相关系数</w:t>
      </w:r>
      <w:r>
        <w:rPr>
          <w:position w:val="-14"/>
          <w:sz w:val="30"/>
          <w:szCs w:val="30"/>
        </w:rPr>
        <w:object>
          <v:shape id="_x0000_i1075"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75" DrawAspect="Content" ObjectID="_1468075774" r:id="rId100">
            <o:LockedField>false</o:LockedField>
          </o:OLEObject>
        </w:object>
      </w:r>
      <w:r>
        <w:rPr>
          <w:rFonts w:hint="eastAsia" w:ascii="仿宋_GB2312" w:eastAsia="仿宋_GB2312"/>
          <w:sz w:val="30"/>
          <w:szCs w:val="30"/>
        </w:rPr>
        <w:t>为表2中相关系数乘以99.90%。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d.</w:t>
      </w:r>
      <w:r>
        <w:rPr>
          <w:rFonts w:hint="eastAsia" w:ascii="仿宋_GB2312" w:eastAsia="仿宋_GB2312"/>
          <w:sz w:val="30"/>
          <w:szCs w:val="30"/>
        </w:rPr>
        <w:t>隐含通胀率曲线与无风险利率曲线之间的</w:t>
      </w:r>
      <w:r>
        <w:rPr>
          <w:rFonts w:hint="eastAsia" w:ascii="仿宋_GB2312" w:eastAsia="仿宋_GB2312" w:cs="仿宋_GB2312"/>
          <w:color w:val="000000"/>
          <w:kern w:val="0"/>
          <w:sz w:val="30"/>
          <w:szCs w:val="30"/>
          <w:shd w:val="clear" w:color="auto" w:fill="FFFFFF"/>
          <w:lang w:bidi="ar"/>
        </w:rPr>
        <w:t>相关系数</w:t>
      </w:r>
      <w:r>
        <w:rPr>
          <w:position w:val="-14"/>
          <w:sz w:val="30"/>
          <w:szCs w:val="30"/>
        </w:rPr>
        <w:object>
          <v:shape id="_x0000_i1076"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76" DrawAspect="Content" ObjectID="_1468075775" r:id="rId101">
            <o:LockedField>false</o:LockedField>
          </o:OLEObject>
        </w:object>
      </w:r>
      <w:r>
        <w:rPr>
          <w:rFonts w:hint="eastAsia" w:ascii="仿宋_GB2312" w:eastAsia="仿宋_GB2312"/>
          <w:sz w:val="30"/>
          <w:szCs w:val="30"/>
        </w:rPr>
        <w:t>为40%。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e.</w:t>
      </w:r>
      <w:r>
        <w:rPr>
          <w:rFonts w:hint="eastAsia" w:ascii="仿宋_GB2312" w:eastAsia="仿宋_GB2312"/>
          <w:sz w:val="30"/>
          <w:szCs w:val="30"/>
        </w:rPr>
        <w:t>交叉货币基差曲线与无风险利率曲线、隐含通胀率曲线及其他交叉货币基差曲线之间的</w:t>
      </w:r>
      <w:r>
        <w:rPr>
          <w:rFonts w:hint="eastAsia" w:ascii="仿宋_GB2312" w:eastAsia="仿宋_GB2312" w:cs="仿宋_GB2312"/>
          <w:color w:val="000000"/>
          <w:kern w:val="0"/>
          <w:sz w:val="30"/>
          <w:szCs w:val="30"/>
          <w:shd w:val="clear" w:color="auto" w:fill="FFFFFF"/>
          <w:lang w:bidi="ar"/>
        </w:rPr>
        <w:t>相关系数</w:t>
      </w:r>
      <w:r>
        <w:rPr>
          <w:position w:val="-14"/>
          <w:sz w:val="30"/>
          <w:szCs w:val="30"/>
        </w:rPr>
        <w:object>
          <v:shape id="_x0000_i1077"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77" DrawAspect="Content" ObjectID="_1468075776" r:id="rId102">
            <o:LockedField>false</o:LockedField>
          </o:OLEObject>
        </w:object>
      </w:r>
      <w:r>
        <w:rPr>
          <w:rFonts w:hint="eastAsia" w:ascii="仿宋_GB2312" w:eastAsia="仿宋_GB2312"/>
          <w:sz w:val="30"/>
          <w:szCs w:val="30"/>
        </w:rPr>
        <w:t>是0。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（4）计算得尔塔敏感度和维伽敏感度资本要求时，不同风险组间的相关系数</w:t>
      </w:r>
      <w:r>
        <w:rPr>
          <w:position w:val="-12"/>
          <w:sz w:val="30"/>
          <w:szCs w:val="30"/>
        </w:rPr>
        <w:object>
          <v:shape id="_x0000_i1078" o:spt="75" type="#_x0000_t75" style="height:18pt;width:18pt;" o:ole="t" filled="f" o:preferrelative="t" stroked="f" coordsize="21600,21600">
            <v:path/>
            <v:fill on="f" focussize="0,0"/>
            <v:stroke on="f" joinstyle="miter"/>
            <v:imagedata r:id="rId19" o:title=""/>
            <o:lock v:ext="edit" aspectratio="t"/>
            <w10:wrap type="none"/>
            <w10:anchorlock/>
          </v:shape>
          <o:OLEObject Type="Embed" ProgID="Equation.DSMT4" ShapeID="_x0000_i1078" DrawAspect="Content" ObjectID="_1468075777" r:id="rId103">
            <o:LockedField>false</o:LockedField>
          </o:OLEObject>
        </w:object>
      </w:r>
      <w:r>
        <w:rPr>
          <w:rFonts w:hint="eastAsia" w:ascii="仿宋_GB2312" w:eastAsia="仿宋_GB2312" w:cs="仿宋_GB2312"/>
          <w:color w:val="000000"/>
          <w:kern w:val="0"/>
          <w:sz w:val="30"/>
          <w:szCs w:val="30"/>
          <w:shd w:val="clear" w:color="auto" w:fill="FFFFFF"/>
          <w:lang w:bidi="ar"/>
        </w:rPr>
        <w:t>为50%。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（5）维伽</w:t>
      </w:r>
      <w:r>
        <w:rPr>
          <w:rFonts w:hint="eastAsia" w:ascii="仿宋_GB2312" w:eastAsia="仿宋_GB2312"/>
          <w:sz w:val="30"/>
          <w:szCs w:val="30"/>
        </w:rPr>
        <w:t>敏感度的</w:t>
      </w:r>
      <w:r>
        <w:rPr>
          <w:rFonts w:hint="eastAsia" w:ascii="仿宋_GB2312" w:eastAsia="仿宋_GB2312" w:cs="仿宋_GB2312"/>
          <w:color w:val="000000"/>
          <w:kern w:val="0"/>
          <w:sz w:val="30"/>
          <w:szCs w:val="30"/>
          <w:shd w:val="clear" w:color="auto" w:fill="FFFFFF"/>
          <w:lang w:bidi="ar"/>
        </w:rPr>
        <w:t>风险权重为100%。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（6）计算维伽敏感度风险头寸时，同一个风险组内的相关系数</w:t>
      </w:r>
      <w:r>
        <w:rPr>
          <w:position w:val="-14"/>
          <w:sz w:val="30"/>
          <w:szCs w:val="30"/>
        </w:rPr>
        <w:object>
          <v:shape id="_x0000_i1079" o:spt="75" type="#_x0000_t75" style="height:19.35pt;width:20pt;" o:ole="t" filled="f" o:preferrelative="t" stroked="f" coordsize="21600,21600">
            <v:path/>
            <v:fill on="f" focussize="0,0"/>
            <v:stroke on="f" joinstyle="miter"/>
            <v:imagedata r:id="rId60" o:title=""/>
            <o:lock v:ext="edit" aspectratio="t"/>
            <w10:wrap type="none"/>
            <w10:anchorlock/>
          </v:shape>
          <o:OLEObject Type="Embed" ProgID="Equation.DSMT4" ShapeID="_x0000_i1079" DrawAspect="Content" ObjectID="_1468075778" r:id="rId104">
            <o:LockedField>false</o:LockedField>
          </o:OLEObject>
        </w:object>
      </w:r>
      <w:r>
        <w:rPr>
          <w:rFonts w:hint="eastAsia" w:ascii="仿宋_GB2312" w:eastAsia="仿宋_GB2312"/>
          <w:sz w:val="30"/>
          <w:szCs w:val="30"/>
        </w:rPr>
        <w:t>计算公式如下</w:t>
      </w:r>
      <w:r>
        <w:rPr>
          <w:rFonts w:hint="eastAsia" w:ascii="仿宋_GB2312" w:eastAsia="仿宋_GB2312" w:cs="仿宋_GB2312"/>
          <w:color w:val="000000"/>
          <w:kern w:val="0"/>
          <w:sz w:val="30"/>
          <w:szCs w:val="30"/>
          <w:shd w:val="clear" w:color="auto" w:fill="FFFFFF"/>
          <w:lang w:bidi="ar"/>
        </w:rPr>
        <w:t>：</w:t>
      </w:r>
    </w:p>
    <w:p>
      <w:pPr>
        <w:widowControl/>
        <w:jc w:val="center"/>
        <w:rPr>
          <w:rFonts w:ascii="仿宋_GB2312" w:eastAsia="仿宋_GB2312" w:cs="仿宋_GB2312"/>
          <w:color w:val="000000"/>
          <w:kern w:val="0"/>
          <w:sz w:val="30"/>
          <w:szCs w:val="30"/>
          <w:shd w:val="clear" w:color="auto" w:fill="FFFFFF"/>
          <w:lang w:bidi="ar"/>
        </w:rPr>
      </w:pPr>
      <m:oMathPara>
        <m:oMath>
          <m:sSub>
            <m:sSubPr>
              <m:ctrlPr>
                <w:rPr>
                  <w:rFonts w:ascii="Cambria Math" w:hAnsi="Cambria Math"/>
                  <w:i/>
                  <w:sz w:val="30"/>
                  <w:szCs w:val="30"/>
                </w:rPr>
              </m:ctrlPr>
            </m:sSubPr>
            <m:e>
              <m:r>
                <m:rPr/>
                <w:rPr>
                  <w:rFonts w:ascii="Cambria Math"/>
                  <w:sz w:val="30"/>
                  <w:szCs w:val="30"/>
                </w:rPr>
                <m:t>ρ</m:t>
              </m:r>
              <m:ctrlPr>
                <w:rPr>
                  <w:rFonts w:ascii="Cambria Math" w:hAnsi="Cambria Math"/>
                  <w:i/>
                  <w:sz w:val="30"/>
                  <w:szCs w:val="30"/>
                </w:rPr>
              </m:ctrlPr>
            </m:e>
            <m:sub>
              <m:r>
                <m:rPr/>
                <w:rPr>
                  <w:rFonts w:ascii="Cambria Math"/>
                  <w:sz w:val="30"/>
                  <w:szCs w:val="30"/>
                </w:rPr>
                <m:t>kl</m:t>
              </m:r>
              <m:ctrlPr>
                <w:rPr>
                  <w:rFonts w:ascii="Cambria Math" w:hAnsi="Cambria Math"/>
                  <w:i/>
                  <w:sz w:val="30"/>
                  <w:szCs w:val="30"/>
                </w:rPr>
              </m:ctrlPr>
            </m:sub>
          </m:sSub>
          <m:r>
            <m:rPr/>
            <w:rPr>
              <w:rFonts w:ascii="Cambria Math"/>
              <w:sz w:val="30"/>
              <w:szCs w:val="30"/>
            </w:rPr>
            <m:t>=</m:t>
          </m:r>
          <m:func>
            <m:funcPr>
              <m:ctrlPr>
                <w:rPr>
                  <w:rFonts w:ascii="Cambria Math" w:hAnsi="Cambria Math"/>
                  <w:i/>
                  <w:sz w:val="30"/>
                  <w:szCs w:val="30"/>
                </w:rPr>
              </m:ctrlPr>
            </m:funcPr>
            <m:fName>
              <m:r>
                <m:rPr/>
                <w:rPr>
                  <w:rFonts w:ascii="Cambria Math"/>
                  <w:sz w:val="30"/>
                  <w:szCs w:val="30"/>
                </w:rPr>
                <m:t>min</m:t>
              </m:r>
              <m:ctrlPr>
                <w:rPr>
                  <w:rFonts w:ascii="Cambria Math" w:hAnsi="Cambria Math"/>
                  <w:i/>
                  <w:sz w:val="30"/>
                  <w:szCs w:val="30"/>
                </w:rPr>
              </m:ctrlPr>
            </m:fName>
            <m:e>
              <m:d>
                <m:dPr>
                  <m:begChr m:val="["/>
                  <m:endChr m:val="]"/>
                  <m:ctrlPr>
                    <w:rPr>
                      <w:rFonts w:ascii="Cambria Math" w:hAnsi="Cambria Math"/>
                      <w:i/>
                      <w:sz w:val="30"/>
                      <w:szCs w:val="30"/>
                    </w:rPr>
                  </m:ctrlPr>
                </m:dPr>
                <m:e>
                  <m:sSubSup>
                    <m:sSubSupPr>
                      <m:ctrlPr>
                        <w:rPr>
                          <w:rFonts w:ascii="Cambria Math" w:hAnsi="Cambria Math"/>
                          <w:i/>
                          <w:sz w:val="30"/>
                          <w:szCs w:val="30"/>
                        </w:rPr>
                      </m:ctrlPr>
                    </m:sSubSupPr>
                    <m:e>
                      <m:r>
                        <m:rPr/>
                        <w:rPr>
                          <w:rFonts w:ascii="Cambria Math"/>
                          <w:sz w:val="30"/>
                          <w:szCs w:val="30"/>
                        </w:rPr>
                        <m:t>ρ</m:t>
                      </m:r>
                      <m:ctrlPr>
                        <w:rPr>
                          <w:rFonts w:ascii="Cambria Math" w:hAnsi="Cambria Math"/>
                          <w:i/>
                          <w:sz w:val="30"/>
                          <w:szCs w:val="30"/>
                        </w:rPr>
                      </m:ctrlPr>
                    </m:e>
                    <m:sub>
                      <m:r>
                        <m:rPr/>
                        <w:rPr>
                          <w:rFonts w:ascii="Cambria Math"/>
                          <w:sz w:val="30"/>
                          <w:szCs w:val="30"/>
                        </w:rPr>
                        <m:t>kl</m:t>
                      </m:r>
                      <m:ctrlPr>
                        <w:rPr>
                          <w:rFonts w:ascii="Cambria Math" w:hAnsi="Cambria Math"/>
                          <w:i/>
                          <w:sz w:val="30"/>
                          <w:szCs w:val="30"/>
                        </w:rPr>
                      </m:ctrlPr>
                    </m:sub>
                    <m:sup>
                      <m:r>
                        <m:rPr/>
                        <w:rPr>
                          <w:rFonts w:ascii="Cambria Math"/>
                          <w:sz w:val="30"/>
                          <w:szCs w:val="30"/>
                        </w:rPr>
                        <m:t>(option maturity)</m:t>
                      </m:r>
                      <m:ctrlPr>
                        <w:rPr>
                          <w:rFonts w:ascii="Cambria Math" w:hAnsi="Cambria Math"/>
                          <w:i/>
                          <w:sz w:val="30"/>
                          <w:szCs w:val="30"/>
                        </w:rPr>
                      </m:ctrlPr>
                    </m:sup>
                  </m:sSubSup>
                  <m:r>
                    <m:rPr/>
                    <w:rPr>
                      <w:rFonts w:hint="eastAsia" w:ascii="MS Mincho" w:hAnsi="MS Mincho" w:eastAsia="MS Mincho" w:cs="MS Mincho"/>
                      <w:sz w:val="30"/>
                      <w:szCs w:val="30"/>
                    </w:rPr>
                    <m:t>⋅</m:t>
                  </m:r>
                  <m:sSubSup>
                    <m:sSubSupPr>
                      <m:ctrlPr>
                        <w:rPr>
                          <w:rFonts w:ascii="Cambria Math" w:hAnsi="Cambria Math"/>
                          <w:i/>
                          <w:sz w:val="30"/>
                          <w:szCs w:val="30"/>
                        </w:rPr>
                      </m:ctrlPr>
                    </m:sSubSupPr>
                    <m:e>
                      <m:r>
                        <m:rPr/>
                        <w:rPr>
                          <w:rFonts w:ascii="Cambria Math"/>
                          <w:sz w:val="30"/>
                          <w:szCs w:val="30"/>
                        </w:rPr>
                        <m:t>ρ</m:t>
                      </m:r>
                      <m:ctrlPr>
                        <w:rPr>
                          <w:rFonts w:ascii="Cambria Math" w:hAnsi="Cambria Math"/>
                          <w:i/>
                          <w:sz w:val="30"/>
                          <w:szCs w:val="30"/>
                        </w:rPr>
                      </m:ctrlPr>
                    </m:e>
                    <m:sub>
                      <m:r>
                        <m:rPr/>
                        <w:rPr>
                          <w:rFonts w:ascii="Cambria Math"/>
                          <w:sz w:val="30"/>
                          <w:szCs w:val="30"/>
                        </w:rPr>
                        <m:t>kl</m:t>
                      </m:r>
                      <m:ctrlPr>
                        <w:rPr>
                          <w:rFonts w:ascii="Cambria Math" w:hAnsi="Cambria Math"/>
                          <w:i/>
                          <w:sz w:val="30"/>
                          <w:szCs w:val="30"/>
                        </w:rPr>
                      </m:ctrlPr>
                    </m:sub>
                    <m:sup>
                      <m:d>
                        <m:dPr>
                          <m:ctrlPr>
                            <w:rPr>
                              <w:rFonts w:ascii="Cambria Math" w:hAnsi="Cambria Math"/>
                              <w:i/>
                              <w:sz w:val="30"/>
                              <w:szCs w:val="30"/>
                            </w:rPr>
                          </m:ctrlPr>
                        </m:dPr>
                        <m:e>
                          <m:r>
                            <m:rPr/>
                            <w:rPr>
                              <w:rFonts w:ascii="Cambria Math"/>
                              <w:sz w:val="30"/>
                              <w:szCs w:val="30"/>
                            </w:rPr>
                            <m:t>underlying maturiy</m:t>
                          </m:r>
                          <m:ctrlPr>
                            <w:rPr>
                              <w:rFonts w:ascii="Cambria Math" w:hAnsi="Cambria Math"/>
                              <w:i/>
                              <w:sz w:val="30"/>
                              <w:szCs w:val="30"/>
                            </w:rPr>
                          </m:ctrlPr>
                        </m:e>
                      </m:d>
                      <m:ctrlPr>
                        <w:rPr>
                          <w:rFonts w:ascii="Cambria Math" w:hAnsi="Cambria Math"/>
                          <w:i/>
                          <w:sz w:val="30"/>
                          <w:szCs w:val="30"/>
                        </w:rPr>
                      </m:ctrlPr>
                    </m:sup>
                  </m:sSubSup>
                  <m:r>
                    <m:rPr/>
                    <w:rPr>
                      <w:rFonts w:ascii="Cambria Math"/>
                      <w:sz w:val="30"/>
                      <w:szCs w:val="30"/>
                    </w:rPr>
                    <m:t>,1</m:t>
                  </m:r>
                  <m:ctrlPr>
                    <w:rPr>
                      <w:rFonts w:ascii="Cambria Math" w:hAnsi="Cambria Math"/>
                      <w:i/>
                      <w:sz w:val="30"/>
                      <w:szCs w:val="30"/>
                    </w:rPr>
                  </m:ctrlPr>
                </m:e>
              </m:d>
              <m:ctrlPr>
                <w:rPr>
                  <w:rFonts w:ascii="Cambria Math" w:hAnsi="Cambria Math"/>
                  <w:i/>
                  <w:sz w:val="30"/>
                  <w:szCs w:val="30"/>
                </w:rPr>
              </m:ctrlPr>
            </m:e>
          </m:func>
        </m:oMath>
      </m:oMathPara>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其中：</w:t>
      </w:r>
    </w:p>
    <w:p>
      <w:pPr>
        <w:ind w:firstLine="600" w:firstLineChars="2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a.</w:t>
      </w:r>
      <w:r>
        <w:rPr>
          <w:position w:val="-12"/>
          <w:sz w:val="30"/>
          <w:szCs w:val="30"/>
        </w:rPr>
        <w:object>
          <v:shape id="_x0000_i1080" o:spt="75" type="#_x0000_t75" style="height:20pt;width:68pt;" o:ole="t" filled="f" o:preferrelative="t" stroked="f" coordsize="21600,21600">
            <v:path/>
            <v:fill on="f" focussize="0,0"/>
            <v:stroke on="f" joinstyle="miter"/>
            <v:imagedata r:id="rId106" o:title=""/>
            <o:lock v:ext="edit" aspectratio="t"/>
            <w10:wrap type="none"/>
            <w10:anchorlock/>
          </v:shape>
          <o:OLEObject Type="Embed" ProgID="Equation.DSMT4" ShapeID="_x0000_i1080" DrawAspect="Content" ObjectID="_1468075779" r:id="rId105">
            <o:LockedField>false</o:LockedField>
          </o:OLEObject>
        </w:object>
      </w:r>
      <w:r>
        <w:rPr>
          <w:rFonts w:hint="eastAsia" w:ascii="仿宋_GB2312" w:eastAsia="仿宋_GB2312" w:cs="仿宋_GB2312"/>
          <w:color w:val="000000"/>
          <w:kern w:val="0"/>
          <w:sz w:val="30"/>
          <w:szCs w:val="30"/>
          <w:shd w:val="clear" w:color="auto" w:fill="FFFFFF"/>
          <w:lang w:bidi="ar"/>
        </w:rPr>
        <w:t>等于</w:t>
      </w:r>
      <m:oMath>
        <m:sSup>
          <m:sSupPr>
            <m:ctrlPr>
              <w:rPr>
                <w:rFonts w:hint="eastAsia" w:ascii="Cambria Math" w:hAnsi="Cambria Math" w:eastAsia="仿宋_GB2312" w:cs="仿宋_GB2312"/>
                <w:color w:val="000000"/>
                <w:kern w:val="0"/>
                <w:sz w:val="30"/>
                <w:szCs w:val="30"/>
                <w:shd w:val="clear" w:color="auto" w:fill="FFFFFF"/>
                <w:lang w:bidi="ar"/>
              </w:rPr>
            </m:ctrlPr>
          </m:sSupPr>
          <m:e>
            <m:r>
              <m:rPr/>
              <w:rPr>
                <w:rFonts w:ascii="Cambria Math" w:hAnsi="Cambria Math" w:eastAsia="仿宋_GB2312" w:cs="仿宋_GB2312"/>
                <w:color w:val="000000"/>
                <w:kern w:val="0"/>
                <w:sz w:val="30"/>
                <w:szCs w:val="30"/>
                <w:shd w:val="clear" w:color="auto" w:fill="FFFFFF"/>
                <w:lang w:bidi="ar"/>
              </w:rPr>
              <m:t>e</m:t>
            </m:r>
            <m:ctrlPr>
              <w:rPr>
                <w:rFonts w:hint="eastAsia" w:ascii="Cambria Math" w:hAnsi="Cambria Math" w:eastAsia="仿宋_GB2312" w:cs="仿宋_GB2312"/>
                <w:color w:val="000000"/>
                <w:kern w:val="0"/>
                <w:sz w:val="30"/>
                <w:szCs w:val="30"/>
                <w:shd w:val="clear" w:color="auto" w:fill="FFFFFF"/>
                <w:lang w:bidi="ar"/>
              </w:rPr>
            </m:ctrlPr>
          </m:e>
          <m:sup>
            <m:r>
              <m:rPr/>
              <w:rPr>
                <w:rFonts w:ascii="微软雅黑" w:hAnsi="微软雅黑" w:eastAsia="微软雅黑" w:cs="微软雅黑"/>
                <w:color w:val="000000"/>
                <w:kern w:val="0"/>
                <w:sz w:val="30"/>
                <w:szCs w:val="30"/>
                <w:shd w:val="clear" w:color="auto" w:fill="FFFFFF"/>
                <w:lang w:bidi="ar"/>
              </w:rPr>
              <m:t>−</m:t>
            </m:r>
            <m:r>
              <m:rPr/>
              <w:rPr>
                <w:rFonts w:ascii="Cambria Math" w:hAnsi="Cambria Math" w:eastAsia="仿宋_GB2312" w:cs="仿宋_GB2312"/>
                <w:color w:val="000000"/>
                <w:kern w:val="0"/>
                <w:sz w:val="30"/>
                <w:szCs w:val="30"/>
                <w:shd w:val="clear" w:color="auto" w:fill="FFFFFF"/>
                <w:lang w:bidi="ar"/>
              </w:rPr>
              <m:t>α</m:t>
            </m:r>
            <m:r>
              <m:rPr/>
              <w:rPr>
                <w:rFonts w:ascii="微软雅黑" w:hAnsi="微软雅黑" w:eastAsia="微软雅黑" w:cs="微软雅黑"/>
                <w:color w:val="000000"/>
                <w:kern w:val="0"/>
                <w:sz w:val="30"/>
                <w:szCs w:val="30"/>
                <w:shd w:val="clear" w:color="auto" w:fill="FFFFFF"/>
                <w:lang w:bidi="ar"/>
              </w:rPr>
              <m:t>∙</m:t>
            </m:r>
            <m:f>
              <m:fPr>
                <m:ctrlPr>
                  <w:rPr>
                    <w:rFonts w:hint="eastAsia" w:ascii="Cambria Math" w:hAnsi="Cambria Math" w:eastAsia="仿宋_GB2312" w:cs="仿宋_GB2312"/>
                    <w:i/>
                    <w:color w:val="000000"/>
                    <w:kern w:val="0"/>
                    <w:sz w:val="30"/>
                    <w:szCs w:val="30"/>
                    <w:shd w:val="clear" w:color="auto" w:fill="FFFFFF"/>
                    <w:lang w:bidi="ar"/>
                  </w:rPr>
                </m:ctrlPr>
              </m:fPr>
              <m:num>
                <m:d>
                  <m:dPr>
                    <m:begChr m:val="|"/>
                    <m:endChr m:val="|"/>
                    <m:ctrlPr>
                      <w:rPr>
                        <w:rFonts w:hint="eastAsia" w:ascii="Cambria Math" w:hAnsi="Cambria Math" w:eastAsia="仿宋_GB2312" w:cs="仿宋_GB2312"/>
                        <w:i/>
                        <w:color w:val="000000"/>
                        <w:kern w:val="0"/>
                        <w:sz w:val="30"/>
                        <w:szCs w:val="30"/>
                        <w:shd w:val="clear" w:color="auto" w:fill="FFFFFF"/>
                        <w:lang w:bidi="ar"/>
                      </w:rPr>
                    </m:ctrlPr>
                  </m:dPr>
                  <m:e>
                    <m:sSub>
                      <m:sSubPr>
                        <m:ctrlPr>
                          <w:rPr>
                            <w:rFonts w:hint="eastAsia" w:ascii="Cambria Math" w:hAnsi="Cambria Math" w:eastAsia="仿宋_GB2312" w:cs="仿宋_GB2312"/>
                            <w:i/>
                            <w:color w:val="000000"/>
                            <w:kern w:val="0"/>
                            <w:sz w:val="30"/>
                            <w:szCs w:val="30"/>
                            <w:shd w:val="clear" w:color="auto" w:fill="FFFFFF"/>
                            <w:lang w:bidi="ar"/>
                          </w:rPr>
                        </m:ctrlPr>
                      </m:sSubPr>
                      <m:e>
                        <m:r>
                          <m:rPr/>
                          <w:rPr>
                            <w:rFonts w:ascii="Cambria Math" w:hAnsi="Cambria Math" w:eastAsia="仿宋_GB2312" w:cs="仿宋_GB2312"/>
                            <w:color w:val="000000"/>
                            <w:kern w:val="0"/>
                            <w:sz w:val="30"/>
                            <w:szCs w:val="30"/>
                            <w:shd w:val="clear" w:color="auto" w:fill="FFFFFF"/>
                            <w:lang w:bidi="ar"/>
                          </w:rPr>
                          <m:t>T</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m:t>
                        </m:r>
                        <m:ctrlPr>
                          <w:rPr>
                            <w:rFonts w:hint="eastAsia" w:ascii="Cambria Math" w:hAnsi="Cambria Math" w:eastAsia="仿宋_GB2312" w:cs="仿宋_GB2312"/>
                            <w:i/>
                            <w:color w:val="000000"/>
                            <w:kern w:val="0"/>
                            <w:sz w:val="30"/>
                            <w:szCs w:val="30"/>
                            <w:shd w:val="clear" w:color="auto" w:fill="FFFFFF"/>
                            <w:lang w:bidi="ar"/>
                          </w:rPr>
                        </m:ctrlPr>
                      </m:sub>
                    </m:sSub>
                    <m:r>
                      <m:rPr/>
                      <w:rPr>
                        <w:rFonts w:ascii="微软雅黑" w:hAnsi="微软雅黑" w:eastAsia="微软雅黑" w:cs="微软雅黑"/>
                        <w:color w:val="000000"/>
                        <w:kern w:val="0"/>
                        <w:sz w:val="30"/>
                        <w:szCs w:val="30"/>
                        <w:shd w:val="clear" w:color="auto" w:fill="FFFFFF"/>
                        <w:lang w:bidi="ar"/>
                      </w:rPr>
                      <m:t>−</m:t>
                    </m:r>
                    <m:sSub>
                      <m:sSubPr>
                        <m:ctrlPr>
                          <w:rPr>
                            <w:rFonts w:hint="eastAsia" w:ascii="Cambria Math" w:hAnsi="Cambria Math" w:eastAsia="仿宋_GB2312" w:cs="MS Mincho"/>
                            <w:i/>
                            <w:color w:val="000000"/>
                            <w:kern w:val="0"/>
                            <w:sz w:val="30"/>
                            <w:szCs w:val="30"/>
                            <w:shd w:val="clear" w:color="auto" w:fill="FFFFFF"/>
                            <w:lang w:bidi="ar"/>
                          </w:rPr>
                        </m:ctrlPr>
                      </m:sSubPr>
                      <m:e>
                        <m:r>
                          <m:rPr/>
                          <w:rPr>
                            <w:rFonts w:ascii="Cambria Math" w:hAnsi="Cambria Math" w:eastAsia="仿宋_GB2312" w:cs="MS Mincho"/>
                            <w:color w:val="000000"/>
                            <w:kern w:val="0"/>
                            <w:sz w:val="30"/>
                            <w:szCs w:val="30"/>
                            <w:shd w:val="clear" w:color="auto" w:fill="FFFFFF"/>
                            <w:lang w:bidi="ar"/>
                          </w:rPr>
                          <m:t>T</m:t>
                        </m:r>
                        <m:ctrlPr>
                          <w:rPr>
                            <w:rFonts w:hint="eastAsia" w:ascii="Cambria Math" w:hAnsi="Cambria Math" w:eastAsia="仿宋_GB2312" w:cs="MS Mincho"/>
                            <w:i/>
                            <w:color w:val="000000"/>
                            <w:kern w:val="0"/>
                            <w:sz w:val="30"/>
                            <w:szCs w:val="30"/>
                            <w:shd w:val="clear" w:color="auto" w:fill="FFFFFF"/>
                            <w:lang w:bidi="ar"/>
                          </w:rPr>
                        </m:ctrlPr>
                      </m:e>
                      <m:sub>
                        <m:r>
                          <m:rPr/>
                          <w:rPr>
                            <w:rFonts w:ascii="Cambria Math" w:hAnsi="Cambria Math" w:eastAsia="仿宋_GB2312" w:cs="MS Mincho"/>
                            <w:color w:val="000000"/>
                            <w:kern w:val="0"/>
                            <w:sz w:val="30"/>
                            <w:szCs w:val="30"/>
                            <w:shd w:val="clear" w:color="auto" w:fill="FFFFFF"/>
                            <w:lang w:bidi="ar"/>
                          </w:rPr>
                          <m:t>l</m:t>
                        </m:r>
                        <m:ctrlPr>
                          <w:rPr>
                            <w:rFonts w:hint="eastAsia" w:ascii="Cambria Math" w:hAnsi="Cambria Math" w:eastAsia="仿宋_GB2312" w:cs="MS Mincho"/>
                            <w:i/>
                            <w:color w:val="000000"/>
                            <w:kern w:val="0"/>
                            <w:sz w:val="30"/>
                            <w:szCs w:val="30"/>
                            <w:shd w:val="clear" w:color="auto" w:fill="FFFFFF"/>
                            <w:lang w:bidi="ar"/>
                          </w:rPr>
                        </m:ctrlPr>
                      </m:sub>
                    </m:sSub>
                    <m:ctrlPr>
                      <w:rPr>
                        <w:rFonts w:hint="eastAsia" w:ascii="Cambria Math" w:hAnsi="Cambria Math" w:eastAsia="仿宋_GB2312" w:cs="仿宋_GB2312"/>
                        <w:i/>
                        <w:color w:val="000000"/>
                        <w:kern w:val="0"/>
                        <w:sz w:val="30"/>
                        <w:szCs w:val="30"/>
                        <w:shd w:val="clear" w:color="auto" w:fill="FFFFFF"/>
                        <w:lang w:bidi="ar"/>
                      </w:rPr>
                    </m:ctrlPr>
                  </m:e>
                </m:d>
                <m:ctrlPr>
                  <w:rPr>
                    <w:rFonts w:hint="eastAsia" w:ascii="Cambria Math" w:hAnsi="Cambria Math" w:eastAsia="仿宋_GB2312" w:cs="仿宋_GB2312"/>
                    <w:i/>
                    <w:color w:val="000000"/>
                    <w:kern w:val="0"/>
                    <w:sz w:val="30"/>
                    <w:szCs w:val="30"/>
                    <w:shd w:val="clear" w:color="auto" w:fill="FFFFFF"/>
                    <w:lang w:bidi="ar"/>
                  </w:rPr>
                </m:ctrlPr>
              </m:num>
              <m:den>
                <m:r>
                  <m:rPr>
                    <m:sty m:val="p"/>
                  </m:rPr>
                  <w:rPr>
                    <w:rFonts w:ascii="Cambria Math" w:hAnsi="Cambria Math" w:eastAsia="仿宋_GB2312" w:cs="仿宋_GB2312"/>
                    <w:color w:val="000000"/>
                    <w:kern w:val="0"/>
                    <w:sz w:val="30"/>
                    <w:szCs w:val="30"/>
                    <w:shd w:val="clear" w:color="auto" w:fill="FFFFFF"/>
                    <w:lang w:bidi="ar"/>
                  </w:rPr>
                  <m:t>min</m:t>
                </m:r>
                <m:r>
                  <m:rPr>
                    <m:sty m:val="p"/>
                  </m:rPr>
                  <w:rPr>
                    <w:rFonts w:ascii="Cambria Math" w:hAnsi="Cambria Math" w:eastAsia="仿宋_GB2312" w:cs="Cambria Math"/>
                    <w:color w:val="000000"/>
                    <w:kern w:val="0"/>
                    <w:sz w:val="30"/>
                    <w:szCs w:val="30"/>
                    <w:shd w:val="clear" w:color="auto" w:fill="FFFFFF"/>
                    <w:lang w:bidi="ar"/>
                  </w:rPr>
                  <m:t>⁡</m:t>
                </m:r>
                <m:r>
                  <m:rPr/>
                  <w:rPr>
                    <w:rFonts w:hint="eastAsia" w:ascii="Cambria Math" w:hAnsi="Cambria Math" w:eastAsia="仿宋_GB2312" w:cs="仿宋_GB2312"/>
                    <w:color w:val="000000"/>
                    <w:kern w:val="0"/>
                    <w:sz w:val="30"/>
                    <w:szCs w:val="30"/>
                    <w:shd w:val="clear" w:color="auto" w:fill="FFFFFF"/>
                    <w:lang w:bidi="ar"/>
                  </w:rPr>
                  <m:t>（</m:t>
                </m:r>
                <m:sSub>
                  <m:sSubPr>
                    <m:ctrlPr>
                      <w:rPr>
                        <w:rFonts w:hint="eastAsia" w:ascii="Cambria Math" w:hAnsi="Cambria Math" w:eastAsia="仿宋_GB2312" w:cs="仿宋_GB2312"/>
                        <w:i/>
                        <w:color w:val="000000"/>
                        <w:kern w:val="0"/>
                        <w:sz w:val="30"/>
                        <w:szCs w:val="30"/>
                        <w:shd w:val="clear" w:color="auto" w:fill="FFFFFF"/>
                        <w:lang w:bidi="ar"/>
                      </w:rPr>
                    </m:ctrlPr>
                  </m:sSubPr>
                  <m:e>
                    <m:r>
                      <m:rPr/>
                      <w:rPr>
                        <w:rFonts w:ascii="Cambria Math" w:hAnsi="Cambria Math" w:eastAsia="仿宋_GB2312" w:cs="仿宋_GB2312"/>
                        <w:color w:val="000000"/>
                        <w:kern w:val="0"/>
                        <w:sz w:val="30"/>
                        <w:szCs w:val="30"/>
                        <w:shd w:val="clear" w:color="auto" w:fill="FFFFFF"/>
                        <w:lang w:bidi="ar"/>
                      </w:rPr>
                      <m:t>T</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m:t>
                    </m:r>
                    <m:ctrlPr>
                      <w:rPr>
                        <w:rFonts w:hint="eastAsia" w:ascii="Cambria Math" w:hAnsi="Cambria Math" w:eastAsia="仿宋_GB2312" w:cs="仿宋_GB2312"/>
                        <w:i/>
                        <w:color w:val="000000"/>
                        <w:kern w:val="0"/>
                        <w:sz w:val="30"/>
                        <w:szCs w:val="30"/>
                        <w:shd w:val="clear" w:color="auto" w:fill="FFFFFF"/>
                        <w:lang w:bidi="ar"/>
                      </w:rPr>
                    </m:ctrlPr>
                  </m:sub>
                </m:sSub>
                <m:r>
                  <m:rPr/>
                  <w:rPr>
                    <w:rFonts w:hint="eastAsia" w:ascii="Cambria Math" w:hAnsi="Cambria Math" w:eastAsia="仿宋_GB2312" w:cs="仿宋_GB2312"/>
                    <w:color w:val="000000"/>
                    <w:kern w:val="0"/>
                    <w:sz w:val="30"/>
                    <w:szCs w:val="30"/>
                    <w:shd w:val="clear" w:color="auto" w:fill="FFFFFF"/>
                    <w:lang w:bidi="ar"/>
                  </w:rPr>
                  <m:t>，</m:t>
                </m:r>
                <m:sSub>
                  <m:sSubPr>
                    <m:ctrlPr>
                      <w:rPr>
                        <w:rFonts w:hint="eastAsia" w:ascii="Cambria Math" w:hAnsi="Cambria Math" w:eastAsia="仿宋_GB2312" w:cs="仿宋_GB2312"/>
                        <w:i/>
                        <w:color w:val="000000"/>
                        <w:kern w:val="0"/>
                        <w:sz w:val="30"/>
                        <w:szCs w:val="30"/>
                        <w:shd w:val="clear" w:color="auto" w:fill="FFFFFF"/>
                        <w:lang w:bidi="ar"/>
                      </w:rPr>
                    </m:ctrlPr>
                  </m:sSubPr>
                  <m:e>
                    <m:r>
                      <m:rPr/>
                      <w:rPr>
                        <w:rFonts w:ascii="Cambria Math" w:hAnsi="Cambria Math" w:eastAsia="仿宋_GB2312" w:cs="仿宋_GB2312"/>
                        <w:color w:val="000000"/>
                        <w:kern w:val="0"/>
                        <w:sz w:val="30"/>
                        <w:szCs w:val="30"/>
                        <w:shd w:val="clear" w:color="auto" w:fill="FFFFFF"/>
                        <w:lang w:bidi="ar"/>
                      </w:rPr>
                      <m:t>T</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l</m:t>
                    </m:r>
                    <m:ctrlPr>
                      <w:rPr>
                        <w:rFonts w:hint="eastAsia" w:ascii="Cambria Math" w:hAnsi="Cambria Math" w:eastAsia="仿宋_GB2312" w:cs="仿宋_GB2312"/>
                        <w:i/>
                        <w:color w:val="000000"/>
                        <w:kern w:val="0"/>
                        <w:sz w:val="30"/>
                        <w:szCs w:val="30"/>
                        <w:shd w:val="clear" w:color="auto" w:fill="FFFFFF"/>
                        <w:lang w:bidi="ar"/>
                      </w:rPr>
                    </m:ctrlPr>
                  </m:sub>
                </m:sSub>
                <m:r>
                  <m:rPr/>
                  <w:rPr>
                    <w:rFonts w:hint="eastAsia" w:ascii="Cambria Math" w:hAnsi="Cambria Math" w:eastAsia="仿宋_GB2312" w:cs="仿宋_GB2312"/>
                    <w:color w:val="000000"/>
                    <w:kern w:val="0"/>
                    <w:sz w:val="30"/>
                    <w:szCs w:val="30"/>
                    <w:shd w:val="clear" w:color="auto" w:fill="FFFFFF"/>
                    <w:lang w:bidi="ar"/>
                  </w:rPr>
                  <m:t>）</m:t>
                </m:r>
                <m:ctrlPr>
                  <w:rPr>
                    <w:rFonts w:hint="eastAsia" w:ascii="Cambria Math" w:hAnsi="Cambria Math" w:eastAsia="仿宋_GB2312" w:cs="仿宋_GB2312"/>
                    <w:i/>
                    <w:color w:val="000000"/>
                    <w:kern w:val="0"/>
                    <w:sz w:val="30"/>
                    <w:szCs w:val="30"/>
                    <w:shd w:val="clear" w:color="auto" w:fill="FFFFFF"/>
                    <w:lang w:bidi="ar"/>
                  </w:rPr>
                </m:ctrlPr>
              </m:den>
            </m:f>
            <m:ctrlPr>
              <w:rPr>
                <w:rFonts w:hint="eastAsia" w:ascii="Cambria Math" w:hAnsi="Cambria Math" w:eastAsia="仿宋_GB2312" w:cs="仿宋_GB2312"/>
                <w:color w:val="000000"/>
                <w:kern w:val="0"/>
                <w:sz w:val="30"/>
                <w:szCs w:val="30"/>
                <w:shd w:val="clear" w:color="auto" w:fill="FFFFFF"/>
                <w:lang w:bidi="ar"/>
              </w:rPr>
            </m:ctrlPr>
          </m:sup>
        </m:sSup>
      </m:oMath>
      <w:r>
        <w:rPr>
          <w:rFonts w:hint="eastAsia" w:ascii="仿宋_GB2312" w:eastAsia="仿宋_GB2312" w:cs="仿宋_GB2312"/>
          <w:color w:val="000000"/>
          <w:kern w:val="0"/>
          <w:sz w:val="30"/>
          <w:szCs w:val="30"/>
          <w:shd w:val="clear" w:color="auto" w:fill="FFFFFF"/>
          <w:lang w:bidi="ar"/>
        </w:rPr>
        <w:t>。</w:t>
      </w:r>
    </w:p>
    <w:p>
      <w:pPr>
        <w:ind w:firstLine="600" w:firstLineChars="2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b.</w:t>
      </w:r>
      <w:r>
        <w:rPr>
          <w:position w:val="-12"/>
          <w:sz w:val="30"/>
          <w:szCs w:val="30"/>
        </w:rPr>
        <w:object>
          <v:shape id="_x0000_i1081" o:spt="75" type="#_x0000_t75" style="height:20pt;width:72pt;" o:ole="t" filled="f" o:preferrelative="t" stroked="f" coordsize="21600,21600">
            <v:path/>
            <v:fill on="f" focussize="0,0"/>
            <v:stroke on="f" joinstyle="miter"/>
            <v:imagedata r:id="rId108" o:title=""/>
            <o:lock v:ext="edit" aspectratio="t"/>
            <w10:wrap type="none"/>
            <w10:anchorlock/>
          </v:shape>
          <o:OLEObject Type="Embed" ProgID="Equation.DSMT4" ShapeID="_x0000_i1081" DrawAspect="Content" ObjectID="_1468075780" r:id="rId107">
            <o:LockedField>false</o:LockedField>
          </o:OLEObject>
        </w:object>
      </w:r>
      <w:r>
        <w:rPr>
          <w:rFonts w:ascii="仿宋_GB2312" w:eastAsia="仿宋_GB2312" w:cs="仿宋_GB2312"/>
          <w:color w:val="000000"/>
          <w:kern w:val="0"/>
          <w:sz w:val="30"/>
          <w:szCs w:val="30"/>
          <w:shd w:val="clear" w:color="auto" w:fill="FFFFFF"/>
          <w:lang w:bidi="ar"/>
        </w:rPr>
        <w:t xml:space="preserve"> </w:t>
      </w:r>
      <w:r>
        <w:rPr>
          <w:rFonts w:hint="eastAsia" w:ascii="仿宋_GB2312" w:eastAsia="仿宋_GB2312" w:cs="仿宋_GB2312"/>
          <w:color w:val="000000"/>
          <w:kern w:val="0"/>
          <w:sz w:val="30"/>
          <w:szCs w:val="30"/>
          <w:shd w:val="clear" w:color="auto" w:fill="FFFFFF"/>
          <w:lang w:bidi="ar"/>
        </w:rPr>
        <w:t>等于</w:t>
      </w:r>
      <m:oMath>
        <m:sSup>
          <m:sSupPr>
            <m:ctrlPr>
              <w:rPr>
                <w:rFonts w:hint="eastAsia" w:ascii="Cambria Math" w:hAnsi="Cambria Math" w:eastAsia="仿宋_GB2312" w:cs="仿宋_GB2312"/>
                <w:color w:val="000000"/>
                <w:kern w:val="0"/>
                <w:sz w:val="30"/>
                <w:szCs w:val="30"/>
                <w:shd w:val="clear" w:color="auto" w:fill="FFFFFF"/>
                <w:lang w:bidi="ar"/>
              </w:rPr>
            </m:ctrlPr>
          </m:sSupPr>
          <m:e>
            <m:r>
              <m:rPr/>
              <w:rPr>
                <w:rFonts w:ascii="Cambria Math" w:hAnsi="Cambria Math" w:eastAsia="仿宋_GB2312" w:cs="仿宋_GB2312"/>
                <w:color w:val="000000"/>
                <w:kern w:val="0"/>
                <w:sz w:val="30"/>
                <w:szCs w:val="30"/>
                <w:shd w:val="clear" w:color="auto" w:fill="FFFFFF"/>
                <w:lang w:bidi="ar"/>
              </w:rPr>
              <m:t>e</m:t>
            </m:r>
            <m:ctrlPr>
              <w:rPr>
                <w:rFonts w:hint="eastAsia" w:ascii="Cambria Math" w:hAnsi="Cambria Math" w:eastAsia="仿宋_GB2312" w:cs="仿宋_GB2312"/>
                <w:color w:val="000000"/>
                <w:kern w:val="0"/>
                <w:sz w:val="30"/>
                <w:szCs w:val="30"/>
                <w:shd w:val="clear" w:color="auto" w:fill="FFFFFF"/>
                <w:lang w:bidi="ar"/>
              </w:rPr>
            </m:ctrlPr>
          </m:e>
          <m:sup>
            <m:r>
              <m:rPr/>
              <w:rPr>
                <w:rFonts w:ascii="微软雅黑" w:hAnsi="微软雅黑" w:eastAsia="微软雅黑" w:cs="微软雅黑"/>
                <w:color w:val="000000"/>
                <w:kern w:val="0"/>
                <w:sz w:val="30"/>
                <w:szCs w:val="30"/>
                <w:shd w:val="clear" w:color="auto" w:fill="FFFFFF"/>
                <w:lang w:bidi="ar"/>
              </w:rPr>
              <m:t>−</m:t>
            </m:r>
            <m:r>
              <m:rPr/>
              <w:rPr>
                <w:rFonts w:ascii="Cambria Math" w:hAnsi="Cambria Math" w:eastAsia="仿宋_GB2312" w:cs="仿宋_GB2312"/>
                <w:color w:val="000000"/>
                <w:kern w:val="0"/>
                <w:sz w:val="30"/>
                <w:szCs w:val="30"/>
                <w:shd w:val="clear" w:color="auto" w:fill="FFFFFF"/>
                <w:lang w:bidi="ar"/>
              </w:rPr>
              <m:t>α</m:t>
            </m:r>
            <m:r>
              <m:rPr/>
              <w:rPr>
                <w:rFonts w:ascii="微软雅黑" w:hAnsi="微软雅黑" w:eastAsia="微软雅黑" w:cs="微软雅黑"/>
                <w:color w:val="000000"/>
                <w:kern w:val="0"/>
                <w:sz w:val="30"/>
                <w:szCs w:val="30"/>
                <w:shd w:val="clear" w:color="auto" w:fill="FFFFFF"/>
                <w:lang w:bidi="ar"/>
              </w:rPr>
              <m:t>∙</m:t>
            </m:r>
            <m:f>
              <m:fPr>
                <m:ctrlPr>
                  <w:rPr>
                    <w:rFonts w:hint="eastAsia" w:ascii="Cambria Math" w:hAnsi="Cambria Math" w:eastAsia="仿宋_GB2312" w:cs="仿宋_GB2312"/>
                    <w:i/>
                    <w:color w:val="000000"/>
                    <w:kern w:val="0"/>
                    <w:sz w:val="30"/>
                    <w:szCs w:val="30"/>
                    <w:shd w:val="clear" w:color="auto" w:fill="FFFFFF"/>
                    <w:lang w:bidi="ar"/>
                  </w:rPr>
                </m:ctrlPr>
              </m:fPr>
              <m:num>
                <m:d>
                  <m:dPr>
                    <m:begChr m:val="|"/>
                    <m:endChr m:val="|"/>
                    <m:ctrlPr>
                      <w:rPr>
                        <w:rFonts w:hint="eastAsia" w:ascii="Cambria Math" w:hAnsi="Cambria Math" w:eastAsia="仿宋_GB2312" w:cs="仿宋_GB2312"/>
                        <w:i/>
                        <w:color w:val="000000"/>
                        <w:kern w:val="0"/>
                        <w:sz w:val="30"/>
                        <w:szCs w:val="30"/>
                        <w:shd w:val="clear" w:color="auto" w:fill="FFFFFF"/>
                        <w:lang w:bidi="ar"/>
                      </w:rPr>
                    </m:ctrlPr>
                  </m:dPr>
                  <m:e>
                    <m:sSubSup>
                      <m:sSubSupPr>
                        <m:ctrlPr>
                          <w:rPr>
                            <w:rFonts w:hint="eastAsia" w:ascii="Cambria Math" w:hAnsi="Cambria Math" w:eastAsia="仿宋_GB2312" w:cs="仿宋_GB2312"/>
                            <w:i/>
                            <w:color w:val="000000"/>
                            <w:kern w:val="0"/>
                            <w:sz w:val="30"/>
                            <w:szCs w:val="30"/>
                            <w:shd w:val="clear" w:color="auto" w:fill="FFFFFF"/>
                            <w:lang w:bidi="ar"/>
                          </w:rPr>
                        </m:ctrlPr>
                      </m:sSubSupPr>
                      <m:e>
                        <m:r>
                          <m:rPr/>
                          <w:rPr>
                            <w:rFonts w:ascii="Cambria Math" w:hAnsi="Cambria Math" w:eastAsia="仿宋_GB2312" w:cs="仿宋_GB2312"/>
                            <w:color w:val="000000"/>
                            <w:kern w:val="0"/>
                            <w:sz w:val="30"/>
                            <w:szCs w:val="30"/>
                            <w:shd w:val="clear" w:color="auto" w:fill="FFFFFF"/>
                            <w:lang w:bidi="ar"/>
                          </w:rPr>
                          <m:t>T</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m:t>
                        </m:r>
                        <m:ctrlPr>
                          <w:rPr>
                            <w:rFonts w:hint="eastAsia" w:ascii="Cambria Math" w:hAnsi="Cambria Math" w:eastAsia="仿宋_GB2312" w:cs="仿宋_GB2312"/>
                            <w:i/>
                            <w:color w:val="000000"/>
                            <w:kern w:val="0"/>
                            <w:sz w:val="30"/>
                            <w:szCs w:val="30"/>
                            <w:shd w:val="clear" w:color="auto" w:fill="FFFFFF"/>
                            <w:lang w:bidi="ar"/>
                          </w:rPr>
                        </m:ctrlPr>
                      </m:sub>
                      <m:sup>
                        <m:r>
                          <m:rPr/>
                          <w:rPr>
                            <w:rFonts w:ascii="Cambria Math" w:hAnsi="Cambria Math" w:eastAsia="仿宋_GB2312" w:cs="仿宋_GB2312"/>
                            <w:color w:val="000000"/>
                            <w:kern w:val="0"/>
                            <w:sz w:val="30"/>
                            <w:szCs w:val="30"/>
                            <w:shd w:val="clear" w:color="auto" w:fill="FFFFFF"/>
                            <w:lang w:bidi="ar"/>
                          </w:rPr>
                          <m:t>u</m:t>
                        </m:r>
                        <m:ctrlPr>
                          <w:rPr>
                            <w:rFonts w:hint="eastAsia" w:ascii="Cambria Math" w:hAnsi="Cambria Math" w:eastAsia="仿宋_GB2312" w:cs="仿宋_GB2312"/>
                            <w:i/>
                            <w:color w:val="000000"/>
                            <w:kern w:val="0"/>
                            <w:sz w:val="30"/>
                            <w:szCs w:val="30"/>
                            <w:shd w:val="clear" w:color="auto" w:fill="FFFFFF"/>
                            <w:lang w:bidi="ar"/>
                          </w:rPr>
                        </m:ctrlPr>
                      </m:sup>
                    </m:sSubSup>
                    <m:r>
                      <m:rPr/>
                      <w:rPr>
                        <w:rFonts w:ascii="微软雅黑" w:hAnsi="微软雅黑" w:eastAsia="微软雅黑" w:cs="微软雅黑"/>
                        <w:color w:val="000000"/>
                        <w:kern w:val="0"/>
                        <w:sz w:val="30"/>
                        <w:szCs w:val="30"/>
                        <w:shd w:val="clear" w:color="auto" w:fill="FFFFFF"/>
                        <w:lang w:bidi="ar"/>
                      </w:rPr>
                      <m:t>−</m:t>
                    </m:r>
                    <m:sSubSup>
                      <m:sSubSupPr>
                        <m:ctrlPr>
                          <w:rPr>
                            <w:rFonts w:hint="eastAsia" w:ascii="Cambria Math" w:hAnsi="Cambria Math" w:eastAsia="仿宋_GB2312" w:cs="仿宋_GB2312"/>
                            <w:i/>
                            <w:color w:val="000000"/>
                            <w:kern w:val="0"/>
                            <w:sz w:val="30"/>
                            <w:szCs w:val="30"/>
                            <w:shd w:val="clear" w:color="auto" w:fill="FFFFFF"/>
                            <w:lang w:bidi="ar"/>
                          </w:rPr>
                        </m:ctrlPr>
                      </m:sSubSupPr>
                      <m:e>
                        <m:r>
                          <m:rPr/>
                          <w:rPr>
                            <w:rFonts w:ascii="Cambria Math" w:hAnsi="Cambria Math" w:eastAsia="仿宋_GB2312" w:cs="仿宋_GB2312"/>
                            <w:color w:val="000000"/>
                            <w:kern w:val="0"/>
                            <w:sz w:val="30"/>
                            <w:szCs w:val="30"/>
                            <w:shd w:val="clear" w:color="auto" w:fill="FFFFFF"/>
                            <w:lang w:bidi="ar"/>
                          </w:rPr>
                          <m:t>T</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l</m:t>
                        </m:r>
                        <m:ctrlPr>
                          <w:rPr>
                            <w:rFonts w:hint="eastAsia" w:ascii="Cambria Math" w:hAnsi="Cambria Math" w:eastAsia="仿宋_GB2312" w:cs="仿宋_GB2312"/>
                            <w:i/>
                            <w:color w:val="000000"/>
                            <w:kern w:val="0"/>
                            <w:sz w:val="30"/>
                            <w:szCs w:val="30"/>
                            <w:shd w:val="clear" w:color="auto" w:fill="FFFFFF"/>
                            <w:lang w:bidi="ar"/>
                          </w:rPr>
                        </m:ctrlPr>
                      </m:sub>
                      <m:sup>
                        <m:r>
                          <m:rPr/>
                          <w:rPr>
                            <w:rFonts w:ascii="Cambria Math" w:hAnsi="Cambria Math" w:eastAsia="仿宋_GB2312" w:cs="仿宋_GB2312"/>
                            <w:color w:val="000000"/>
                            <w:kern w:val="0"/>
                            <w:sz w:val="30"/>
                            <w:szCs w:val="30"/>
                            <w:shd w:val="clear" w:color="auto" w:fill="FFFFFF"/>
                            <w:lang w:bidi="ar"/>
                          </w:rPr>
                          <m:t>u</m:t>
                        </m:r>
                        <m:ctrlPr>
                          <w:rPr>
                            <w:rFonts w:hint="eastAsia" w:ascii="Cambria Math" w:hAnsi="Cambria Math" w:eastAsia="仿宋_GB2312" w:cs="仿宋_GB2312"/>
                            <w:i/>
                            <w:color w:val="000000"/>
                            <w:kern w:val="0"/>
                            <w:sz w:val="30"/>
                            <w:szCs w:val="30"/>
                            <w:shd w:val="clear" w:color="auto" w:fill="FFFFFF"/>
                            <w:lang w:bidi="ar"/>
                          </w:rPr>
                        </m:ctrlPr>
                      </m:sup>
                    </m:sSubSup>
                    <m:ctrlPr>
                      <w:rPr>
                        <w:rFonts w:hint="eastAsia" w:ascii="Cambria Math" w:hAnsi="Cambria Math" w:eastAsia="仿宋_GB2312" w:cs="仿宋_GB2312"/>
                        <w:i/>
                        <w:color w:val="000000"/>
                        <w:kern w:val="0"/>
                        <w:sz w:val="30"/>
                        <w:szCs w:val="30"/>
                        <w:shd w:val="clear" w:color="auto" w:fill="FFFFFF"/>
                        <w:lang w:bidi="ar"/>
                      </w:rPr>
                    </m:ctrlPr>
                  </m:e>
                </m:d>
                <m:ctrlPr>
                  <w:rPr>
                    <w:rFonts w:hint="eastAsia" w:ascii="Cambria Math" w:hAnsi="Cambria Math" w:eastAsia="仿宋_GB2312" w:cs="仿宋_GB2312"/>
                    <w:i/>
                    <w:color w:val="000000"/>
                    <w:kern w:val="0"/>
                    <w:sz w:val="30"/>
                    <w:szCs w:val="30"/>
                    <w:shd w:val="clear" w:color="auto" w:fill="FFFFFF"/>
                    <w:lang w:bidi="ar"/>
                  </w:rPr>
                </m:ctrlPr>
              </m:num>
              <m:den>
                <m:r>
                  <m:rPr>
                    <m:sty m:val="p"/>
                  </m:rPr>
                  <w:rPr>
                    <w:rFonts w:ascii="Cambria Math" w:hAnsi="Cambria Math" w:eastAsia="仿宋_GB2312" w:cs="仿宋_GB2312"/>
                    <w:color w:val="000000"/>
                    <w:kern w:val="0"/>
                    <w:sz w:val="30"/>
                    <w:szCs w:val="30"/>
                    <w:shd w:val="clear" w:color="auto" w:fill="FFFFFF"/>
                    <w:lang w:bidi="ar"/>
                  </w:rPr>
                  <m:t>min</m:t>
                </m:r>
                <m:r>
                  <m:rPr>
                    <m:sty m:val="p"/>
                  </m:rPr>
                  <w:rPr>
                    <w:rFonts w:ascii="Cambria Math" w:hAnsi="Cambria Math" w:eastAsia="仿宋_GB2312" w:cs="Cambria Math"/>
                    <w:color w:val="000000"/>
                    <w:kern w:val="0"/>
                    <w:sz w:val="30"/>
                    <w:szCs w:val="30"/>
                    <w:shd w:val="clear" w:color="auto" w:fill="FFFFFF"/>
                    <w:lang w:bidi="ar"/>
                  </w:rPr>
                  <m:t>⁡</m:t>
                </m:r>
                <m:r>
                  <m:rPr/>
                  <w:rPr>
                    <w:rFonts w:hint="eastAsia" w:ascii="Cambria Math" w:hAnsi="Cambria Math" w:eastAsia="仿宋_GB2312" w:cs="仿宋_GB2312"/>
                    <w:color w:val="000000"/>
                    <w:kern w:val="0"/>
                    <w:sz w:val="30"/>
                    <w:szCs w:val="30"/>
                    <w:shd w:val="clear" w:color="auto" w:fill="FFFFFF"/>
                    <w:lang w:bidi="ar"/>
                  </w:rPr>
                  <m:t>（</m:t>
                </m:r>
                <m:sSubSup>
                  <m:sSubSupPr>
                    <m:ctrlPr>
                      <w:rPr>
                        <w:rFonts w:hint="eastAsia" w:ascii="Cambria Math" w:hAnsi="Cambria Math" w:eastAsia="仿宋_GB2312" w:cs="仿宋_GB2312"/>
                        <w:i/>
                        <w:color w:val="000000"/>
                        <w:kern w:val="0"/>
                        <w:sz w:val="30"/>
                        <w:szCs w:val="30"/>
                        <w:shd w:val="clear" w:color="auto" w:fill="FFFFFF"/>
                        <w:lang w:bidi="ar"/>
                      </w:rPr>
                    </m:ctrlPr>
                  </m:sSubSupPr>
                  <m:e>
                    <m:r>
                      <m:rPr/>
                      <w:rPr>
                        <w:rFonts w:ascii="Cambria Math" w:hAnsi="Cambria Math" w:eastAsia="仿宋_GB2312" w:cs="仿宋_GB2312"/>
                        <w:color w:val="000000"/>
                        <w:kern w:val="0"/>
                        <w:sz w:val="30"/>
                        <w:szCs w:val="30"/>
                        <w:shd w:val="clear" w:color="auto" w:fill="FFFFFF"/>
                        <w:lang w:bidi="ar"/>
                      </w:rPr>
                      <m:t>T</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m:t>
                    </m:r>
                    <m:ctrlPr>
                      <w:rPr>
                        <w:rFonts w:hint="eastAsia" w:ascii="Cambria Math" w:hAnsi="Cambria Math" w:eastAsia="仿宋_GB2312" w:cs="仿宋_GB2312"/>
                        <w:i/>
                        <w:color w:val="000000"/>
                        <w:kern w:val="0"/>
                        <w:sz w:val="30"/>
                        <w:szCs w:val="30"/>
                        <w:shd w:val="clear" w:color="auto" w:fill="FFFFFF"/>
                        <w:lang w:bidi="ar"/>
                      </w:rPr>
                    </m:ctrlPr>
                  </m:sub>
                  <m:sup>
                    <m:r>
                      <m:rPr/>
                      <w:rPr>
                        <w:rFonts w:ascii="Cambria Math" w:hAnsi="Cambria Math" w:eastAsia="仿宋_GB2312" w:cs="仿宋_GB2312"/>
                        <w:color w:val="000000"/>
                        <w:kern w:val="0"/>
                        <w:sz w:val="30"/>
                        <w:szCs w:val="30"/>
                        <w:shd w:val="clear" w:color="auto" w:fill="FFFFFF"/>
                        <w:lang w:bidi="ar"/>
                      </w:rPr>
                      <m:t>u</m:t>
                    </m:r>
                    <m:ctrlPr>
                      <w:rPr>
                        <w:rFonts w:hint="eastAsia" w:ascii="Cambria Math" w:hAnsi="Cambria Math" w:eastAsia="仿宋_GB2312" w:cs="仿宋_GB2312"/>
                        <w:i/>
                        <w:color w:val="000000"/>
                        <w:kern w:val="0"/>
                        <w:sz w:val="30"/>
                        <w:szCs w:val="30"/>
                        <w:shd w:val="clear" w:color="auto" w:fill="FFFFFF"/>
                        <w:lang w:bidi="ar"/>
                      </w:rPr>
                    </m:ctrlPr>
                  </m:sup>
                </m:sSubSup>
                <m:r>
                  <m:rPr/>
                  <w:rPr>
                    <w:rFonts w:hint="eastAsia" w:ascii="Cambria Math" w:hAnsi="Cambria Math" w:eastAsia="仿宋_GB2312" w:cs="仿宋_GB2312"/>
                    <w:color w:val="000000"/>
                    <w:kern w:val="0"/>
                    <w:sz w:val="30"/>
                    <w:szCs w:val="30"/>
                    <w:shd w:val="clear" w:color="auto" w:fill="FFFFFF"/>
                    <w:lang w:bidi="ar"/>
                  </w:rPr>
                  <m:t>，</m:t>
                </m:r>
                <m:sSubSup>
                  <m:sSubSupPr>
                    <m:ctrlPr>
                      <w:rPr>
                        <w:rFonts w:hint="eastAsia" w:ascii="Cambria Math" w:hAnsi="Cambria Math" w:eastAsia="仿宋_GB2312" w:cs="仿宋_GB2312"/>
                        <w:i/>
                        <w:color w:val="000000"/>
                        <w:kern w:val="0"/>
                        <w:sz w:val="30"/>
                        <w:szCs w:val="30"/>
                        <w:shd w:val="clear" w:color="auto" w:fill="FFFFFF"/>
                        <w:lang w:bidi="ar"/>
                      </w:rPr>
                    </m:ctrlPr>
                  </m:sSubSupPr>
                  <m:e>
                    <m:r>
                      <m:rPr/>
                      <w:rPr>
                        <w:rFonts w:ascii="Cambria Math" w:hAnsi="Cambria Math" w:eastAsia="仿宋_GB2312" w:cs="仿宋_GB2312"/>
                        <w:color w:val="000000"/>
                        <w:kern w:val="0"/>
                        <w:sz w:val="30"/>
                        <w:szCs w:val="30"/>
                        <w:shd w:val="clear" w:color="auto" w:fill="FFFFFF"/>
                        <w:lang w:bidi="ar"/>
                      </w:rPr>
                      <m:t>T</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l</m:t>
                    </m:r>
                    <m:ctrlPr>
                      <w:rPr>
                        <w:rFonts w:hint="eastAsia" w:ascii="Cambria Math" w:hAnsi="Cambria Math" w:eastAsia="仿宋_GB2312" w:cs="仿宋_GB2312"/>
                        <w:i/>
                        <w:color w:val="000000"/>
                        <w:kern w:val="0"/>
                        <w:sz w:val="30"/>
                        <w:szCs w:val="30"/>
                        <w:shd w:val="clear" w:color="auto" w:fill="FFFFFF"/>
                        <w:lang w:bidi="ar"/>
                      </w:rPr>
                    </m:ctrlPr>
                  </m:sub>
                  <m:sup>
                    <m:r>
                      <m:rPr/>
                      <w:rPr>
                        <w:rFonts w:ascii="Cambria Math" w:hAnsi="Cambria Math" w:eastAsia="仿宋_GB2312" w:cs="仿宋_GB2312"/>
                        <w:color w:val="000000"/>
                        <w:kern w:val="0"/>
                        <w:sz w:val="30"/>
                        <w:szCs w:val="30"/>
                        <w:shd w:val="clear" w:color="auto" w:fill="FFFFFF"/>
                        <w:lang w:bidi="ar"/>
                      </w:rPr>
                      <m:t>u</m:t>
                    </m:r>
                    <m:ctrlPr>
                      <w:rPr>
                        <w:rFonts w:hint="eastAsia" w:ascii="Cambria Math" w:hAnsi="Cambria Math" w:eastAsia="仿宋_GB2312" w:cs="仿宋_GB2312"/>
                        <w:i/>
                        <w:color w:val="000000"/>
                        <w:kern w:val="0"/>
                        <w:sz w:val="30"/>
                        <w:szCs w:val="30"/>
                        <w:shd w:val="clear" w:color="auto" w:fill="FFFFFF"/>
                        <w:lang w:bidi="ar"/>
                      </w:rPr>
                    </m:ctrlPr>
                  </m:sup>
                </m:sSubSup>
                <m:r>
                  <m:rPr/>
                  <w:rPr>
                    <w:rFonts w:hint="eastAsia" w:ascii="Cambria Math" w:hAnsi="Cambria Math" w:eastAsia="仿宋_GB2312" w:cs="仿宋_GB2312"/>
                    <w:color w:val="000000"/>
                    <w:kern w:val="0"/>
                    <w:sz w:val="30"/>
                    <w:szCs w:val="30"/>
                    <w:shd w:val="clear" w:color="auto" w:fill="FFFFFF"/>
                    <w:lang w:bidi="ar"/>
                  </w:rPr>
                  <m:t>）</m:t>
                </m:r>
                <m:ctrlPr>
                  <w:rPr>
                    <w:rFonts w:hint="eastAsia" w:ascii="Cambria Math" w:hAnsi="Cambria Math" w:eastAsia="仿宋_GB2312" w:cs="仿宋_GB2312"/>
                    <w:i/>
                    <w:color w:val="000000"/>
                    <w:kern w:val="0"/>
                    <w:sz w:val="30"/>
                    <w:szCs w:val="30"/>
                    <w:shd w:val="clear" w:color="auto" w:fill="FFFFFF"/>
                    <w:lang w:bidi="ar"/>
                  </w:rPr>
                </m:ctrlPr>
              </m:den>
            </m:f>
            <m:ctrlPr>
              <w:rPr>
                <w:rFonts w:hint="eastAsia" w:ascii="Cambria Math" w:hAnsi="Cambria Math" w:eastAsia="仿宋_GB2312" w:cs="仿宋_GB2312"/>
                <w:color w:val="000000"/>
                <w:kern w:val="0"/>
                <w:sz w:val="30"/>
                <w:szCs w:val="30"/>
                <w:shd w:val="clear" w:color="auto" w:fill="FFFFFF"/>
                <w:lang w:bidi="ar"/>
              </w:rPr>
            </m:ctrlPr>
          </m:sup>
        </m:sSup>
      </m:oMath>
      <w:r>
        <w:rPr>
          <w:rFonts w:hint="eastAsia" w:ascii="仿宋_GB2312" w:eastAsia="仿宋_GB2312" w:cs="仿宋_GB2312"/>
          <w:color w:val="000000"/>
          <w:kern w:val="0"/>
          <w:sz w:val="30"/>
          <w:szCs w:val="30"/>
          <w:shd w:val="clear" w:color="auto" w:fill="FFFFFF"/>
          <w:lang w:bidi="ar"/>
        </w:rPr>
        <w:t>。</w:t>
      </w:r>
    </w:p>
    <w:p>
      <w:pPr>
        <w:ind w:firstLine="600" w:firstLineChars="2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c.α</w:t>
      </w:r>
      <w:r>
        <w:rPr>
          <w:rFonts w:hint="eastAsia" w:ascii="仿宋_GB2312" w:eastAsia="仿宋_GB2312" w:cs="仿宋_GB2312"/>
          <w:color w:val="000000"/>
          <w:kern w:val="0"/>
          <w:sz w:val="30"/>
          <w:szCs w:val="30"/>
          <w:shd w:val="clear" w:color="auto" w:fill="FFFFFF"/>
          <w:lang w:bidi="ar"/>
        </w:rPr>
        <w:t>为1%。</w:t>
      </w:r>
    </w:p>
    <w:p>
      <w:pPr>
        <w:widowControl/>
        <w:spacing w:line="560" w:lineRule="exact"/>
        <w:ind w:firstLine="600" w:firstLineChars="200"/>
        <w:rPr>
          <w:rFonts w:ascii="仿宋_GB2312" w:eastAsia="仿宋_GB2312"/>
          <w:sz w:val="30"/>
          <w:szCs w:val="30"/>
        </w:rPr>
      </w:pPr>
      <w:bookmarkStart w:id="5" w:name="_Hlk51615334"/>
      <w:bookmarkStart w:id="6" w:name="_Hlk51615373"/>
      <w:r>
        <w:rPr>
          <w:rFonts w:ascii="仿宋_GB2312" w:eastAsia="仿宋_GB2312"/>
          <w:sz w:val="30"/>
          <w:szCs w:val="30"/>
        </w:rPr>
        <w:t>d.</w:t>
      </w:r>
      <w:r>
        <w:rPr>
          <w:position w:val="-12"/>
          <w:sz w:val="30"/>
          <w:szCs w:val="30"/>
        </w:rPr>
        <w:object>
          <v:shape id="_x0000_i1082" o:spt="75" type="#_x0000_t75" style="height:16.65pt;width:14pt;" o:ole="t" filled="f" o:preferrelative="t" stroked="f" coordsize="21600,21600">
            <v:path/>
            <v:fill on="f" focussize="0,0"/>
            <v:stroke on="f" joinstyle="miter"/>
            <v:imagedata r:id="rId110" o:title=""/>
            <o:lock v:ext="edit" aspectratio="t"/>
            <w10:wrap type="none"/>
            <w10:anchorlock/>
          </v:shape>
          <o:OLEObject Type="Embed" ProgID="Equation.DSMT4" ShapeID="_x0000_i1082" DrawAspect="Content" ObjectID="_1468075781" r:id="rId109">
            <o:LockedField>false</o:LockedField>
          </o:OLEObject>
        </w:object>
      </w:r>
      <w:r>
        <w:rPr>
          <w:rFonts w:hint="eastAsia" w:ascii="仿宋_GB2312" w:eastAsia="仿宋_GB2312"/>
          <w:sz w:val="30"/>
          <w:szCs w:val="30"/>
        </w:rPr>
        <w:t>（或</w:t>
      </w:r>
      <w:r>
        <w:rPr>
          <w:position w:val="-12"/>
          <w:sz w:val="30"/>
          <w:szCs w:val="30"/>
        </w:rPr>
        <w:object>
          <v:shape id="_x0000_i1083" o:spt="75" type="#_x0000_t75" style="height:16.65pt;width:14pt;" o:ole="t" filled="f" o:preferrelative="t" stroked="f" coordsize="21600,21600">
            <v:path/>
            <v:fill on="f" focussize="0,0"/>
            <v:stroke on="f" joinstyle="miter"/>
            <v:imagedata r:id="rId112" o:title=""/>
            <o:lock v:ext="edit" aspectratio="t"/>
            <w10:wrap type="none"/>
            <w10:anchorlock/>
          </v:shape>
          <o:OLEObject Type="Embed" ProgID="Equation.DSMT4" ShapeID="_x0000_i1083" DrawAspect="Content" ObjectID="_1468075782" r:id="rId111">
            <o:LockedField>false</o:LockedField>
          </o:OLEObject>
        </w:object>
      </w:r>
      <w:r>
        <w:rPr>
          <w:rFonts w:hint="eastAsia" w:ascii="仿宋_GB2312" w:eastAsia="仿宋_GB2312"/>
          <w:sz w:val="30"/>
          <w:szCs w:val="30"/>
        </w:rPr>
        <w:t>）</w:t>
      </w:r>
      <w:r>
        <w:rPr>
          <w:rFonts w:ascii="仿宋_GB2312" w:eastAsia="仿宋_GB2312"/>
          <w:sz w:val="30"/>
          <w:szCs w:val="30"/>
        </w:rPr>
        <w:fldChar w:fldCharType="begin"/>
      </w:r>
      <w:r>
        <w:rPr>
          <w:rFonts w:ascii="仿宋_GB2312" w:eastAsia="仿宋_GB2312"/>
          <w:sz w:val="30"/>
          <w:szCs w:val="30"/>
        </w:rPr>
        <w:instrText xml:space="preserve"> QUOTE </w:instrText>
      </w:r>
      <w:r>
        <w:rPr>
          <w:rFonts w:ascii="仿宋_GB2312" w:eastAsia="仿宋_GB2312"/>
          <w:sz w:val="30"/>
          <w:szCs w:val="30"/>
        </w:rPr>
        <w:pict>
          <v:shape id="_x0000_i1084" o:spt="75" type="#_x0000_t75" style="height:31.35pt;width:71.35pt;" filled="f" o:preferrelative="t" stroked="f" coordsize="21600,21600" equationxml="&lt;?xml version=&quot;1.0&quot; encoding=&quot;UTF-8&quot; standalone=&quot;yes&quot;?&gt;&#13;&#13;&#10;&#13;&#13;&#10;&#13;&#13;&#10;&#13;&#13;&#10;&#13;&#13;&#10;&#13;&#13;&#10;&#13;&#13;&#10;&#13;&#13;&#10;&#13;&#13;&#10;&#13;&#13;&#10;&#13;&#13;&#10;&#13;&#13;&#10;&lt;?mso-application progid=&quot;Word.Document&quot;?&gt;&#13;&#13;&#10;&#13;&#13;&#10;&#13;&#13;&#10;&#13;&#13;&#10;&#13;&#13;&#10;&#13;&#13;&#10;&#13;&#13;&#10;&#13;&#13;&#10;&#13;&#13;&#10;&#13;&#13;&#10;&#13;&#13;&#10;&#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revisionView w:markup=&quot;off&quot;/&gt;&lt;w:defaultTabStop w:val=&quot;420&quot;/&gt;&lt;w:drawingGridHorizontalSpacing w:val=&quot;105&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72A27&quot;/&gt;&lt;wsp:rsid wsp:val=&quot;0000188F&quot;/&gt;&lt;wsp:rsid wsp:val=&quot;000040E4&quot;/&gt;&lt;wsp:rsid wsp:val=&quot;000048EB&quot;/&gt;&lt;wsp:rsid wsp:val=&quot;00006AF5&quot;/&gt;&lt;wsp:rsid wsp:val=&quot;000101C5&quot;/&gt;&lt;wsp:rsid wsp:val=&quot;00012101&quot;/&gt;&lt;wsp:rsid wsp:val=&quot;0001559B&quot;/&gt;&lt;wsp:rsid wsp:val=&quot;000163C2&quot;/&gt;&lt;wsp:rsid wsp:val=&quot;000208AB&quot;/&gt;&lt;wsp:rsid wsp:val=&quot;0002097E&quot;/&gt;&lt;wsp:rsid wsp:val=&quot;00020F88&quot;/&gt;&lt;wsp:rsid wsp:val=&quot;0002411C&quot;/&gt;&lt;wsp:rsid wsp:val=&quot;000265F9&quot;/&gt;&lt;wsp:rsid wsp:val=&quot;0002671E&quot;/&gt;&lt;wsp:rsid wsp:val=&quot;00033330&quot;/&gt;&lt;wsp:rsid wsp:val=&quot;00034CD4&quot;/&gt;&lt;wsp:rsid wsp:val=&quot;00035CA5&quot;/&gt;&lt;wsp:rsid wsp:val=&quot;000368B5&quot;/&gt;&lt;wsp:rsid wsp:val=&quot;00036AF1&quot;/&gt;&lt;wsp:rsid wsp:val=&quot;00045C4B&quot;/&gt;&lt;wsp:rsid wsp:val=&quot;00047D0E&quot;/&gt;&lt;wsp:rsid wsp:val=&quot;00060154&quot;/&gt;&lt;wsp:rsid wsp:val=&quot;00063822&quot;/&gt;&lt;wsp:rsid wsp:val=&quot;00064401&quot;/&gt;&lt;wsp:rsid wsp:val=&quot;00070F41&quot;/&gt;&lt;wsp:rsid wsp:val=&quot;0007175D&quot;/&gt;&lt;wsp:rsid wsp:val=&quot;00071E7C&quot;/&gt;&lt;wsp:rsid wsp:val=&quot;00073BF3&quot;/&gt;&lt;wsp:rsid wsp:val=&quot;00073E9F&quot;/&gt;&lt;wsp:rsid wsp:val=&quot;00074126&quot;/&gt;&lt;wsp:rsid wsp:val=&quot;00074148&quot;/&gt;&lt;wsp:rsid wsp:val=&quot;00074E55&quot;/&gt;&lt;wsp:rsid wsp:val=&quot;0007751B&quot;/&gt;&lt;wsp:rsid wsp:val=&quot;0008715E&quot;/&gt;&lt;wsp:rsid wsp:val=&quot;00090F74&quot;/&gt;&lt;wsp:rsid wsp:val=&quot;0009121A&quot;/&gt;&lt;wsp:rsid wsp:val=&quot;0009265A&quot;/&gt;&lt;wsp:rsid wsp:val=&quot;000927BE&quot;/&gt;&lt;wsp:rsid wsp:val=&quot;000927D2&quot;/&gt;&lt;wsp:rsid wsp:val=&quot;00094DF9&quot;/&gt;&lt;wsp:rsid wsp:val=&quot;00095F1B&quot;/&gt;&lt;wsp:rsid wsp:val=&quot;00096D89&quot;/&gt;&lt;wsp:rsid wsp:val=&quot;000A280F&quot;/&gt;&lt;wsp:rsid wsp:val=&quot;000A426A&quot;/&gt;&lt;wsp:rsid wsp:val=&quot;000A5EFE&quot;/&gt;&lt;wsp:rsid wsp:val=&quot;000A6041&quot;/&gt;&lt;wsp:rsid wsp:val=&quot;000A7FC1&quot;/&gt;&lt;wsp:rsid wsp:val=&quot;000B09AF&quot;/&gt;&lt;wsp:rsid wsp:val=&quot;000B0D4A&quot;/&gt;&lt;wsp:rsid wsp:val=&quot;000B0D63&quot;/&gt;&lt;wsp:rsid wsp:val=&quot;000B4E61&quot;/&gt;&lt;wsp:rsid wsp:val=&quot;000C2DB5&quot;/&gt;&lt;wsp:rsid wsp:val=&quot;000C2E77&quot;/&gt;&lt;wsp:rsid wsp:val=&quot;000C4261&quot;/&gt;&lt;wsp:rsid wsp:val=&quot;000C5336&quot;/&gt;&lt;wsp:rsid wsp:val=&quot;000C7D7F&quot;/&gt;&lt;wsp:rsid wsp:val=&quot;000D0106&quot;/&gt;&lt;wsp:rsid wsp:val=&quot;000D2E1B&quot;/&gt;&lt;wsp:rsid wsp:val=&quot;000E0C7F&quot;/&gt;&lt;wsp:rsid wsp:val=&quot;000E1D69&quot;/&gt;&lt;wsp:rsid wsp:val=&quot;000E5582&quot;/&gt;&lt;wsp:rsid wsp:val=&quot;000E5E4A&quot;/&gt;&lt;wsp:rsid wsp:val=&quot;000E6ABE&quot;/&gt;&lt;wsp:rsid wsp:val=&quot;000F094D&quot;/&gt;&lt;wsp:rsid wsp:val=&quot;000F1F97&quot;/&gt;&lt;wsp:rsid wsp:val=&quot;000F2038&quot;/&gt;&lt;wsp:rsid wsp:val=&quot;000F23E3&quot;/&gt;&lt;wsp:rsid wsp:val=&quot;000F2DF9&quot;/&gt;&lt;wsp:rsid wsp:val=&quot;000F3581&quot;/&gt;&lt;wsp:rsid wsp:val=&quot;000F5A98&quot;/&gt;&lt;wsp:rsid wsp:val=&quot;00102A2B&quot;/&gt;&lt;wsp:rsid wsp:val=&quot;0010560C&quot;/&gt;&lt;wsp:rsid wsp:val=&quot;00106FD6&quot;/&gt;&lt;wsp:rsid wsp:val=&quot;001071C2&quot;/&gt;&lt;wsp:rsid wsp:val=&quot;00107BFF&quot;/&gt;&lt;wsp:rsid wsp:val=&quot;00110A14&quot;/&gt;&lt;wsp:rsid wsp:val=&quot;001110EA&quot;/&gt;&lt;wsp:rsid wsp:val=&quot;00116D54&quot;/&gt;&lt;wsp:rsid wsp:val=&quot;00134A3A&quot;/&gt;&lt;wsp:rsid wsp:val=&quot;00134EF5&quot;/&gt;&lt;wsp:rsid wsp:val=&quot;0014367E&quot;/&gt;&lt;wsp:rsid wsp:val=&quot;001437F3&quot;/&gt;&lt;wsp:rsid wsp:val=&quot;00143E43&quot;/&gt;&lt;wsp:rsid wsp:val=&quot;00146D18&quot;/&gt;&lt;wsp:rsid wsp:val=&quot;0014733E&quot;/&gt;&lt;wsp:rsid wsp:val=&quot;0014788C&quot;/&gt;&lt;wsp:rsid wsp:val=&quot;00147956&quot;/&gt;&lt;wsp:rsid wsp:val=&quot;00147EA9&quot;/&gt;&lt;wsp:rsid wsp:val=&quot;00151765&quot;/&gt;&lt;wsp:rsid wsp:val=&quot;00153B23&quot;/&gt;&lt;wsp:rsid wsp:val=&quot;00154C7A&quot;/&gt;&lt;wsp:rsid wsp:val=&quot;00155B2A&quot;/&gt;&lt;wsp:rsid wsp:val=&quot;0016563F&quot;/&gt;&lt;wsp:rsid wsp:val=&quot;00172A27&quot;/&gt;&lt;wsp:rsid wsp:val=&quot;00175438&quot;/&gt;&lt;wsp:rsid wsp:val=&quot;001768F8&quot;/&gt;&lt;wsp:rsid wsp:val=&quot;0017699A&quot;/&gt;&lt;wsp:rsid wsp:val=&quot;0017757F&quot;/&gt;&lt;wsp:rsid wsp:val=&quot;00177B1A&quot;/&gt;&lt;wsp:rsid wsp:val=&quot;001808FC&quot;/&gt;&lt;wsp:rsid wsp:val=&quot;00181918&quot;/&gt;&lt;wsp:rsid wsp:val=&quot;00181F08&quot;/&gt;&lt;wsp:rsid wsp:val=&quot;00190BAA&quot;/&gt;&lt;wsp:rsid wsp:val=&quot;00190CF8&quot;/&gt;&lt;wsp:rsid wsp:val=&quot;001944E3&quot;/&gt;&lt;wsp:rsid wsp:val=&quot;00195795&quot;/&gt;&lt;wsp:rsid wsp:val=&quot;001A09F6&quot;/&gt;&lt;wsp:rsid wsp:val=&quot;001A0D57&quot;/&gt;&lt;wsp:rsid wsp:val=&quot;001A148D&quot;/&gt;&lt;wsp:rsid wsp:val=&quot;001A5DC4&quot;/&gt;&lt;wsp:rsid wsp:val=&quot;001A6B81&quot;/&gt;&lt;wsp:rsid wsp:val=&quot;001B155B&quot;/&gt;&lt;wsp:rsid wsp:val=&quot;001B1FC4&quot;/&gt;&lt;wsp:rsid wsp:val=&quot;001B23D0&quot;/&gt;&lt;wsp:rsid wsp:val=&quot;001C1658&quot;/&gt;&lt;wsp:rsid wsp:val=&quot;001C1CEE&quot;/&gt;&lt;wsp:rsid wsp:val=&quot;001C25B7&quot;/&gt;&lt;wsp:rsid wsp:val=&quot;001C4F59&quot;/&gt;&lt;wsp:rsid wsp:val=&quot;001C72A4&quot;/&gt;&lt;wsp:rsid wsp:val=&quot;001D1487&quot;/&gt;&lt;wsp:rsid wsp:val=&quot;001D2A44&quot;/&gt;&lt;wsp:rsid wsp:val=&quot;001D30C3&quot;/&gt;&lt;wsp:rsid wsp:val=&quot;001D3AD8&quot;/&gt;&lt;wsp:rsid wsp:val=&quot;001D70DD&quot;/&gt;&lt;wsp:rsid wsp:val=&quot;001E12F5&quot;/&gt;&lt;wsp:rsid wsp:val=&quot;001E320F&quot;/&gt;&lt;wsp:rsid wsp:val=&quot;001F1C14&quot;/&gt;&lt;wsp:rsid wsp:val=&quot;001F210C&quot;/&gt;&lt;wsp:rsid wsp:val=&quot;001F3177&quot;/&gt;&lt;wsp:rsid wsp:val=&quot;001F32EB&quot;/&gt;&lt;wsp:rsid wsp:val=&quot;001F3C35&quot;/&gt;&lt;wsp:rsid wsp:val=&quot;001F6FC6&quot;/&gt;&lt;wsp:rsid wsp:val=&quot;001F7154&quot;/&gt;&lt;wsp:rsid wsp:val=&quot;001F71E3&quot;/&gt;&lt;wsp:rsid wsp:val=&quot;00203BB5&quot;/&gt;&lt;wsp:rsid wsp:val=&quot;00204F5B&quot;/&gt;&lt;wsp:rsid wsp:val=&quot;0020509A&quot;/&gt;&lt;wsp:rsid wsp:val=&quot;00210AFE&quot;/&gt;&lt;wsp:rsid wsp:val=&quot;002200EA&quot;/&gt;&lt;wsp:rsid wsp:val=&quot;002206FC&quot;/&gt;&lt;wsp:rsid wsp:val=&quot;00220DF6&quot;/&gt;&lt;wsp:rsid wsp:val=&quot;00221E0D&quot;/&gt;&lt;wsp:rsid wsp:val=&quot;00233035&quot;/&gt;&lt;wsp:rsid wsp:val=&quot;002369A8&quot;/&gt;&lt;wsp:rsid wsp:val=&quot;00242B03&quot;/&gt;&lt;wsp:rsid wsp:val=&quot;002447E9&quot;/&gt;&lt;wsp:rsid wsp:val=&quot;00250B9A&quot;/&gt;&lt;wsp:rsid wsp:val=&quot;00253E69&quot;/&gt;&lt;wsp:rsid wsp:val=&quot;00265530&quot;/&gt;&lt;wsp:rsid wsp:val=&quot;00265C1C&quot;/&gt;&lt;wsp:rsid wsp:val=&quot;00266934&quot;/&gt;&lt;wsp:rsid wsp:val=&quot;00266BF5&quot;/&gt;&lt;wsp:rsid wsp:val=&quot;00267F63&quot;/&gt;&lt;wsp:rsid wsp:val=&quot;0028004C&quot;/&gt;&lt;wsp:rsid wsp:val=&quot;0028220A&quot;/&gt;&lt;wsp:rsid wsp:val=&quot;00282AC5&quot;/&gt;&lt;wsp:rsid wsp:val=&quot;0028442F&quot;/&gt;&lt;wsp:rsid wsp:val=&quot;00284FCD&quot;/&gt;&lt;wsp:rsid wsp:val=&quot;00285F22&quot;/&gt;&lt;wsp:rsid wsp:val=&quot;0029147B&quot;/&gt;&lt;wsp:rsid wsp:val=&quot;00292699&quot;/&gt;&lt;wsp:rsid wsp:val=&quot;0029281E&quot;/&gt;&lt;wsp:rsid wsp:val=&quot;00292984&quot;/&gt;&lt;wsp:rsid wsp:val=&quot;0029432B&quot;/&gt;&lt;wsp:rsid wsp:val=&quot;00294B52&quot;/&gt;&lt;wsp:rsid wsp:val=&quot;002B1D21&quot;/&gt;&lt;wsp:rsid wsp:val=&quot;002B53F4&quot;/&gt;&lt;wsp:rsid wsp:val=&quot;002B6B54&quot;/&gt;&lt;wsp:rsid wsp:val=&quot;002C3A9D&quot;/&gt;&lt;wsp:rsid wsp:val=&quot;002D1260&quot;/&gt;&lt;wsp:rsid wsp:val=&quot;002D4C5F&quot;/&gt;&lt;wsp:rsid wsp:val=&quot;002D539F&quot;/&gt;&lt;wsp:rsid wsp:val=&quot;002D7E56&quot;/&gt;&lt;wsp:rsid wsp:val=&quot;002D7FDD&quot;/&gt;&lt;wsp:rsid wsp:val=&quot;002E093C&quot;/&gt;&lt;wsp:rsid wsp:val=&quot;002E3BFD&quot;/&gt;&lt;wsp:rsid wsp:val=&quot;002E4BB8&quot;/&gt;&lt;wsp:rsid wsp:val=&quot;002E5DAD&quot;/&gt;&lt;wsp:rsid wsp:val=&quot;002F02E1&quot;/&gt;&lt;wsp:rsid wsp:val=&quot;002F50A3&quot;/&gt;&lt;wsp:rsid wsp:val=&quot;002F6A24&quot;/&gt;&lt;wsp:rsid wsp:val=&quot;0030699D&quot;/&gt;&lt;wsp:rsid wsp:val=&quot;00316794&quot;/&gt;&lt;wsp:rsid wsp:val=&quot;003171EF&quot;/&gt;&lt;wsp:rsid wsp:val=&quot;00320A79&quot;/&gt;&lt;wsp:rsid wsp:val=&quot;00323430&quot;/&gt;&lt;wsp:rsid wsp:val=&quot;00334AC9&quot;/&gt;&lt;wsp:rsid wsp:val=&quot;003458FF&quot;/&gt;&lt;wsp:rsid wsp:val=&quot;00345D37&quot;/&gt;&lt;wsp:rsid wsp:val=&quot;00353567&quot;/&gt;&lt;wsp:rsid wsp:val=&quot;00354F84&quot;/&gt;&lt;wsp:rsid wsp:val=&quot;003554BD&quot;/&gt;&lt;wsp:rsid wsp:val=&quot;00355961&quot;/&gt;&lt;wsp:rsid wsp:val=&quot;0036312F&quot;/&gt;&lt;wsp:rsid wsp:val=&quot;0036323E&quot;/&gt;&lt;wsp:rsid wsp:val=&quot;0036481D&quot;/&gt;&lt;wsp:rsid wsp:val=&quot;003662B4&quot;/&gt;&lt;wsp:rsid wsp:val=&quot;003726CB&quot;/&gt;&lt;wsp:rsid wsp:val=&quot;0037302B&quot;/&gt;&lt;wsp:rsid wsp:val=&quot;00375418&quot;/&gt;&lt;wsp:rsid wsp:val=&quot;00376D04&quot;/&gt;&lt;wsp:rsid wsp:val=&quot;00381D0F&quot;/&gt;&lt;wsp:rsid wsp:val=&quot;00382D4C&quot;/&gt;&lt;wsp:rsid wsp:val=&quot;00391B7E&quot;/&gt;&lt;wsp:rsid wsp:val=&quot;00393348&quot;/&gt;&lt;wsp:rsid wsp:val=&quot;003937A1&quot;/&gt;&lt;wsp:rsid wsp:val=&quot;00395FFC&quot;/&gt;&lt;wsp:rsid wsp:val=&quot;0039645A&quot;/&gt;&lt;wsp:rsid wsp:val=&quot;0039749A&quot;/&gt;&lt;wsp:rsid wsp:val=&quot;003A0A7B&quot;/&gt;&lt;wsp:rsid wsp:val=&quot;003A1A54&quot;/&gt;&lt;wsp:rsid wsp:val=&quot;003A4E3B&quot;/&gt;&lt;wsp:rsid wsp:val=&quot;003A62E6&quot;/&gt;&lt;wsp:rsid wsp:val=&quot;003A6670&quot;/&gt;&lt;wsp:rsid wsp:val=&quot;003A7C40&quot;/&gt;&lt;wsp:rsid wsp:val=&quot;003B1BF9&quot;/&gt;&lt;wsp:rsid wsp:val=&quot;003B2462&quot;/&gt;&lt;wsp:rsid wsp:val=&quot;003B361F&quot;/&gt;&lt;wsp:rsid wsp:val=&quot;003B3B22&quot;/&gt;&lt;wsp:rsid wsp:val=&quot;003B4336&quot;/&gt;&lt;wsp:rsid wsp:val=&quot;003B7773&quot;/&gt;&lt;wsp:rsid wsp:val=&quot;003C02C8&quot;/&gt;&lt;wsp:rsid wsp:val=&quot;003C3902&quot;/&gt;&lt;wsp:rsid wsp:val=&quot;003C56B6&quot;/&gt;&lt;wsp:rsid wsp:val=&quot;003C5CD4&quot;/&gt;&lt;wsp:rsid wsp:val=&quot;003D25FC&quot;/&gt;&lt;wsp:rsid wsp:val=&quot;003D36CC&quot;/&gt;&lt;wsp:rsid wsp:val=&quot;003D6C3C&quot;/&gt;&lt;wsp:rsid wsp:val=&quot;003E1168&quot;/&gt;&lt;wsp:rsid wsp:val=&quot;003E14F1&quot;/&gt;&lt;wsp:rsid wsp:val=&quot;003E1F32&quot;/&gt;&lt;wsp:rsid wsp:val=&quot;003F0A41&quot;/&gt;&lt;wsp:rsid wsp:val=&quot;003F1056&quot;/&gt;&lt;wsp:rsid wsp:val=&quot;003F17A4&quot;/&gt;&lt;wsp:rsid wsp:val=&quot;003F505F&quot;/&gt;&lt;wsp:rsid wsp:val=&quot;003F69AC&quot;/&gt;&lt;wsp:rsid wsp:val=&quot;003F7C7C&quot;/&gt;&lt;wsp:rsid wsp:val=&quot;00401093&quot;/&gt;&lt;wsp:rsid wsp:val=&quot;00402B94&quot;/&gt;&lt;wsp:rsid wsp:val=&quot;00402BB7&quot;/&gt;&lt;wsp:rsid wsp:val=&quot;004049FE&quot;/&gt;&lt;wsp:rsid wsp:val=&quot;004101B0&quot;/&gt;&lt;wsp:rsid wsp:val=&quot;004123CF&quot;/&gt;&lt;wsp:rsid wsp:val=&quot;00424DF0&quot;/&gt;&lt;wsp:rsid wsp:val=&quot;00425FEC&quot;/&gt;&lt;wsp:rsid wsp:val=&quot;00426E6E&quot;/&gt;&lt;wsp:rsid wsp:val=&quot;0042729A&quot;/&gt;&lt;wsp:rsid wsp:val=&quot;004327D9&quot;/&gt;&lt;wsp:rsid wsp:val=&quot;004340AE&quot;/&gt;&lt;wsp:rsid wsp:val=&quot;0043552F&quot;/&gt;&lt;wsp:rsid wsp:val=&quot;00443DFB&quot;/&gt;&lt;wsp:rsid wsp:val=&quot;00444518&quot;/&gt;&lt;wsp:rsid wsp:val=&quot;00444F91&quot;/&gt;&lt;wsp:rsid wsp:val=&quot;004471C0&quot;/&gt;&lt;wsp:rsid wsp:val=&quot;00447946&quot;/&gt;&lt;wsp:rsid wsp:val=&quot;004509CB&quot;/&gt;&lt;wsp:rsid wsp:val=&quot;00450B68&quot;/&gt;&lt;wsp:rsid wsp:val=&quot;00451163&quot;/&gt;&lt;wsp:rsid wsp:val=&quot;0045622E&quot;/&gt;&lt;wsp:rsid wsp:val=&quot;004611C0&quot;/&gt;&lt;wsp:rsid wsp:val=&quot;004647F7&quot;/&gt;&lt;wsp:rsid wsp:val=&quot;00465A73&quot;/&gt;&lt;wsp:rsid wsp:val=&quot;00466805&quot;/&gt;&lt;wsp:rsid wsp:val=&quot;00471E0D&quot;/&gt;&lt;wsp:rsid wsp:val=&quot;00472DDD&quot;/&gt;&lt;wsp:rsid wsp:val=&quot;00472EDE&quot;/&gt;&lt;wsp:rsid wsp:val=&quot;0047507D&quot;/&gt;&lt;wsp:rsid wsp:val=&quot;00475598&quot;/&gt;&lt;wsp:rsid wsp:val=&quot;00475967&quot;/&gt;&lt;wsp:rsid wsp:val=&quot;00476F5C&quot;/&gt;&lt;wsp:rsid wsp:val=&quot;00480009&quot;/&gt;&lt;wsp:rsid wsp:val=&quot;00486BB5&quot;/&gt;&lt;wsp:rsid wsp:val=&quot;004908AF&quot;/&gt;&lt;wsp:rsid wsp:val=&quot;00495CDA&quot;/&gt;&lt;wsp:rsid wsp:val=&quot;004A2F5C&quot;/&gt;&lt;wsp:rsid wsp:val=&quot;004A4A7C&quot;/&gt;&lt;wsp:rsid wsp:val=&quot;004A4FC9&quot;/&gt;&lt;wsp:rsid wsp:val=&quot;004A653D&quot;/&gt;&lt;wsp:rsid wsp:val=&quot;004A7F44&quot;/&gt;&lt;wsp:rsid wsp:val=&quot;004B0AB6&quot;/&gt;&lt;wsp:rsid wsp:val=&quot;004B6F07&quot;/&gt;&lt;wsp:rsid wsp:val=&quot;004B74A5&quot;/&gt;&lt;wsp:rsid wsp:val=&quot;004C314F&quot;/&gt;&lt;wsp:rsid wsp:val=&quot;004D0CF6&quot;/&gt;&lt;wsp:rsid wsp:val=&quot;004D52EE&quot;/&gt;&lt;wsp:rsid wsp:val=&quot;004D7FB8&quot;/&gt;&lt;wsp:rsid wsp:val=&quot;004E2ABC&quot;/&gt;&lt;wsp:rsid wsp:val=&quot;004E2C19&quot;/&gt;&lt;wsp:rsid wsp:val=&quot;004E5A95&quot;/&gt;&lt;wsp:rsid wsp:val=&quot;004E6489&quot;/&gt;&lt;wsp:rsid wsp:val=&quot;004E78BA&quot;/&gt;&lt;wsp:rsid wsp:val=&quot;004F5C5D&quot;/&gt;&lt;wsp:rsid wsp:val=&quot;004F63D3&quot;/&gt;&lt;wsp:rsid wsp:val=&quot;004F7A5C&quot;/&gt;&lt;wsp:rsid wsp:val=&quot;00506737&quot;/&gt;&lt;wsp:rsid wsp:val=&quot;00507F65&quot;/&gt;&lt;wsp:rsid wsp:val=&quot;00507FFE&quot;/&gt;&lt;wsp:rsid wsp:val=&quot;00510ACF&quot;/&gt;&lt;wsp:rsid wsp:val=&quot;00517690&quot;/&gt;&lt;wsp:rsid wsp:val=&quot;00524BC8&quot;/&gt;&lt;wsp:rsid wsp:val=&quot;00524D52&quot;/&gt;&lt;wsp:rsid wsp:val=&quot;0053075A&quot;/&gt;&lt;wsp:rsid wsp:val=&quot;00532EDD&quot;/&gt;&lt;wsp:rsid wsp:val=&quot;005331DC&quot;/&gt;&lt;wsp:rsid wsp:val=&quot;005356D9&quot;/&gt;&lt;wsp:rsid wsp:val=&quot;00541062&quot;/&gt;&lt;wsp:rsid wsp:val=&quot;0054215A&quot;/&gt;&lt;wsp:rsid wsp:val=&quot;0054483B&quot;/&gt;&lt;wsp:rsid wsp:val=&quot;00553016&quot;/&gt;&lt;wsp:rsid wsp:val=&quot;0055567D&quot;/&gt;&lt;wsp:rsid wsp:val=&quot;00557E51&quot;/&gt;&lt;wsp:rsid wsp:val=&quot;0056180F&quot;/&gt;&lt;wsp:rsid wsp:val=&quot;00566022&quot;/&gt;&lt;wsp:rsid wsp:val=&quot;00566EC8&quot;/&gt;&lt;wsp:rsid wsp:val=&quot;0057075C&quot;/&gt;&lt;wsp:rsid wsp:val=&quot;00571829&quot;/&gt;&lt;wsp:rsid wsp:val=&quot;00575244&quot;/&gt;&lt;wsp:rsid wsp:val=&quot;00582653&quot;/&gt;&lt;wsp:rsid wsp:val=&quot;00583356&quot;/&gt;&lt;wsp:rsid wsp:val=&quot;00585671&quot;/&gt;&lt;wsp:rsid wsp:val=&quot;00587017&quot;/&gt;&lt;wsp:rsid wsp:val=&quot;005907E0&quot;/&gt;&lt;wsp:rsid wsp:val=&quot;0059729A&quot;/&gt;&lt;wsp:rsid wsp:val=&quot;00597DDC&quot;/&gt;&lt;wsp:rsid wsp:val=&quot;005A2953&quot;/&gt;&lt;wsp:rsid wsp:val=&quot;005A421B&quot;/&gt;&lt;wsp:rsid wsp:val=&quot;005A5F31&quot;/&gt;&lt;wsp:rsid wsp:val=&quot;005B50EC&quot;/&gt;&lt;wsp:rsid wsp:val=&quot;005B6AEA&quot;/&gt;&lt;wsp:rsid wsp:val=&quot;005C0945&quot;/&gt;&lt;wsp:rsid wsp:val=&quot;005C31CC&quot;/&gt;&lt;wsp:rsid wsp:val=&quot;005C383E&quot;/&gt;&lt;wsp:rsid wsp:val=&quot;005C3C7D&quot;/&gt;&lt;wsp:rsid wsp:val=&quot;005D17CC&quot;/&gt;&lt;wsp:rsid wsp:val=&quot;005D27B3&quot;/&gt;&lt;wsp:rsid wsp:val=&quot;005D784C&quot;/&gt;&lt;wsp:rsid wsp:val=&quot;005E17D2&quot;/&gt;&lt;wsp:rsid wsp:val=&quot;005E2FE9&quot;/&gt;&lt;wsp:rsid wsp:val=&quot;005E7B23&quot;/&gt;&lt;wsp:rsid wsp:val=&quot;005F0DF8&quot;/&gt;&lt;wsp:rsid wsp:val=&quot;005F141C&quot;/&gt;&lt;wsp:rsid wsp:val=&quot;005F2EB9&quot;/&gt;&lt;wsp:rsid wsp:val=&quot;005F3C18&quot;/&gt;&lt;wsp:rsid wsp:val=&quot;005F4C45&quot;/&gt;&lt;wsp:rsid wsp:val=&quot;005F6263&quot;/&gt;&lt;wsp:rsid wsp:val=&quot;006015B1&quot;/&gt;&lt;wsp:rsid wsp:val=&quot;00607C0C&quot;/&gt;&lt;wsp:rsid wsp:val=&quot;00607DD9&quot;/&gt;&lt;wsp:rsid wsp:val=&quot;00611704&quot;/&gt;&lt;wsp:rsid wsp:val=&quot;0061448F&quot;/&gt;&lt;wsp:rsid wsp:val=&quot;00616748&quot;/&gt;&lt;wsp:rsid wsp:val=&quot;00620B7E&quot;/&gt;&lt;wsp:rsid wsp:val=&quot;00624E28&quot;/&gt;&lt;wsp:rsid wsp:val=&quot;00634120&quot;/&gt;&lt;wsp:rsid wsp:val=&quot;006364D1&quot;/&gt;&lt;wsp:rsid wsp:val=&quot;006369DD&quot;/&gt;&lt;wsp:rsid wsp:val=&quot;0064698A&quot;/&gt;&lt;wsp:rsid wsp:val=&quot;00646A2B&quot;/&gt;&lt;wsp:rsid wsp:val=&quot;00646C6B&quot;/&gt;&lt;wsp:rsid wsp:val=&quot;00646C8A&quot;/&gt;&lt;wsp:rsid wsp:val=&quot;00650F9C&quot;/&gt;&lt;wsp:rsid wsp:val=&quot;006521B2&quot;/&gt;&lt;wsp:rsid wsp:val=&quot;006569AF&quot;/&gt;&lt;wsp:rsid wsp:val=&quot;00660A3F&quot;/&gt;&lt;wsp:rsid wsp:val=&quot;00660AC7&quot;/&gt;&lt;wsp:rsid wsp:val=&quot;00660BA4&quot;/&gt;&lt;wsp:rsid wsp:val=&quot;00661BA8&quot;/&gt;&lt;wsp:rsid wsp:val=&quot;00662C84&quot;/&gt;&lt;wsp:rsid wsp:val=&quot;00664543&quot;/&gt;&lt;wsp:rsid wsp:val=&quot;00664802&quot;/&gt;&lt;wsp:rsid wsp:val=&quot;00665F3E&quot;/&gt;&lt;wsp:rsid wsp:val=&quot;00675CC4&quot;/&gt;&lt;wsp:rsid wsp:val=&quot;00675FCE&quot;/&gt;&lt;wsp:rsid wsp:val=&quot;006761A7&quot;/&gt;&lt;wsp:rsid wsp:val=&quot;00680E57&quot;/&gt;&lt;wsp:rsid wsp:val=&quot;00682C98&quot;/&gt;&lt;wsp:rsid wsp:val=&quot;006871F1&quot;/&gt;&lt;wsp:rsid wsp:val=&quot;00697259&quot;/&gt;&lt;wsp:rsid wsp:val=&quot;006A36DB&quot;/&gt;&lt;wsp:rsid wsp:val=&quot;006A3D65&quot;/&gt;&lt;wsp:rsid wsp:val=&quot;006A432B&quot;/&gt;&lt;wsp:rsid wsp:val=&quot;006A6818&quot;/&gt;&lt;wsp:rsid wsp:val=&quot;006B0080&quot;/&gt;&lt;wsp:rsid wsp:val=&quot;006B1451&quot;/&gt;&lt;wsp:rsid wsp:val=&quot;006B1DDC&quot;/&gt;&lt;wsp:rsid wsp:val=&quot;006B26C5&quot;/&gt;&lt;wsp:rsid wsp:val=&quot;006B5C33&quot;/&gt;&lt;wsp:rsid wsp:val=&quot;006B7A8D&quot;/&gt;&lt;wsp:rsid wsp:val=&quot;006B7EC4&quot;/&gt;&lt;wsp:rsid wsp:val=&quot;006C1191&quot;/&gt;&lt;wsp:rsid wsp:val=&quot;006C4239&quot;/&gt;&lt;wsp:rsid wsp:val=&quot;006D0547&quot;/&gt;&lt;wsp:rsid wsp:val=&quot;006D5E04&quot;/&gt;&lt;wsp:rsid wsp:val=&quot;006D69C8&quot;/&gt;&lt;wsp:rsid wsp:val=&quot;006E3E0C&quot;/&gt;&lt;wsp:rsid wsp:val=&quot;006E54A6&quot;/&gt;&lt;wsp:rsid wsp:val=&quot;006E68A1&quot;/&gt;&lt;wsp:rsid wsp:val=&quot;006F0ECA&quot;/&gt;&lt;wsp:rsid wsp:val=&quot;006F466B&quot;/&gt;&lt;wsp:rsid wsp:val=&quot;006F4C25&quot;/&gt;&lt;wsp:rsid wsp:val=&quot;006F7431&quot;/&gt;&lt;wsp:rsid wsp:val=&quot;00704B4D&quot;/&gt;&lt;wsp:rsid wsp:val=&quot;007062F1&quot;/&gt;&lt;wsp:rsid wsp:val=&quot;00722214&quot;/&gt;&lt;wsp:rsid wsp:val=&quot;00731021&quot;/&gt;&lt;wsp:rsid wsp:val=&quot;00731537&quot;/&gt;&lt;wsp:rsid wsp:val=&quot;00732028&quot;/&gt;&lt;wsp:rsid wsp:val=&quot;00732567&quot;/&gt;&lt;wsp:rsid wsp:val=&quot;007330AF&quot;/&gt;&lt;wsp:rsid wsp:val=&quot;00733464&quot;/&gt;&lt;wsp:rsid wsp:val=&quot;00736EBE&quot;/&gt;&lt;wsp:rsid wsp:val=&quot;007406FB&quot;/&gt;&lt;wsp:rsid wsp:val=&quot;00740774&quot;/&gt;&lt;wsp:rsid wsp:val=&quot;00744471&quot;/&gt;&lt;wsp:rsid wsp:val=&quot;0074454B&quot;/&gt;&lt;wsp:rsid wsp:val=&quot;007456C2&quot;/&gt;&lt;wsp:rsid wsp:val=&quot;00750A7C&quot;/&gt;&lt;wsp:rsid wsp:val=&quot;00750E5F&quot;/&gt;&lt;wsp:rsid wsp:val=&quot;00750E70&quot;/&gt;&lt;wsp:rsid wsp:val=&quot;00751B8F&quot;/&gt;&lt;wsp:rsid wsp:val=&quot;00755D78&quot;/&gt;&lt;wsp:rsid wsp:val=&quot;00756549&quot;/&gt;&lt;wsp:rsid wsp:val=&quot;00756B1B&quot;/&gt;&lt;wsp:rsid wsp:val=&quot;00761CA4&quot;/&gt;&lt;wsp:rsid wsp:val=&quot;007653CC&quot;/&gt;&lt;wsp:rsid wsp:val=&quot;00770C11&quot;/&gt;&lt;wsp:rsid wsp:val=&quot;00771029&quot;/&gt;&lt;wsp:rsid wsp:val=&quot;00772EBC&quot;/&gt;&lt;wsp:rsid wsp:val=&quot;00777A21&quot;/&gt;&lt;wsp:rsid wsp:val=&quot;00777CAB&quot;/&gt;&lt;wsp:rsid wsp:val=&quot;00780D73&quot;/&gt;&lt;wsp:rsid wsp:val=&quot;0078590C&quot;/&gt;&lt;wsp:rsid wsp:val=&quot;00786100&quot;/&gt;&lt;wsp:rsid wsp:val=&quot;007875A4&quot;/&gt;&lt;wsp:rsid wsp:val=&quot;00791D3C&quot;/&gt;&lt;wsp:rsid wsp:val=&quot;0079348E&quot;/&gt;&lt;wsp:rsid wsp:val=&quot;00794464&quot;/&gt;&lt;wsp:rsid wsp:val=&quot;00797158&quot;/&gt;&lt;wsp:rsid wsp:val=&quot;007A0D33&quot;/&gt;&lt;wsp:rsid wsp:val=&quot;007A1C74&quot;/&gt;&lt;wsp:rsid wsp:val=&quot;007A30BC&quot;/&gt;&lt;wsp:rsid wsp:val=&quot;007A61E1&quot;/&gt;&lt;wsp:rsid wsp:val=&quot;007A6277&quot;/&gt;&lt;wsp:rsid wsp:val=&quot;007B0E32&quot;/&gt;&lt;wsp:rsid wsp:val=&quot;007B1A31&quot;/&gt;&lt;wsp:rsid wsp:val=&quot;007B3E64&quot;/&gt;&lt;wsp:rsid wsp:val=&quot;007B647F&quot;/&gt;&lt;wsp:rsid wsp:val=&quot;007B6DA9&quot;/&gt;&lt;wsp:rsid wsp:val=&quot;007C1E00&quot;/&gt;&lt;wsp:rsid wsp:val=&quot;007C24B6&quot;/&gt;&lt;wsp:rsid wsp:val=&quot;007C434E&quot;/&gt;&lt;wsp:rsid wsp:val=&quot;007C71C9&quot;/&gt;&lt;wsp:rsid wsp:val=&quot;007D1E51&quot;/&gt;&lt;wsp:rsid wsp:val=&quot;007D1EED&quot;/&gt;&lt;wsp:rsid wsp:val=&quot;007D4A2D&quot;/&gt;&lt;wsp:rsid wsp:val=&quot;007D57FB&quot;/&gt;&lt;wsp:rsid wsp:val=&quot;007D7570&quot;/&gt;&lt;wsp:rsid wsp:val=&quot;007E0E44&quot;/&gt;&lt;wsp:rsid wsp:val=&quot;007E365D&quot;/&gt;&lt;wsp:rsid wsp:val=&quot;007E5406&quot;/&gt;&lt;wsp:rsid wsp:val=&quot;007F09B5&quot;/&gt;&lt;wsp:rsid wsp:val=&quot;007F0A81&quot;/&gt;&lt;wsp:rsid wsp:val=&quot;007F18BA&quot;/&gt;&lt;wsp:rsid wsp:val=&quot;007F3627&quot;/&gt;&lt;wsp:rsid wsp:val=&quot;008073A9&quot;/&gt;&lt;wsp:rsid wsp:val=&quot;00811788&quot;/&gt;&lt;wsp:rsid wsp:val=&quot;00812F77&quot;/&gt;&lt;wsp:rsid wsp:val=&quot;00813E11&quot;/&gt;&lt;wsp:rsid wsp:val=&quot;00816328&quot;/&gt;&lt;wsp:rsid wsp:val=&quot;00820505&quot;/&gt;&lt;wsp:rsid wsp:val=&quot;00822266&quot;/&gt;&lt;wsp:rsid wsp:val=&quot;0082268B&quot;/&gt;&lt;wsp:rsid wsp:val=&quot;0082448E&quot;/&gt;&lt;wsp:rsid wsp:val=&quot;008266AC&quot;/&gt;&lt;wsp:rsid wsp:val=&quot;00826F9F&quot;/&gt;&lt;wsp:rsid wsp:val=&quot;008274C3&quot;/&gt;&lt;wsp:rsid wsp:val=&quot;008365F0&quot;/&gt;&lt;wsp:rsid wsp:val=&quot;00836DE2&quot;/&gt;&lt;wsp:rsid wsp:val=&quot;0083735C&quot;/&gt;&lt;wsp:rsid wsp:val=&quot;00842D1C&quot;/&gt;&lt;wsp:rsid wsp:val=&quot;00843259&quot;/&gt;&lt;wsp:rsid wsp:val=&quot;008449CC&quot;/&gt;&lt;wsp:rsid wsp:val=&quot;00851E2E&quot;/&gt;&lt;wsp:rsid wsp:val=&quot;008520AE&quot;/&gt;&lt;wsp:rsid wsp:val=&quot;00853ACC&quot;/&gt;&lt;wsp:rsid wsp:val=&quot;00854CDF&quot;/&gt;&lt;wsp:rsid wsp:val=&quot;00854D28&quot;/&gt;&lt;wsp:rsid wsp:val=&quot;00855EE5&quot;/&gt;&lt;wsp:rsid wsp:val=&quot;0086395A&quot;/&gt;&lt;wsp:rsid wsp:val=&quot;00864BE1&quot;/&gt;&lt;wsp:rsid wsp:val=&quot;008721D3&quot;/&gt;&lt;wsp:rsid wsp:val=&quot;008725C1&quot;/&gt;&lt;wsp:rsid wsp:val=&quot;00873380&quot;/&gt;&lt;wsp:rsid wsp:val=&quot;00874906&quot;/&gt;&lt;wsp:rsid wsp:val=&quot;00890B26&quot;/&gt;&lt;wsp:rsid wsp:val=&quot;00895642&quot;/&gt;&lt;wsp:rsid wsp:val=&quot;00896E93&quot;/&gt;&lt;wsp:rsid wsp:val=&quot;00896FA4&quot;/&gt;&lt;wsp:rsid wsp:val=&quot;008A2836&quot;/&gt;&lt;wsp:rsid wsp:val=&quot;008A3EE1&quot;/&gt;&lt;wsp:rsid wsp:val=&quot;008A581D&quot;/&gt;&lt;wsp:rsid wsp:val=&quot;008B01F4&quot;/&gt;&lt;wsp:rsid wsp:val=&quot;008B5339&quot;/&gt;&lt;wsp:rsid wsp:val=&quot;008B7E2E&quot;/&gt;&lt;wsp:rsid wsp:val=&quot;008C6A52&quot;/&gt;&lt;wsp:rsid wsp:val=&quot;008C7EB7&quot;/&gt;&lt;wsp:rsid wsp:val=&quot;008D292C&quot;/&gt;&lt;wsp:rsid wsp:val=&quot;008D3C90&quot;/&gt;&lt;wsp:rsid wsp:val=&quot;008D5BC9&quot;/&gt;&lt;wsp:rsid wsp:val=&quot;008D68E0&quot;/&gt;&lt;wsp:rsid wsp:val=&quot;008E3665&quot;/&gt;&lt;wsp:rsid wsp:val=&quot;008E52E0&quot;/&gt;&lt;wsp:rsid wsp:val=&quot;008E6A2C&quot;/&gt;&lt;wsp:rsid wsp:val=&quot;008F1B16&quot;/&gt;&lt;wsp:rsid wsp:val=&quot;008F3BC4&quot;/&gt;&lt;wsp:rsid wsp:val=&quot;008F599B&quot;/&gt;&lt;wsp:rsid wsp:val=&quot;00901CCF&quot;/&gt;&lt;wsp:rsid wsp:val=&quot;009032D2&quot;/&gt;&lt;wsp:rsid wsp:val=&quot;0090730F&quot;/&gt;&lt;wsp:rsid wsp:val=&quot;0090764B&quot;/&gt;&lt;wsp:rsid wsp:val=&quot;00910EF3&quot;/&gt;&lt;wsp:rsid wsp:val=&quot;009147A5&quot;/&gt;&lt;wsp:rsid wsp:val=&quot;00917E33&quot;/&gt;&lt;wsp:rsid wsp:val=&quot;0092109C&quot;/&gt;&lt;wsp:rsid wsp:val=&quot;00922D14&quot;/&gt;&lt;wsp:rsid wsp:val=&quot;009238A2&quot;/&gt;&lt;wsp:rsid wsp:val=&quot;00925A39&quot;/&gt;&lt;wsp:rsid wsp:val=&quot;00926433&quot;/&gt;&lt;wsp:rsid wsp:val=&quot;00933666&quot;/&gt;&lt;wsp:rsid wsp:val=&quot;00934372&quot;/&gt;&lt;wsp:rsid wsp:val=&quot;00940C1B&quot;/&gt;&lt;wsp:rsid wsp:val=&quot;00941124&quot;/&gt;&lt;wsp:rsid wsp:val=&quot;00941DD4&quot;/&gt;&lt;wsp:rsid wsp:val=&quot;00942CCC&quot;/&gt;&lt;wsp:rsid wsp:val=&quot;00944992&quot;/&gt;&lt;wsp:rsid wsp:val=&quot;009468BE&quot;/&gt;&lt;wsp:rsid wsp:val=&quot;009475A6&quot;/&gt;&lt;wsp:rsid wsp:val=&quot;0095146A&quot;/&gt;&lt;wsp:rsid wsp:val=&quot;00951DD6&quot;/&gt;&lt;wsp:rsid wsp:val=&quot;00952AA3&quot;/&gt;&lt;wsp:rsid wsp:val=&quot;00953D13&quot;/&gt;&lt;wsp:rsid wsp:val=&quot;0095450D&quot;/&gt;&lt;wsp:rsid wsp:val=&quot;009550A6&quot;/&gt;&lt;wsp:rsid wsp:val=&quot;00956272&quot;/&gt;&lt;wsp:rsid wsp:val=&quot;0096595A&quot;/&gt;&lt;wsp:rsid wsp:val=&quot;00967304&quot;/&gt;&lt;wsp:rsid wsp:val=&quot;00970887&quot;/&gt;&lt;wsp:rsid wsp:val=&quot;009715BA&quot;/&gt;&lt;wsp:rsid wsp:val=&quot;00972099&quot;/&gt;&lt;wsp:rsid wsp:val=&quot;00972267&quot;/&gt;&lt;wsp:rsid wsp:val=&quot;0097737F&quot;/&gt;&lt;wsp:rsid wsp:val=&quot;0098085A&quot;/&gt;&lt;wsp:rsid wsp:val=&quot;00982905&quot;/&gt;&lt;wsp:rsid wsp:val=&quot;00982E28&quot;/&gt;&lt;wsp:rsid wsp:val=&quot;0098650F&quot;/&gt;&lt;wsp:rsid wsp:val=&quot;00991B57&quot;/&gt;&lt;wsp:rsid wsp:val=&quot;00992434&quot;/&gt;&lt;wsp:rsid wsp:val=&quot;009A0EE3&quot;/&gt;&lt;wsp:rsid wsp:val=&quot;009A2193&quot;/&gt;&lt;wsp:rsid wsp:val=&quot;009A23BA&quot;/&gt;&lt;wsp:rsid wsp:val=&quot;009A4E64&quot;/&gt;&lt;wsp:rsid wsp:val=&quot;009A6237&quot;/&gt;&lt;wsp:rsid wsp:val=&quot;009A7634&quot;/&gt;&lt;wsp:rsid wsp:val=&quot;009B1465&quot;/&gt;&lt;wsp:rsid wsp:val=&quot;009B1BD1&quot;/&gt;&lt;wsp:rsid wsp:val=&quot;009B2A4D&quot;/&gt;&lt;wsp:rsid wsp:val=&quot;009B5661&quot;/&gt;&lt;wsp:rsid wsp:val=&quot;009B568A&quot;/&gt;&lt;wsp:rsid wsp:val=&quot;009B67D9&quot;/&gt;&lt;wsp:rsid wsp:val=&quot;009C0F42&quot;/&gt;&lt;wsp:rsid wsp:val=&quot;009C3060&quot;/&gt;&lt;wsp:rsid wsp:val=&quot;009C4827&quot;/&gt;&lt;wsp:rsid wsp:val=&quot;009C5992&quot;/&gt;&lt;wsp:rsid wsp:val=&quot;009C798D&quot;/&gt;&lt;wsp:rsid wsp:val=&quot;009C79E1&quot;/&gt;&lt;wsp:rsid wsp:val=&quot;009D1CD6&quot;/&gt;&lt;wsp:rsid wsp:val=&quot;009D7515&quot;/&gt;&lt;wsp:rsid wsp:val=&quot;009E2F04&quot;/&gt;&lt;wsp:rsid wsp:val=&quot;009E71F9&quot;/&gt;&lt;wsp:rsid wsp:val=&quot;009F34C1&quot;/&gt;&lt;wsp:rsid wsp:val=&quot;00A07A84&quot;/&gt;&lt;wsp:rsid wsp:val=&quot;00A12A1D&quot;/&gt;&lt;wsp:rsid wsp:val=&quot;00A13F78&quot;/&gt;&lt;wsp:rsid wsp:val=&quot;00A15635&quot;/&gt;&lt;wsp:rsid wsp:val=&quot;00A1760F&quot;/&gt;&lt;wsp:rsid wsp:val=&quot;00A17C28&quot;/&gt;&lt;wsp:rsid wsp:val=&quot;00A20602&quot;/&gt;&lt;wsp:rsid wsp:val=&quot;00A21FF6&quot;/&gt;&lt;wsp:rsid wsp:val=&quot;00A247B6&quot;/&gt;&lt;wsp:rsid wsp:val=&quot;00A25D9C&quot;/&gt;&lt;wsp:rsid wsp:val=&quot;00A31138&quot;/&gt;&lt;wsp:rsid wsp:val=&quot;00A36D8C&quot;/&gt;&lt;wsp:rsid wsp:val=&quot;00A41E48&quot;/&gt;&lt;wsp:rsid wsp:val=&quot;00A53453&quot;/&gt;&lt;wsp:rsid wsp:val=&quot;00A550FD&quot;/&gt;&lt;wsp:rsid wsp:val=&quot;00A57D3A&quot;/&gt;&lt;wsp:rsid wsp:val=&quot;00A6000E&quot;/&gt;&lt;wsp:rsid wsp:val=&quot;00A60C74&quot;/&gt;&lt;wsp:rsid wsp:val=&quot;00A61AE3&quot;/&gt;&lt;wsp:rsid wsp:val=&quot;00A71292&quot;/&gt;&lt;wsp:rsid wsp:val=&quot;00A723E2&quot;/&gt;&lt;wsp:rsid wsp:val=&quot;00A72491&quot;/&gt;&lt;wsp:rsid wsp:val=&quot;00A75D85&quot;/&gt;&lt;wsp:rsid wsp:val=&quot;00A766FC&quot;/&gt;&lt;wsp:rsid wsp:val=&quot;00A77B57&quot;/&gt;&lt;wsp:rsid wsp:val=&quot;00A83A0F&quot;/&gt;&lt;wsp:rsid wsp:val=&quot;00A864F0&quot;/&gt;&lt;wsp:rsid wsp:val=&quot;00A90F49&quot;/&gt;&lt;wsp:rsid wsp:val=&quot;00A947EC&quot;/&gt;&lt;wsp:rsid wsp:val=&quot;00A9494B&quot;/&gt;&lt;wsp:rsid wsp:val=&quot;00A97758&quot;/&gt;&lt;wsp:rsid wsp:val=&quot;00AA355B&quot;/&gt;&lt;wsp:rsid wsp:val=&quot;00AA6949&quot;/&gt;&lt;wsp:rsid wsp:val=&quot;00AB13CA&quot;/&gt;&lt;wsp:rsid wsp:val=&quot;00AB5E6E&quot;/&gt;&lt;wsp:rsid wsp:val=&quot;00AB64B6&quot;/&gt;&lt;wsp:rsid wsp:val=&quot;00AB6F9E&quot;/&gt;&lt;wsp:rsid wsp:val=&quot;00AC5FE2&quot;/&gt;&lt;wsp:rsid wsp:val=&quot;00AD1E91&quot;/&gt;&lt;wsp:rsid wsp:val=&quot;00AD2638&quot;/&gt;&lt;wsp:rsid wsp:val=&quot;00AE0A42&quot;/&gt;&lt;wsp:rsid wsp:val=&quot;00AE1C6D&quot;/&gt;&lt;wsp:rsid wsp:val=&quot;00AE2692&quot;/&gt;&lt;wsp:rsid wsp:val=&quot;00AE2EBE&quot;/&gt;&lt;wsp:rsid wsp:val=&quot;00AE344C&quot;/&gt;&lt;wsp:rsid wsp:val=&quot;00AE6ED2&quot;/&gt;&lt;wsp:rsid wsp:val=&quot;00AE730F&quot;/&gt;&lt;wsp:rsid wsp:val=&quot;00AF0488&quot;/&gt;&lt;wsp:rsid wsp:val=&quot;00AF4D5A&quot;/&gt;&lt;wsp:rsid wsp:val=&quot;00AF5719&quot;/&gt;&lt;wsp:rsid wsp:val=&quot;00B01079&quot;/&gt;&lt;wsp:rsid wsp:val=&quot;00B02745&quot;/&gt;&lt;wsp:rsid wsp:val=&quot;00B035A7&quot;/&gt;&lt;wsp:rsid wsp:val=&quot;00B055B6&quot;/&gt;&lt;wsp:rsid wsp:val=&quot;00B0641F&quot;/&gt;&lt;wsp:rsid wsp:val=&quot;00B163AD&quot;/&gt;&lt;wsp:rsid wsp:val=&quot;00B3257C&quot;/&gt;&lt;wsp:rsid wsp:val=&quot;00B33038&quot;/&gt;&lt;wsp:rsid wsp:val=&quot;00B35511&quot;/&gt;&lt;wsp:rsid wsp:val=&quot;00B35AF8&quot;/&gt;&lt;wsp:rsid wsp:val=&quot;00B40A73&quot;/&gt;&lt;wsp:rsid wsp:val=&quot;00B4245C&quot;/&gt;&lt;wsp:rsid wsp:val=&quot;00B4636F&quot;/&gt;&lt;wsp:rsid wsp:val=&quot;00B50B08&quot;/&gt;&lt;wsp:rsid wsp:val=&quot;00B53A9E&quot;/&gt;&lt;wsp:rsid wsp:val=&quot;00B54339&quot;/&gt;&lt;wsp:rsid wsp:val=&quot;00B55A42&quot;/&gt;&lt;wsp:rsid wsp:val=&quot;00B55B5E&quot;/&gt;&lt;wsp:rsid wsp:val=&quot;00B626B3&quot;/&gt;&lt;wsp:rsid wsp:val=&quot;00B628D0&quot;/&gt;&lt;wsp:rsid wsp:val=&quot;00B65FA4&quot;/&gt;&lt;wsp:rsid wsp:val=&quot;00B67E04&quot;/&gt;&lt;wsp:rsid wsp:val=&quot;00B70BB2&quot;/&gt;&lt;wsp:rsid wsp:val=&quot;00B71893&quot;/&gt;&lt;wsp:rsid wsp:val=&quot;00B72FAD&quot;/&gt;&lt;wsp:rsid wsp:val=&quot;00B7344B&quot;/&gt;&lt;wsp:rsid wsp:val=&quot;00B73AA7&quot;/&gt;&lt;wsp:rsid wsp:val=&quot;00B74F3E&quot;/&gt;&lt;wsp:rsid wsp:val=&quot;00B76945&quot;/&gt;&lt;wsp:rsid wsp:val=&quot;00B82EDA&quot;/&gt;&lt;wsp:rsid wsp:val=&quot;00B83599&quot;/&gt;&lt;wsp:rsid wsp:val=&quot;00B839FB&quot;/&gt;&lt;wsp:rsid wsp:val=&quot;00B848F4&quot;/&gt;&lt;wsp:rsid wsp:val=&quot;00B91901&quot;/&gt;&lt;wsp:rsid wsp:val=&quot;00B93E16&quot;/&gt;&lt;wsp:rsid wsp:val=&quot;00B93E73&quot;/&gt;&lt;wsp:rsid wsp:val=&quot;00BA1288&quot;/&gt;&lt;wsp:rsid wsp:val=&quot;00BA4026&quot;/&gt;&lt;wsp:rsid wsp:val=&quot;00BA41AA&quot;/&gt;&lt;wsp:rsid wsp:val=&quot;00BA51EE&quot;/&gt;&lt;wsp:rsid wsp:val=&quot;00BA70D4&quot;/&gt;&lt;wsp:rsid wsp:val=&quot;00BB1BFE&quot;/&gt;&lt;wsp:rsid wsp:val=&quot;00BB474A&quot;/&gt;&lt;wsp:rsid wsp:val=&quot;00BC0E31&quot;/&gt;&lt;wsp:rsid wsp:val=&quot;00BC3F8A&quot;/&gt;&lt;wsp:rsid wsp:val=&quot;00BC6430&quot;/&gt;&lt;wsp:rsid wsp:val=&quot;00BC66E2&quot;/&gt;&lt;wsp:rsid wsp:val=&quot;00BD156F&quot;/&gt;&lt;wsp:rsid wsp:val=&quot;00BE4D84&quot;/&gt;&lt;wsp:rsid wsp:val=&quot;00BE5C0C&quot;/&gt;&lt;wsp:rsid wsp:val=&quot;00BE7443&quot;/&gt;&lt;wsp:rsid wsp:val=&quot;00BF2A22&quot;/&gt;&lt;wsp:rsid wsp:val=&quot;00BF58FC&quot;/&gt;&lt;wsp:rsid wsp:val=&quot;00C01D73&quot;/&gt;&lt;wsp:rsid wsp:val=&quot;00C02ED6&quot;/&gt;&lt;wsp:rsid wsp:val=&quot;00C11E90&quot;/&gt;&lt;wsp:rsid wsp:val=&quot;00C13D4E&quot;/&gt;&lt;wsp:rsid wsp:val=&quot;00C1590D&quot;/&gt;&lt;wsp:rsid wsp:val=&quot;00C2337D&quot;/&gt;&lt;wsp:rsid wsp:val=&quot;00C23F1B&quot;/&gt;&lt;wsp:rsid wsp:val=&quot;00C306A4&quot;/&gt;&lt;wsp:rsid wsp:val=&quot;00C30998&quot;/&gt;&lt;wsp:rsid wsp:val=&quot;00C30B7B&quot;/&gt;&lt;wsp:rsid wsp:val=&quot;00C325D7&quot;/&gt;&lt;wsp:rsid wsp:val=&quot;00C37561&quot;/&gt;&lt;wsp:rsid wsp:val=&quot;00C4024D&quot;/&gt;&lt;wsp:rsid wsp:val=&quot;00C40F0A&quot;/&gt;&lt;wsp:rsid wsp:val=&quot;00C43F7D&quot;/&gt;&lt;wsp:rsid wsp:val=&quot;00C44277&quot;/&gt;&lt;wsp:rsid wsp:val=&quot;00C464B3&quot;/&gt;&lt;wsp:rsid wsp:val=&quot;00C55411&quot;/&gt;&lt;wsp:rsid wsp:val=&quot;00C56000&quot;/&gt;&lt;wsp:rsid wsp:val=&quot;00C56C82&quot;/&gt;&lt;wsp:rsid wsp:val=&quot;00C60369&quot;/&gt;&lt;wsp:rsid wsp:val=&quot;00C632A0&quot;/&gt;&lt;wsp:rsid wsp:val=&quot;00C64849&quot;/&gt;&lt;wsp:rsid wsp:val=&quot;00C7120E&quot;/&gt;&lt;wsp:rsid wsp:val=&quot;00C7151C&quot;/&gt;&lt;wsp:rsid wsp:val=&quot;00C773C2&quot;/&gt;&lt;wsp:rsid wsp:val=&quot;00C80225&quot;/&gt;&lt;wsp:rsid wsp:val=&quot;00C81504&quot;/&gt;&lt;wsp:rsid wsp:val=&quot;00C83693&quot;/&gt;&lt;wsp:rsid wsp:val=&quot;00C83CA2&quot;/&gt;&lt;wsp:rsid wsp:val=&quot;00C8605D&quot;/&gt;&lt;wsp:rsid wsp:val=&quot;00C869C3&quot;/&gt;&lt;wsp:rsid wsp:val=&quot;00C87064&quot;/&gt;&lt;wsp:rsid wsp:val=&quot;00C87BA0&quot;/&gt;&lt;wsp:rsid wsp:val=&quot;00C901CF&quot;/&gt;&lt;wsp:rsid wsp:val=&quot;00C91576&quot;/&gt;&lt;wsp:rsid wsp:val=&quot;00C93C20&quot;/&gt;&lt;wsp:rsid wsp:val=&quot;00C94581&quot;/&gt;&lt;wsp:rsid wsp:val=&quot;00C96493&quot;/&gt;&lt;wsp:rsid wsp:val=&quot;00CA3078&quot;/&gt;&lt;wsp:rsid wsp:val=&quot;00CA3DA3&quot;/&gt;&lt;wsp:rsid wsp:val=&quot;00CA4BF2&quot;/&gt;&lt;wsp:rsid wsp:val=&quot;00CA6137&quot;/&gt;&lt;wsp:rsid wsp:val=&quot;00CB4628&quot;/&gt;&lt;wsp:rsid wsp:val=&quot;00CC2FE0&quot;/&gt;&lt;wsp:rsid wsp:val=&quot;00CC77D9&quot;/&gt;&lt;wsp:rsid wsp:val=&quot;00CD2F1F&quot;/&gt;&lt;wsp:rsid wsp:val=&quot;00CD3006&quot;/&gt;&lt;wsp:rsid wsp:val=&quot;00CD4C5E&quot;/&gt;&lt;wsp:rsid wsp:val=&quot;00CE161B&quot;/&gt;&lt;wsp:rsid wsp:val=&quot;00CE276B&quot;/&gt;&lt;wsp:rsid wsp:val=&quot;00CE4965&quot;/&gt;&lt;wsp:rsid wsp:val=&quot;00CE70F6&quot;/&gt;&lt;wsp:rsid wsp:val=&quot;00CE7EE9&quot;/&gt;&lt;wsp:rsid wsp:val=&quot;00CF4FAF&quot;/&gt;&lt;wsp:rsid wsp:val=&quot;00CF66D8&quot;/&gt;&lt;wsp:rsid wsp:val=&quot;00D00AFC&quot;/&gt;&lt;wsp:rsid wsp:val=&quot;00D00DF2&quot;/&gt;&lt;wsp:rsid wsp:val=&quot;00D027B2&quot;/&gt;&lt;wsp:rsid wsp:val=&quot;00D04074&quot;/&gt;&lt;wsp:rsid wsp:val=&quot;00D04729&quot;/&gt;&lt;wsp:rsid wsp:val=&quot;00D04CA0&quot;/&gt;&lt;wsp:rsid wsp:val=&quot;00D07CFD&quot;/&gt;&lt;wsp:rsid wsp:val=&quot;00D133A2&quot;/&gt;&lt;wsp:rsid wsp:val=&quot;00D13CEE&quot;/&gt;&lt;wsp:rsid wsp:val=&quot;00D17C23&quot;/&gt;&lt;wsp:rsid wsp:val=&quot;00D17E46&quot;/&gt;&lt;wsp:rsid wsp:val=&quot;00D218C5&quot;/&gt;&lt;wsp:rsid wsp:val=&quot;00D21AE1&quot;/&gt;&lt;wsp:rsid wsp:val=&quot;00D23DBA&quot;/&gt;&lt;wsp:rsid wsp:val=&quot;00D270C8&quot;/&gt;&lt;wsp:rsid wsp:val=&quot;00D322F9&quot;/&gt;&lt;wsp:rsid wsp:val=&quot;00D36B45&quot;/&gt;&lt;wsp:rsid wsp:val=&quot;00D41B93&quot;/&gt;&lt;wsp:rsid wsp:val=&quot;00D42A9D&quot;/&gt;&lt;wsp:rsid wsp:val=&quot;00D44433&quot;/&gt;&lt;wsp:rsid wsp:val=&quot;00D47F62&quot;/&gt;&lt;wsp:rsid wsp:val=&quot;00D56A5E&quot;/&gt;&lt;wsp:rsid wsp:val=&quot;00D57CCC&quot;/&gt;&lt;wsp:rsid wsp:val=&quot;00D639E1&quot;/&gt;&lt;wsp:rsid wsp:val=&quot;00D6724C&quot;/&gt;&lt;wsp:rsid wsp:val=&quot;00D6783F&quot;/&gt;&lt;wsp:rsid wsp:val=&quot;00D70C2D&quot;/&gt;&lt;wsp:rsid wsp:val=&quot;00D70F35&quot;/&gt;&lt;wsp:rsid wsp:val=&quot;00D71F49&quot;/&gt;&lt;wsp:rsid wsp:val=&quot;00D734CB&quot;/&gt;&lt;wsp:rsid wsp:val=&quot;00D76467&quot;/&gt;&lt;wsp:rsid wsp:val=&quot;00D7696A&quot;/&gt;&lt;wsp:rsid wsp:val=&quot;00D77AEB&quot;/&gt;&lt;wsp:rsid wsp:val=&quot;00D80854&quot;/&gt;&lt;wsp:rsid wsp:val=&quot;00D87DAC&quot;/&gt;&lt;wsp:rsid wsp:val=&quot;00D918D2&quot;/&gt;&lt;wsp:rsid wsp:val=&quot;00D91E6C&quot;/&gt;&lt;wsp:rsid wsp:val=&quot;00D95336&quot;/&gt;&lt;wsp:rsid wsp:val=&quot;00D95599&quot;/&gt;&lt;wsp:rsid wsp:val=&quot;00D967AF&quot;/&gt;&lt;wsp:rsid wsp:val=&quot;00D9707A&quot;/&gt;&lt;wsp:rsid wsp:val=&quot;00D9748C&quot;/&gt;&lt;wsp:rsid wsp:val=&quot;00D97FD9&quot;/&gt;&lt;wsp:rsid wsp:val=&quot;00DA57CB&quot;/&gt;&lt;wsp:rsid wsp:val=&quot;00DA7BAF&quot;/&gt;&lt;wsp:rsid wsp:val=&quot;00DB26C1&quot;/&gt;&lt;wsp:rsid wsp:val=&quot;00DB75E4&quot;/&gt;&lt;wsp:rsid wsp:val=&quot;00DB77F2&quot;/&gt;&lt;wsp:rsid wsp:val=&quot;00DC24F9&quot;/&gt;&lt;wsp:rsid wsp:val=&quot;00DC33A8&quot;/&gt;&lt;wsp:rsid wsp:val=&quot;00DC36C2&quot;/&gt;&lt;wsp:rsid wsp:val=&quot;00DC4297&quot;/&gt;&lt;wsp:rsid wsp:val=&quot;00DC4F9C&quot;/&gt;&lt;wsp:rsid wsp:val=&quot;00DC502B&quot;/&gt;&lt;wsp:rsid wsp:val=&quot;00DC5394&quot;/&gt;&lt;wsp:rsid wsp:val=&quot;00DC556C&quot;/&gt;&lt;wsp:rsid wsp:val=&quot;00DD106C&quot;/&gt;&lt;wsp:rsid wsp:val=&quot;00DD1DB2&quot;/&gt;&lt;wsp:rsid wsp:val=&quot;00DD6228&quot;/&gt;&lt;wsp:rsid wsp:val=&quot;00DE1001&quot;/&gt;&lt;wsp:rsid wsp:val=&quot;00DE1769&quot;/&gt;&lt;wsp:rsid wsp:val=&quot;00DE1E25&quot;/&gt;&lt;wsp:rsid wsp:val=&quot;00DE41EF&quot;/&gt;&lt;wsp:rsid wsp:val=&quot;00DE479C&quot;/&gt;&lt;wsp:rsid wsp:val=&quot;00DF6CB1&quot;/&gt;&lt;wsp:rsid wsp:val=&quot;00E0077A&quot;/&gt;&lt;wsp:rsid wsp:val=&quot;00E07034&quot;/&gt;&lt;wsp:rsid wsp:val=&quot;00E105A7&quot;/&gt;&lt;wsp:rsid wsp:val=&quot;00E13446&quot;/&gt;&lt;wsp:rsid wsp:val=&quot;00E141AB&quot;/&gt;&lt;wsp:rsid wsp:val=&quot;00E15C0B&quot;/&gt;&lt;wsp:rsid wsp:val=&quot;00E160AE&quot;/&gt;&lt;wsp:rsid wsp:val=&quot;00E20B8E&quot;/&gt;&lt;wsp:rsid wsp:val=&quot;00E35FA2&quot;/&gt;&lt;wsp:rsid wsp:val=&quot;00E37961&quot;/&gt;&lt;wsp:rsid wsp:val=&quot;00E42157&quot;/&gt;&lt;wsp:rsid wsp:val=&quot;00E42C0D&quot;/&gt;&lt;wsp:rsid wsp:val=&quot;00E53AD2&quot;/&gt;&lt;wsp:rsid wsp:val=&quot;00E547F7&quot;/&gt;&lt;wsp:rsid wsp:val=&quot;00E574D2&quot;/&gt;&lt;wsp:rsid wsp:val=&quot;00E57DEA&quot;/&gt;&lt;wsp:rsid wsp:val=&quot;00E61231&quot;/&gt;&lt;wsp:rsid wsp:val=&quot;00E64F79&quot;/&gt;&lt;wsp:rsid wsp:val=&quot;00E6756B&quot;/&gt;&lt;wsp:rsid wsp:val=&quot;00E758C1&quot;/&gt;&lt;wsp:rsid wsp:val=&quot;00E766A1&quot;/&gt;&lt;wsp:rsid wsp:val=&quot;00E76C2F&quot;/&gt;&lt;wsp:rsid wsp:val=&quot;00E77A75&quot;/&gt;&lt;wsp:rsid wsp:val=&quot;00E81B64&quot;/&gt;&lt;wsp:rsid wsp:val=&quot;00E8469C&quot;/&gt;&lt;wsp:rsid wsp:val=&quot;00E86345&quot;/&gt;&lt;wsp:rsid wsp:val=&quot;00E86AAB&quot;/&gt;&lt;wsp:rsid wsp:val=&quot;00E86EA4&quot;/&gt;&lt;wsp:rsid wsp:val=&quot;00E87CE5&quot;/&gt;&lt;wsp:rsid wsp:val=&quot;00E910C0&quot;/&gt;&lt;wsp:rsid wsp:val=&quot;00E97A21&quot;/&gt;&lt;wsp:rsid wsp:val=&quot;00EA1A10&quot;/&gt;&lt;wsp:rsid wsp:val=&quot;00EA5046&quot;/&gt;&lt;wsp:rsid wsp:val=&quot;00EA5330&quot;/&gt;&lt;wsp:rsid wsp:val=&quot;00EC1F26&quot;/&gt;&lt;wsp:rsid wsp:val=&quot;00EC2C53&quot;/&gt;&lt;wsp:rsid wsp:val=&quot;00EC45E8&quot;/&gt;&lt;wsp:rsid wsp:val=&quot;00EC56FA&quot;/&gt;&lt;wsp:rsid wsp:val=&quot;00ED193C&quot;/&gt;&lt;wsp:rsid wsp:val=&quot;00EE1C5D&quot;/&gt;&lt;wsp:rsid wsp:val=&quot;00EE35F7&quot;/&gt;&lt;wsp:rsid wsp:val=&quot;00EE6697&quot;/&gt;&lt;wsp:rsid wsp:val=&quot;00EF0D47&quot;/&gt;&lt;wsp:rsid wsp:val=&quot;00EF0F99&quot;/&gt;&lt;wsp:rsid wsp:val=&quot;00EF1839&quot;/&gt;&lt;wsp:rsid wsp:val=&quot;00EF25C0&quot;/&gt;&lt;wsp:rsid wsp:val=&quot;00EF2F90&quot;/&gt;&lt;wsp:rsid wsp:val=&quot;00EF4ACF&quot;/&gt;&lt;wsp:rsid wsp:val=&quot;00EF53B8&quot;/&gt;&lt;wsp:rsid wsp:val=&quot;00F051E4&quot;/&gt;&lt;wsp:rsid wsp:val=&quot;00F0729F&quot;/&gt;&lt;wsp:rsid wsp:val=&quot;00F113BC&quot;/&gt;&lt;wsp:rsid wsp:val=&quot;00F1272D&quot;/&gt;&lt;wsp:rsid wsp:val=&quot;00F14354&quot;/&gt;&lt;wsp:rsid wsp:val=&quot;00F14C6D&quot;/&gt;&lt;wsp:rsid wsp:val=&quot;00F22CAE&quot;/&gt;&lt;wsp:rsid wsp:val=&quot;00F24710&quot;/&gt;&lt;wsp:rsid wsp:val=&quot;00F310F2&quot;/&gt;&lt;wsp:rsid wsp:val=&quot;00F32078&quot;/&gt;&lt;wsp:rsid wsp:val=&quot;00F41981&quot;/&gt;&lt;wsp:rsid wsp:val=&quot;00F42D30&quot;/&gt;&lt;wsp:rsid wsp:val=&quot;00F4580A&quot;/&gt;&lt;wsp:rsid wsp:val=&quot;00F563C4&quot;/&gt;&lt;wsp:rsid wsp:val=&quot;00F611C3&quot;/&gt;&lt;wsp:rsid wsp:val=&quot;00F662A3&quot;/&gt;&lt;wsp:rsid wsp:val=&quot;00F67C8E&quot;/&gt;&lt;wsp:rsid wsp:val=&quot;00F70F83&quot;/&gt;&lt;wsp:rsid wsp:val=&quot;00F7227A&quot;/&gt;&lt;wsp:rsid wsp:val=&quot;00F73FFE&quot;/&gt;&lt;wsp:rsid wsp:val=&quot;00F75E6D&quot;/&gt;&lt;wsp:rsid wsp:val=&quot;00F83785&quot;/&gt;&lt;wsp:rsid wsp:val=&quot;00F87B30&quot;/&gt;&lt;wsp:rsid wsp:val=&quot;00F90268&quot;/&gt;&lt;wsp:rsid wsp:val=&quot;00F91038&quot;/&gt;&lt;wsp:rsid wsp:val=&quot;00F94C74&quot;/&gt;&lt;wsp:rsid wsp:val=&quot;00F975E3&quot;/&gt;&lt;wsp:rsid wsp:val=&quot;00FB02B0&quot;/&gt;&lt;wsp:rsid wsp:val=&quot;00FB06B4&quot;/&gt;&lt;wsp:rsid wsp:val=&quot;00FB2474&quot;/&gt;&lt;wsp:rsid wsp:val=&quot;00FB3AEE&quot;/&gt;&lt;wsp:rsid wsp:val=&quot;00FC0B1A&quot;/&gt;&lt;wsp:rsid wsp:val=&quot;00FC469B&quot;/&gt;&lt;wsp:rsid wsp:val=&quot;00FC5AA7&quot;/&gt;&lt;wsp:rsid wsp:val=&quot;00FC62FC&quot;/&gt;&lt;wsp:rsid wsp:val=&quot;00FE001F&quot;/&gt;&lt;wsp:rsid wsp:val=&quot;00FE0A87&quot;/&gt;&lt;wsp:rsid wsp:val=&quot;00FE0AC9&quot;/&gt;&lt;wsp:rsid wsp:val=&quot;00FE41B1&quot;/&gt;&lt;wsp:rsid wsp:val=&quot;00FE4EA0&quot;/&gt;&lt;wsp:rsid wsp:val=&quot;00FE558F&quot;/&gt;&lt;wsp:rsid wsp:val=&quot;00FE5DA8&quot;/&gt;&lt;wsp:rsid wsp:val=&quot;00FE5FC7&quot;/&gt;&lt;wsp:rsid wsp:val=&quot;00FE7787&quot;/&gt;&lt;wsp:rsid wsp:val=&quot;00FF1EA0&quot;/&gt;&lt;wsp:rsid wsp:val=&quot;00FF4A90&quot;/&gt;&lt;wsp:rsid wsp:val=&quot;00FF5565&quot;/&gt;&lt;wsp:rsid wsp:val=&quot;00FF5748&quot;/&gt;&lt;wsp:rsid wsp:val=&quot;0473295E&quot;/&gt;&lt;wsp:rsid wsp:val=&quot;04986DFD&quot;/&gt;&lt;wsp:rsid wsp:val=&quot;06BE37E8&quot;/&gt;&lt;wsp:rsid wsp:val=&quot;06EF71BB&quot;/&gt;&lt;wsp:rsid wsp:val=&quot;073F3271&quot;/&gt;&lt;wsp:rsid wsp:val=&quot;0867295F&quot;/&gt;&lt;wsp:rsid wsp:val=&quot;0F364859&quot;/&gt;&lt;wsp:rsid wsp:val=&quot;12E41248&quot;/&gt;&lt;wsp:rsid wsp:val=&quot;16C52C78&quot;/&gt;&lt;wsp:rsid wsp:val=&quot;19C071D8&quot;/&gt;&lt;wsp:rsid wsp:val=&quot;2053311E&quot;/&gt;&lt;wsp:rsid wsp:val=&quot;20BF36A8&quot;/&gt;&lt;wsp:rsid wsp:val=&quot;2203702B&quot;/&gt;&lt;wsp:rsid wsp:val=&quot;25EB3C37&quot;/&gt;&lt;wsp:rsid wsp:val=&quot;2D0A43BB&quot;/&gt;&lt;wsp:rsid wsp:val=&quot;2FDD5020&quot;/&gt;&lt;wsp:rsid wsp:val=&quot;388A772D&quot;/&gt;&lt;wsp:rsid wsp:val=&quot;3915707E&quot;/&gt;&lt;wsp:rsid wsp:val=&quot;396750EC&quot;/&gt;&lt;wsp:rsid wsp:val=&quot;3BF255E8&quot;/&gt;&lt;wsp:rsid wsp:val=&quot;3C2036D5&quot;/&gt;&lt;wsp:rsid wsp:val=&quot;3CDB285C&quot;/&gt;&lt;wsp:rsid wsp:val=&quot;40A70CE6&quot;/&gt;&lt;wsp:rsid wsp:val=&quot;44E64F90&quot;/&gt;&lt;wsp:rsid wsp:val=&quot;48AB4BEA&quot;/&gt;&lt;wsp:rsid wsp:val=&quot;4A0D2402&quot;/&gt;&lt;wsp:rsid wsp:val=&quot;4D3669F2&quot;/&gt;&lt;wsp:rsid wsp:val=&quot;504363EF&quot;/&gt;&lt;wsp:rsid wsp:val=&quot;515E432B&quot;/&gt;&lt;wsp:rsid wsp:val=&quot;519B5BB9&quot;/&gt;&lt;wsp:rsid wsp:val=&quot;55821135&quot;/&gt;&lt;wsp:rsid wsp:val=&quot;56501CA7&quot;/&gt;&lt;wsp:rsid wsp:val=&quot;5665551B&quot;/&gt;&lt;wsp:rsid wsp:val=&quot;576D6C39&quot;/&gt;&lt;wsp:rsid wsp:val=&quot;588C018E&quot;/&gt;&lt;wsp:rsid wsp:val=&quot;5C1F7FE7&quot;/&gt;&lt;wsp:rsid wsp:val=&quot;5E3B3CB8&quot;/&gt;&lt;wsp:rsid wsp:val=&quot;5F853FB1&quot;/&gt;&lt;wsp:rsid wsp:val=&quot;606E0C9E&quot;/&gt;&lt;wsp:rsid wsp:val=&quot;61643B81&quot;/&gt;&lt;wsp:rsid wsp:val=&quot;66E70B21&quot;/&gt;&lt;wsp:rsid wsp:val=&quot;6A326B16&quot;/&gt;&lt;wsp:rsid wsp:val=&quot;6AC13071&quot;/&gt;&lt;wsp:rsid wsp:val=&quot;6AD47284&quot;/&gt;&lt;wsp:rsid wsp:val=&quot;6BFB1A7A&quot;/&gt;&lt;wsp:rsid wsp:val=&quot;6D4E5448&quot;/&gt;&lt;wsp:rsid wsp:val=&quot;70117CE3&quot;/&gt;&lt;wsp:rsid wsp:val=&quot;74AB1322&quot;/&gt;&lt;wsp:rsid wsp:val=&quot;768D1774&quot;/&gt;&lt;wsp:rsid wsp:val=&quot;780D70BC&quot;/&gt;&lt;wsp:rsid wsp:val=&quot;7ADD18DC&quot;/&gt;&lt;wsp:rsid wsp:val=&quot;7D840A0C&quot;/&gt;&lt;wsp:rsid wsp:val=&quot;7E264278&quot;/&gt;&lt;/wsp:rsids&gt;&lt;/w:docPr&gt;&lt;w:body&gt;&lt;wx:sect&gt;&lt;w:p wsp:rsidR=&quot;00000000&quot; wsp:rsidRDefault=&quot;00B67E04&quot; wsp:rsidP=&quot;00B67E04&quot;&gt;&lt;m:oMathPara&gt;&lt;m:oMath&gt;&lt;m:sSub&gt;&lt;m:sSubPr&gt;&lt;m:ctrlPr&gt;&lt;aml:annotation aml:id=&quot;0&quot; w:type=&quot;Word.Insertion&quot; aml:author=&quot;_?楠? aml:createdate=&quot;2020-09-21T21:16:00Z&quot;&gt;&lt;aml:content&gt;&lt;w:rPr&gt;&lt;w:rFonts w:ascii=&quot;Cambria Math&quot; w:fareast=&quot;绛_嚎&quot; w:h-ansi=&quot;sp:Cambria Math&quot; w:cs=&quot;TimeMats New Roman&quot;oMa/&gt;&lt;wx:font wb&gt;&lt;b&gt;&lt;b&gt;&lt;b&gt;&lt;b&gt;&lt;x:val=Sub&quot;Cambr&lt;m:ia MtrltrlPrlPr&gt;&lt;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ath&quot;/&gt;&lt;w:i/&gt;&lt;w:sz w:val=&quot;30&quot;/&gt;&lt;w:sz-cs w:val=&quot;30&quot;/&gt;&lt;/w:rPr&gt;&lt;/aml:content&gt;&lt;/aml:annotation&gt;&lt;/m:ctrlPr&gt;&lt;/m:sSubPr&gt;&lt;m:e&gt;&lt;m:r&gt;&lt;aml:annotation aml:id=&quot;1&quot; w:type=&quot;Word.Insertion&quot; aml:author=&quot;_?楠&gt;&lt;&gt;&lt;? a&gt;&lt;ml&gt;&lt;:&gt;&lt;&lt;crea&gt;&gt;&lt;&lt;teda&gt;&lt;t&lt;&gt;&lt;e=&gt;&lt;&quot;20&gt;&lt;&gt;&lt;20&lt;-09r&gt;&lt;&gt;l&lt;-2&gt;1&gt;&lt;PT2&gt;&lt;1&gt;&lt;:1a6:&gt;&gt;&lt;&lt;00Zi&quot;&gt;&lt;&gt;&gt;&lt;&lt;za&gt;&lt;mla:&gt;&lt;&gt;&lt;0co/&gt;nte&quot;/sz&gt;&lt;nt&gt; w:i&lt;w&gt;l=&lt;:w:r&quot;/Pr&gt;&gt;ww::&lt;&lt;w:&gt;&lt;P=&quot;r&gt;l:&lt;rF/&gt;teonts &lt;/szw:a:asc witai=&quot;Cln&gt;=ambr:ci&quot;/a PrMatw:m:h&quot; w:bP&gt;&lt;h-am:nsl:im:=&quot;Catamemabrinna&lt;/ Mtiath:aam&quot;/&gt;&lt;wd=tax:f wonn&gt;tpe wx::orcval=ns&quot;PrCaiombrm:amia MautbPth&quot;=&quot;/&gt;m:&lt;w:i/m:&gt;&lt;w:samz w:vnnal=&quot;3ti0&quot;/&gt;&lt;amw:sz-d=cs w: wval=&quot;pe30&quot;/&gt;or&lt;/w:rnsPr&gt;&lt;mio:t&gt;T&lt;am/m:t&gt;ut&lt;/aml=&quot;:content&gt;&lt;/aml:annotation&gt;&lt;/m:r&gt;&lt;/m:e&gt;&lt;m:sub&gt;&lt;m:r&gt;&lt;aml:annotation aml:id=&quot;2&quot; w:type=&quot;Word.Insertion&quot; aml:author=&quot;_a??r? amn&gt;nsl:creatio:cedateam=&quot;Pr202ut0-09m:-=&quot;21T21:bw:P16:00Z&lt;w&quot;m:&gt;&lt;am wla:cm:onld=tent&gt;a m&quot;/&lt;w:rpPr&gt;:snno&lt;w:rFs nontits ialw:asaamc0&quot;ii=u&quot;Cad/w==mbria re&gt;M wathm&quot;t&gt; w:pteh-m:an&lt;si=or/a/&quot;Cambri:consa M:at&gt;&lt;h&quot;i:o w:anhtintam=ilo&quot;farea&quot;u:rtst&quot;e/&gt;&lt;e&gt;w=.&quot;x:fob&gt;int enwxl&lt;a:val=rmlno&quot;Carmbrin taa Matd=h&quot;&lt;//&gt;&lt;:tw:i//m&gt;Wo&lt;w:sz :sesw:val=&quot; &quot;:r30&quot;/ut&gt;&lt;w:a:sza-cs tiw:val=&quot;l:30&quot;/&gt;&lt;/&quot; w:rPr&gt;&lt;e=m:t&gt;k&lt;/.Im:t&gt;&lt;rtio/aml:content&gt;&lt;/aml:annotation&gt;&lt;/m:r&gt;&lt;/m:sub&gt;&lt;/m:sSub&gt;&lt;m:r&gt;&lt;aml:annotation aml:id=&quot;3&quot; w:type=&quot;Word.Insertion&quot; aml:author=&quot;_a?楠==r? na=&quot;manoarrl:createeatan ndate=&quot;:&quot;&lt;20d=2m&gt;l0-:i0s9-2:t1sT2wva:ta1:16Wr3o:w:00Z&quot;&lt;w&lt;/&gt;&lt;s:re-caml:con/va&lt;wm&quot; ten0&quot;t&gt;&lt;csm:rw:ut:sPrl==m&gt;&lt;m:szat.Iy&gt;&lt;:r m:tiva:vr&gt;l=co&quot;p:a&quot;/&gt;k&lt;/&lt;0&quot;&lt;/m:rnoPt&lt;rilr:r&gt;&lt;&gt;&lt;w:r:cP/mr&gt;l:t:&lt;w/m&lt;/:prFont&lt;m:tsot&quot;  lo:w:asca/mtimii=e_=&quot;C:iasumntbrw:ia .SuIMWoaanth&quot; &lt;erawrtion&gt;am:hta-ansori=&quot;/ml:Cambria Mw:m:ath&quot; w:orhi:rnt=&quot;ftiareannst&quot;:a/&gt;&lt;wx: afoant wx:v3&quot;al=&quot;瀹_?pe=&quot;n=m :r?/&gt;&lt;w:i.I-.In&lt;wd=setics/&gt;&lt;w:csscoz:tn&quot; am w&lt;/l=:lvalWo=&quot;no3th&gt;&lt;or=0&quot;&gt;&lt;/se&gt;&lt;wr&gt;p:s/mz-ca=&quot;&quot; sk/m&lt;o w:val=&quot;3&lt;m0u&lt;rte_en&quot;/li:&gt;&lt;/wn::crz:atiPrS&gt;2ml&lt;m&lt;/:i:&quot;t&gt;:v锛_?brwon:?tsot21T-a2uIMWot=&quot;&quot;/&gt;0&quot;asamca&quot;ria  &lt;er/m&lt;/m:th&quot; t&gt;&lt;/on&gt;ama:rntmt&quot;Casuirareannsor:rl00Z/&gt;&lt;w&quot;&lt;/al:Cam ant .Su:conr&gt;Mal=&quot;w:m:l:tteh&quot; =m&lt;an:orlhit&gt;&lt;/.I:conon&gt;ftiarti:htat:t/pmam&quot;co:a/&gt;l:an&quot;/mlo&lt;/:nofoanttascnoam_at&lt;a &quot;ial=&quot;&gt;&lt;nMw:m:r::sionCS/ma :rm w:or&quot;nt/m&gt;&lt;/m:n&lt;wr&gt;&lt;:&lt;m=&quot;ftistIM:csl:aany:rmst&quot;:ati:wl=sSub&gt;&lt;ti:ion afh&gt;&lt;oa&gt;m::sl=&quot;p:aSwr&gt;v3&quot;alui=&quot;/mbPsk&lt;r&gt;&lt;m:&quot;n ctm:au&lt;r Mm:rPtind=rl::cPr&gt;&lt;a:hi:rmz:m&lt;/tl:arPr&gt;l:nrealWonnnotation ao/sewx: ants&quot; ml:&quot;&quot; id=x:v3&quot;&quot;4&quot; w0utcii=e=:pe=&quot;tyrzape=&quot;Wordria n&gt;:vse.I.Insertion&quot;  amwrtio aml:author=or=&quot;??楠?cs ora&quot;:tmtil-lca=&quot;:crl=eat:i tieda:tte=&quot;23&gt;=::&lt;0een0:a20-0u9am&quot;a-2r&gt;1T21:m1roa&gt;2&gt;&lt;ml6:0kM&lt;nt0Z&quot;&gt;&lt;a Mmalcl:cozn&lt;rtetaacPmnnt&gt;&lt;wn :rP:crr&gt;&lt;/&lt;wn:rFon&gt;n&lt;/od=t&lt;al/s :w:asctii=&quot;C/mao/:lWtt:mbr/m:ia Mathr:&quot;i&quot; w/WsmWo::f arepasw0:st=&quot;e&quot;&quot;绛?&gt;:/se_i&quot;rttyr:r嚎rtiouth&quot; w&quot; w0u:&quot;??h-aiao am a&quot;n&gt;nsl:&quot;l-l&quot; ty:or=&quot;?rs&quot;ty:i rrtionzreanmtin3&gt;=i=&quot;Cam w0uaml:a-0ut:ita n&gt;:bria M1:matozh&quot;&gt;::wx?cs: a0kM=tion&quot;tyrm&quot;aza&quot;awnlcp:arl= w:cs=&quot;m2cPm :&gt;&lt;l:auTimex 3&gt;&lt;crrn&gt;Wt:va M:v3m:&quot;s Ne&lt;/ohr orw :2r/W&gt;acPrPtsf ctiRion&quot; oman:&quot;ett&gt;Wt:&lt;/i0k&lt;pe=t&quot;&quot;/&gt;&lt;w:&quot;ix:l:&lt;alautfon&lt;rrep0:ant Pr&gt;lao/:a &gt;:nsewxP:c:a:roath:&quot;val=&quot;Cambrit&lt;/a M&quot;sw0  malaa:tmnts&quot;:lW atrh&quot;/&gt;&lt;wwn :i/&gt;9aw/smthor=&lt;w:szi/d=i=e&quot;&quot;&quot;= w:0ntval=&quot;3a=a:t&quot;0&quot;/&gt;&lt;w:siaana .IzmWo-cs ween:val=on&gt;&quot;30se&quot;&quot; wrtio/&gt;&lt;2ml/C/mw:rPr&gt;&lt;/aml:contenwm:etat&gt;&lt;/aml:annotatiorn&gt;n&lt;/&lt;/m:ctrlPr&gt;&lt;/m:sSubr/mPr&gt;&lt;m:e&gt;&lt;m:r&gt;&lt;aml:as:snnotation aml:id=&quot;5&quot; w:type=&quot;Word.Insertion&quot; aml:author=&quot;_t&gt;?a? ? samhtil:create=ddataamd=m&quot;ew=&quot;202&quot;0-&quot;09-l:21T21:1:&quot;&lt;atnt6:ar=00Z&quot;&gt;&lt;aml::con&quot;es W=oteannt&gt;&lt;tw=&quot;:rPr&gt;&lt;tw2 :rFse&gt;ontsn&gt; e=w:ascoaena&gt;ii=&quot;C:rambria/m nrMamth&quot;&lt;.I w:mltah-/anrsi=&quot;:m:Cra&lt;mbria&lt; Mrt&gt;n:ioaota&gt;th&quot;/&gt;amor&lt;wx:fopnat ubwxn::val=&quot;:&lt;&quot;/Ca:smpbriia Ml::ath&quot;/&gt;&quot;&lt;w:i/m&gt;&lt;/&lt;amw:&quot;szd= w:vial=&quot;30&quot;/&gt;&lt;w:l:sz:ses- cs w:val=&quot;30&quot;/&gt;&lt;.I/wt:rP wr&gt;&lt;m:t&gt;T&lt;/m:t&gt;&lt;=&quot;/aml:con&quot;ntent&gt;&lt;/aml:annotation&gt;&lt;/m:r&gt;&lt;/m:e&gt;&lt;m:sub&gt;&lt;m:r&gt;&lt;aml:annotation aml:id=&quot;6&quot; w:type=&quot;Word.Insertion&quot; aml:author=&quot;??楠p?m amal.I:c:reatne&quot;d&quot;artbe=&quot;t:ap2i020-09t-2r:tio1T21s&lt;::&gt;1m&quot;6::00Z&lt;/&quot;&gt;&lt;&quot;aml:/co=nt&gt;en&quot;t=ia&gt;&lt;w:rPr&gt;ll&lt;wcv/m:rFoInwts w :ea&gt;:sc ii:&quot;=&quot;:Cambriwa:s: Ma/trh&quot;t&quot; wI&lt;:h:-ansi:=l&quot;Cambriar: mw M/tath&lt;&quot;&quot;&gt; aw:hint=:&quot;fnareatast:&quot;/nln&quot;u&gt;&lt;wxnn::fonit wx:vaual=&quot;Cnao:mwb.ri&gt;&lt;a sMath&quot;/&gt;&quot;&lt; woh:i&quot;/&gt;&lt;ow:sz w:v&gt;&lt; alt=&quot;h3d0&quot;/&gt;&lt;w:osz-cs w:val=.&quot;6=&quot;30&quot;/&gt;&lt;/ow:rPr&gt;&lt;m:t&gt;l&lt;&quot;?/m:ont&gt;&lt;/aml:content&gt;&lt;/aml:annotation&gt;&lt;/m:r&gt;&lt;/m:sub&gt;&lt;/m:sSub&gt;&lt;m:r&gt;&lt;aml:annotation aml:id=&quot;7&quot; w:type=&quot;Word.Insertion&quot; aml:author=&quot;??楠?: :utanmil:creatnedate=o&quot;2020a.nwnn&quot;u-09-21T&quot;2o1::16:h00Z&quot;&gt;&quot;o&quot;&lt;amlv: scon&gt;&lt;ltent&gt;oo&lt;m:drshPtr&gt;&lt;m:s tdy m :&lt;val/=&quot;&gt;6&lt;o.p&quot;l/:&gt;&lt;/m:rPtr/=&gt;&lt;w:rP.&lt;tr&gt;&lt;&gt;&lt;w:r:oFa&gt;on&quot;6ts w:?&lt;asc&gt;ini=&quot;nmuCa?mtbri/a Math&quot; &lt;ob&gt;&gt;anw:h:-ansi/=m&quot;Calmabnrnia&lt; Meat:hr&quot; w:nomht&quot;int=:&quot;far&quot;seh&gt;ast&quot;d/a:&gt;&lt;wx:fi ont/m:is wx:nvarl=t&quot;t瀹n_?oser?/ ua.&gt;T&quot;&lt;w:i-cs/?:&gt;Wnword&lt;w :lvhoaml:san? tz w&quot;Wor:&gt;&quot;rs0&lt;&lt;laval=&quot;30&quot;/&gt;&lt;&gt;ow:r=l/atnts &quot;u:dn&quot;?s&gt;&quot;tz-cs wr/:varahl/:or=&quot;?=&gt;6&lt;&quot;30&quot;/F&gt;l: Ptu&gt;1::&gt;&lt;&lt;/wo.20n:rnm&lt;.&lt;Pr&gt;&lt;m:t&gt;锛&gt;in?/p=m&quot;lmb&gt;&gt;:st&gt;&lt;&gt;d:scMe&gt;t&gt;2nt&gt; oboabnht0n&quot;&lt;/amml:s:r:ehl=&quot; o&gt;nmh&quot;:&gt;&lt;wbrncontrPr=enot&gt;&lt;/am&quot;/vara:&gt;&lt;ol:it=:a&lt;?:h:mtanno&quot;x:ontationy w:?fi  m ar&quot;v&gt;&lt;o&lt;.n:hr&gt;&lt;si//m:w:r瀹norsr&gt;&lt;nt/:hmm:i:oMa&quot; &quot;tot&quot;dathl/&gt;&lt;nwraom&lt;l/m:o:rP.u6&lt;Mathbrr/i/vartu=&quot;&gt;s &lt;&quot;PMat::fiaraFm&lt;&gt;n&gt;&lt;/w:p&gt;&lt;w:/:s:ecdtm&quot;Caanmlma?tero&quot;/aPer &gt;&lt;wsp:rsa6&gt;iont&quot;6dR=&quot;0000h00fnth=t&quot;tanrs0o&lt;0&quot;&quot;&quot;wCal&gt;&lt;w:pgS.zb w:&quot;w=&quot;u1&quot; rolwtx:non2240&quot; w:n:are&gt;h=&quot;&quot;158 40&quot;&lt;/&gt;n&lt;w:pdgMnar: wv:now:tal=top=&quot;144:0.&quot; w:r ?ight=&quot;1800&quot;t/m:s rw:bottom=&quot;1n440&quot; w:left=&quot;1800&quot; ?w:header=&quot;720&quot; w:footer=&quot;720&quot; w:gutter=&quot;0&quot;/&gt;&lt;w:cols w:space=&quot;720&quot;/&gt;&lt;/w:sectPr&gt;&lt;/wx:sect&gt;&lt;/w:body&gt;&lt;/w:wordDocument&gt;">
            <v:path/>
            <v:fill on="f" focussize="0,0"/>
            <v:stroke on="f" joinstyle="miter"/>
            <v:imagedata r:id="rId113" chromakey="#FFFFFF" o:title=""/>
            <o:lock v:ext="edit" aspectratio="t"/>
            <w10:wrap type="none"/>
            <w10:anchorlock/>
          </v:shape>
        </w:pict>
      </w:r>
      <w:bookmarkEnd w:id="5"/>
      <w:r>
        <w:rPr>
          <w:rFonts w:ascii="仿宋_GB2312" w:eastAsia="仿宋_GB2312"/>
          <w:sz w:val="30"/>
          <w:szCs w:val="30"/>
        </w:rPr>
        <w:instrText xml:space="preserve"> </w:instrText>
      </w:r>
      <w:r>
        <w:rPr>
          <w:rFonts w:ascii="仿宋_GB2312" w:eastAsia="仿宋_GB2312"/>
          <w:sz w:val="30"/>
          <w:szCs w:val="30"/>
        </w:rPr>
        <w:fldChar w:fldCharType="end"/>
      </w:r>
      <w:r>
        <w:rPr>
          <w:rFonts w:hint="eastAsia" w:ascii="仿宋_GB2312" w:eastAsia="仿宋_GB2312"/>
          <w:sz w:val="30"/>
          <w:szCs w:val="30"/>
        </w:rPr>
        <w:t>是维伽敏感度对应的期权剩余期限，以年为单位。</w:t>
      </w:r>
    </w:p>
    <w:bookmarkEnd w:id="6"/>
    <w:p>
      <w:pPr>
        <w:widowControl/>
        <w:spacing w:line="480" w:lineRule="exact"/>
        <w:ind w:firstLine="600" w:firstLineChars="200"/>
        <w:rPr>
          <w:rFonts w:ascii="仿宋_GB2312" w:eastAsia="仿宋_GB2312"/>
          <w:sz w:val="30"/>
          <w:szCs w:val="30"/>
        </w:rPr>
      </w:pPr>
      <w:r>
        <w:rPr>
          <w:rFonts w:ascii="仿宋_GB2312" w:eastAsia="仿宋_GB2312"/>
          <w:sz w:val="30"/>
          <w:szCs w:val="30"/>
        </w:rPr>
        <w:t>e.</w:t>
      </w:r>
      <w:r>
        <w:rPr>
          <w:position w:val="-12"/>
          <w:sz w:val="30"/>
          <w:szCs w:val="30"/>
        </w:rPr>
        <w:object>
          <v:shape id="_x0000_i1085" o:spt="75" type="#_x0000_t75" style="height:20pt;width:16.65pt;" o:ole="t" filled="f" o:preferrelative="t" stroked="f" coordsize="21600,21600">
            <v:path/>
            <v:fill on="f" focussize="0,0"/>
            <v:stroke on="f" joinstyle="miter"/>
            <v:imagedata r:id="rId115" o:title=""/>
            <o:lock v:ext="edit" aspectratio="t"/>
            <w10:wrap type="none"/>
            <w10:anchorlock/>
          </v:shape>
          <o:OLEObject Type="Embed" ProgID="Equation.DSMT4" ShapeID="_x0000_i1085" DrawAspect="Content" ObjectID="_1468075783" r:id="rId114">
            <o:LockedField>false</o:LockedField>
          </o:OLEObject>
        </w:object>
      </w:r>
      <w:r>
        <w:rPr>
          <w:rFonts w:hint="eastAsia" w:ascii="仿宋_GB2312" w:eastAsia="仿宋_GB2312"/>
          <w:sz w:val="30"/>
          <w:szCs w:val="30"/>
        </w:rPr>
        <w:t>（或</w:t>
      </w:r>
      <w:r>
        <w:rPr>
          <w:position w:val="-12"/>
          <w:sz w:val="30"/>
          <w:szCs w:val="30"/>
        </w:rPr>
        <w:object>
          <v:shape id="_x0000_i1086" o:spt="75" type="#_x0000_t75" style="height:20pt;width:16.65pt;" o:ole="t" filled="f" o:preferrelative="t" stroked="f" coordsize="21600,21600">
            <v:path/>
            <v:fill on="f" focussize="0,0"/>
            <v:stroke on="f" joinstyle="miter"/>
            <v:imagedata r:id="rId117" o:title=""/>
            <o:lock v:ext="edit" aspectratio="t"/>
            <w10:wrap type="none"/>
            <w10:anchorlock/>
          </v:shape>
          <o:OLEObject Type="Embed" ProgID="Equation.DSMT4" ShapeID="_x0000_i1086" DrawAspect="Content" ObjectID="_1468075784" r:id="rId116">
            <o:LockedField>false</o:LockedField>
          </o:OLEObject>
        </w:object>
      </w:r>
      <w:r>
        <w:rPr>
          <w:rFonts w:hint="eastAsia" w:ascii="仿宋_GB2312" w:eastAsia="仿宋_GB2312"/>
          <w:sz w:val="30"/>
          <w:szCs w:val="30"/>
        </w:rPr>
        <w:t>）是维伽敏感度对应的期权到期后基础资产的剩余期限，以年为单位。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（7）曲度敏感度的风险权重为给定风险因子的冲击幅度，</w:t>
      </w:r>
      <w:r>
        <w:rPr>
          <w:rFonts w:ascii="仿宋_GB2312" w:eastAsia="仿宋_GB2312" w:cs="仿宋_GB2312"/>
          <w:color w:val="000000"/>
          <w:kern w:val="0"/>
          <w:sz w:val="30"/>
          <w:szCs w:val="30"/>
          <w:shd w:val="clear" w:color="auto" w:fill="FFFFFF"/>
          <w:lang w:bidi="ar"/>
        </w:rPr>
        <w:t>等于</w:t>
      </w:r>
      <w:r>
        <w:rPr>
          <w:rFonts w:hint="eastAsia" w:ascii="仿宋_GB2312" w:eastAsia="仿宋_GB2312" w:cs="仿宋_GB2312"/>
          <w:color w:val="000000"/>
          <w:kern w:val="0"/>
          <w:sz w:val="30"/>
          <w:szCs w:val="30"/>
          <w:shd w:val="clear" w:color="auto" w:fill="FFFFFF"/>
          <w:lang w:bidi="ar"/>
        </w:rPr>
        <w:t>每个风险组下最高的得尔塔风险权重。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（8）计算曲度敏感度风险头寸时，</w:t>
      </w:r>
      <w:bookmarkStart w:id="7" w:name="_Hlk51773248"/>
      <w:r>
        <w:rPr>
          <w:rFonts w:hint="eastAsia" w:ascii="仿宋_GB2312" w:eastAsia="仿宋_GB2312" w:cs="仿宋_GB2312"/>
          <w:color w:val="000000"/>
          <w:kern w:val="0"/>
          <w:sz w:val="30"/>
          <w:szCs w:val="30"/>
          <w:shd w:val="clear" w:color="auto" w:fill="FFFFFF"/>
          <w:lang w:bidi="ar"/>
        </w:rPr>
        <w:t>同一个风险组内的相关系数</w:t>
      </w:r>
      <w:r>
        <w:rPr>
          <w:position w:val="-14"/>
          <w:sz w:val="30"/>
          <w:szCs w:val="30"/>
        </w:rPr>
        <w:object>
          <v:shape id="_x0000_i1087" o:spt="75" type="#_x0000_t75" style="height:20pt;width:20pt;" o:ole="t" filled="f" o:preferrelative="t" stroked="f" coordsize="21600,21600">
            <v:path/>
            <v:fill on="f" focussize="0,0"/>
            <v:stroke on="f" joinstyle="miter"/>
            <v:imagedata r:id="rId60" o:title=""/>
            <o:lock v:ext="edit" aspectratio="t"/>
            <w10:wrap type="none"/>
            <w10:anchorlock/>
          </v:shape>
          <o:OLEObject Type="Embed" ProgID="Equation.DSMT4" ShapeID="_x0000_i1087" DrawAspect="Content" ObjectID="_1468075785" r:id="rId118">
            <o:LockedField>false</o:LockedField>
          </o:OLEObject>
        </w:object>
      </w:r>
      <w:r>
        <w:rPr>
          <w:rFonts w:hint="eastAsia" w:ascii="仿宋_GB2312" w:eastAsia="仿宋_GB2312"/>
          <w:sz w:val="30"/>
          <w:szCs w:val="30"/>
        </w:rPr>
        <w:t>是对应的得尔塔相关系数</w:t>
      </w:r>
      <w:r>
        <w:rPr>
          <w:position w:val="-14"/>
          <w:sz w:val="30"/>
          <w:szCs w:val="30"/>
        </w:rPr>
        <w:object>
          <v:shape id="_x0000_i1088" o:spt="75" type="#_x0000_t75" style="height:20pt;width:20pt;" o:ole="t" filled="f" o:preferrelative="t" stroked="f" coordsize="21600,21600">
            <v:path/>
            <v:fill on="f" focussize="0,0"/>
            <v:stroke on="f" joinstyle="miter"/>
            <v:imagedata r:id="rId60" o:title=""/>
            <o:lock v:ext="edit" aspectratio="t"/>
            <w10:wrap type="none"/>
            <w10:anchorlock/>
          </v:shape>
          <o:OLEObject Type="Embed" ProgID="Equation.DSMT4" ShapeID="_x0000_i1088" DrawAspect="Content" ObjectID="_1468075786" r:id="rId119">
            <o:LockedField>false</o:LockedField>
          </o:OLEObject>
        </w:object>
      </w:r>
      <w:r>
        <w:rPr>
          <w:rFonts w:hint="eastAsia" w:ascii="仿宋_GB2312" w:eastAsia="仿宋_GB2312"/>
          <w:sz w:val="30"/>
          <w:szCs w:val="30"/>
        </w:rPr>
        <w:t>的平方。</w:t>
      </w:r>
      <w:bookmarkEnd w:id="7"/>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（9）计算曲度敏感度资本要求时，不同风险组间的相关系数</w:t>
      </w:r>
      <w:r>
        <w:rPr>
          <w:position w:val="-12"/>
          <w:sz w:val="30"/>
          <w:szCs w:val="30"/>
        </w:rPr>
        <w:object>
          <v:shape id="_x0000_i1089"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089" DrawAspect="Content" ObjectID="_1468075787" r:id="rId120">
            <o:LockedField>false</o:LockedField>
          </o:OLEObject>
        </w:object>
      </w:r>
      <w:r>
        <w:rPr>
          <w:rFonts w:hint="eastAsia" w:ascii="仿宋_GB2312" w:eastAsia="仿宋_GB2312" w:cs="仿宋_GB2312"/>
          <w:color w:val="000000"/>
          <w:kern w:val="0"/>
          <w:sz w:val="30"/>
          <w:szCs w:val="30"/>
          <w:shd w:val="clear" w:color="auto" w:fill="FFFFFF"/>
          <w:lang w:bidi="ar"/>
        </w:rPr>
        <w:t>是对应的</w:t>
      </w:r>
      <w:r>
        <w:rPr>
          <w:rFonts w:hint="eastAsia" w:ascii="仿宋_GB2312" w:eastAsia="仿宋_GB2312"/>
          <w:sz w:val="30"/>
          <w:szCs w:val="30"/>
        </w:rPr>
        <w:t>得尔塔相关系数</w:t>
      </w:r>
      <w:r>
        <w:rPr>
          <w:position w:val="-12"/>
          <w:sz w:val="30"/>
          <w:szCs w:val="30"/>
        </w:rPr>
        <w:object>
          <v:shape id="_x0000_i1090" o:spt="75" type="#_x0000_t75" style="height:22.65pt;width:22.65pt;" o:ole="t" filled="f" o:preferrelative="t" stroked="f" coordsize="21600,21600">
            <v:path/>
            <v:fill on="f" focussize="0,0"/>
            <v:stroke on="f" joinstyle="miter"/>
            <v:imagedata r:id="rId19" o:title=""/>
            <o:lock v:ext="edit" aspectratio="t"/>
            <w10:wrap type="none"/>
            <w10:anchorlock/>
          </v:shape>
          <o:OLEObject Type="Embed" ProgID="Equation.DSMT4" ShapeID="_x0000_i1090" DrawAspect="Content" ObjectID="_1468075788" r:id="rId121">
            <o:LockedField>false</o:LockedField>
          </o:OLEObject>
        </w:object>
      </w:r>
      <w:r>
        <w:rPr>
          <w:rFonts w:hint="eastAsia" w:ascii="仿宋_GB2312" w:eastAsia="仿宋_GB2312"/>
          <w:sz w:val="30"/>
          <w:szCs w:val="30"/>
        </w:rPr>
        <w:t>的平方</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（五）非证券化信用利差风险</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风险因子</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（1）得尔塔风险因子由发行主体信用利差曲线（债券和CDS）和期限确定。期限为0.5年、1年、3年、5年和10年。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（2）维伽风险因子是基于期权剩余期限的期权隐含波动率。期权的基础资产是发行主体的债券或CDS。期限为</w:t>
      </w:r>
      <w:r>
        <w:rPr>
          <w:rFonts w:ascii="仿宋_GB2312" w:eastAsia="仿宋_GB2312"/>
          <w:sz w:val="30"/>
          <w:szCs w:val="30"/>
        </w:rPr>
        <w:t>0.</w:t>
      </w:r>
      <w:r>
        <w:rPr>
          <w:rFonts w:hint="eastAsia" w:ascii="仿宋_GB2312" w:eastAsia="仿宋_GB2312"/>
          <w:sz w:val="30"/>
          <w:szCs w:val="30"/>
        </w:rPr>
        <w:t>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（3）曲度风险因子是发行主体信用利差曲线。</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敏感度</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（1）得尔塔敏感度计算方法：在给定的信用利差曲线上，给定期限上利率变化1个基点引起金融工具市场价值的变化量，再除以0.0001。公式如下：</w:t>
      </w:r>
    </w:p>
    <w:p>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v:shape id="_x0000_i1091" o:spt="75" type="#_x0000_t75" style="height:38pt;width:226.65pt;" o:ole="t" filled="f" o:preferrelative="t" stroked="f" coordsize="21600,21600">
            <v:path/>
            <v:fill on="f" focussize="0,0"/>
            <v:stroke on="f" joinstyle="miter"/>
            <v:imagedata r:id="rId123" o:title=""/>
            <o:lock v:ext="edit" aspectratio="t"/>
            <w10:wrap type="none"/>
            <w10:anchorlock/>
          </v:shape>
          <o:OLEObject Type="Embed" ProgID="Equation.DSMT4" ShapeID="_x0000_i1091" DrawAspect="Content" ObjectID="_1468075789" r:id="rId122">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（2）维伽敏感度的计算详见</w:t>
      </w:r>
      <w:r>
        <w:rPr>
          <w:rFonts w:hint="eastAsia" w:ascii="仿宋_GB2312" w:eastAsia="仿宋_GB2312"/>
          <w:sz w:val="30"/>
          <w:szCs w:val="30"/>
        </w:rPr>
        <w:t>本附件第二部分（四）</w:t>
      </w:r>
      <w:r>
        <w:rPr>
          <w:rFonts w:ascii="仿宋_GB2312" w:eastAsia="仿宋_GB2312"/>
          <w:sz w:val="30"/>
          <w:szCs w:val="30"/>
        </w:rPr>
        <w:t>2</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（3）曲度敏感度的计算详见本附件第二部分（二）。</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3</w:t>
      </w:r>
      <w:r>
        <w:rPr>
          <w:rFonts w:hint="eastAsia" w:ascii="仿宋_GB2312" w:hAnsi="黑体" w:eastAsia="仿宋_GB2312"/>
          <w:bCs/>
          <w:sz w:val="30"/>
          <w:szCs w:val="30"/>
        </w:rPr>
        <w:t>.</w:t>
      </w:r>
      <w:r>
        <w:rPr>
          <w:rFonts w:ascii="仿宋_GB2312" w:hAnsi="黑体" w:eastAsia="仿宋_GB2312"/>
          <w:bCs/>
          <w:sz w:val="30"/>
          <w:szCs w:val="30"/>
        </w:rPr>
        <w:t>风险组、风险权重、相关系数</w:t>
      </w:r>
    </w:p>
    <w:p>
      <w:pPr>
        <w:tabs>
          <w:tab w:val="left" w:pos="4830"/>
        </w:tabs>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（1）非</w:t>
      </w:r>
      <w:r>
        <w:rPr>
          <w:rFonts w:hint="eastAsia" w:ascii="仿宋_GB2312" w:eastAsia="仿宋_GB2312"/>
          <w:sz w:val="30"/>
          <w:szCs w:val="30"/>
        </w:rPr>
        <w:t>证券化</w:t>
      </w:r>
      <w:r>
        <w:rPr>
          <w:rFonts w:hint="eastAsia" w:ascii="仿宋_GB2312" w:eastAsia="仿宋_GB2312" w:cs="仿宋_GB2312"/>
          <w:color w:val="000000"/>
          <w:kern w:val="0"/>
          <w:sz w:val="30"/>
          <w:szCs w:val="30"/>
          <w:shd w:val="clear" w:color="auto" w:fill="FFFFFF"/>
          <w:lang w:bidi="ar"/>
        </w:rPr>
        <w:t>信用利差风险组以信用水平和行业分类维度划分，如表3所示。商业银行应将风险暴露划分到对应的风险组。</w:t>
      </w:r>
      <w:bookmarkStart w:id="8" w:name="_Hlk88820172"/>
      <w:r>
        <w:rPr>
          <w:rFonts w:hint="eastAsia" w:ascii="仿宋_GB2312" w:eastAsia="仿宋_GB2312" w:cs="仿宋_GB2312"/>
          <w:color w:val="000000"/>
          <w:kern w:val="0"/>
          <w:sz w:val="30"/>
          <w:szCs w:val="30"/>
          <w:shd w:val="clear" w:color="auto" w:fill="FFFFFF"/>
          <w:lang w:bidi="ar"/>
        </w:rPr>
        <w:t>其中，</w:t>
      </w:r>
      <w:bookmarkStart w:id="9" w:name="_Hlk82015614"/>
      <w:r>
        <w:rPr>
          <w:rFonts w:hint="eastAsia" w:ascii="仿宋_GB2312" w:eastAsia="仿宋_GB2312"/>
          <w:sz w:val="30"/>
          <w:szCs w:val="30"/>
        </w:rPr>
        <w:t>投资级别、高收益的认定应符合本办法附件2</w:t>
      </w:r>
      <w:r>
        <w:rPr>
          <w:rFonts w:ascii="仿宋_GB2312" w:eastAsia="仿宋_GB2312"/>
          <w:sz w:val="30"/>
          <w:szCs w:val="30"/>
        </w:rPr>
        <w:t>5</w:t>
      </w:r>
      <w:r>
        <w:rPr>
          <w:rFonts w:hint="eastAsia" w:ascii="仿宋_GB2312" w:eastAsia="仿宋_GB2312"/>
          <w:sz w:val="30"/>
          <w:szCs w:val="30"/>
        </w:rPr>
        <w:t>的要求。</w:t>
      </w:r>
      <w:bookmarkEnd w:id="8"/>
      <w:bookmarkEnd w:id="9"/>
    </w:p>
    <w:p>
      <w:pPr>
        <w:widowControl/>
        <w:tabs>
          <w:tab w:val="left" w:pos="4830"/>
        </w:tabs>
        <w:spacing w:line="480" w:lineRule="exact"/>
        <w:ind w:firstLine="600" w:firstLineChars="200"/>
        <w:rPr>
          <w:rFonts w:ascii="仿宋_GB2312" w:eastAsia="仿宋_GB2312"/>
          <w:sz w:val="30"/>
          <w:szCs w:val="30"/>
        </w:rPr>
      </w:pPr>
      <w:r>
        <w:rPr>
          <w:rFonts w:hint="eastAsia" w:ascii="仿宋_GB2312" w:eastAsia="仿宋_GB2312"/>
          <w:sz w:val="30"/>
          <w:szCs w:val="30"/>
        </w:rPr>
        <w:t>我国主权机构可认定为投资级别。我国地方政府、公共部门实体若无法获取主体评级，可使用债项评级作为信用水平判断依据。</w:t>
      </w:r>
    </w:p>
    <w:p>
      <w:pPr>
        <w:widowControl/>
        <w:tabs>
          <w:tab w:val="left" w:pos="4830"/>
        </w:tabs>
        <w:spacing w:line="480" w:lineRule="exact"/>
        <w:ind w:firstLine="600" w:firstLineChars="200"/>
        <w:rPr>
          <w:rFonts w:ascii="仿宋_GB2312" w:eastAsia="仿宋_GB2312" w:cs="仿宋_GB2312"/>
          <w:color w:val="000000"/>
          <w:kern w:val="0"/>
          <w:sz w:val="28"/>
          <w:szCs w:val="28"/>
          <w:shd w:val="clear" w:color="auto" w:fill="FFFFFF"/>
          <w:lang w:bidi="ar"/>
        </w:rPr>
      </w:pPr>
      <w:r>
        <w:rPr>
          <w:rFonts w:hint="eastAsia" w:ascii="仿宋_GB2312" w:eastAsia="仿宋_GB2312"/>
          <w:sz w:val="30"/>
          <w:szCs w:val="30"/>
        </w:rPr>
        <w:t>对于经国家金融监督管理总局或其派出机构</w:t>
      </w:r>
      <w:r>
        <w:rPr>
          <w:rFonts w:hint="eastAsia" w:ascii="仿宋_GB2312" w:eastAsia="仿宋_GB2312" w:cs="仿宋_GB2312"/>
          <w:kern w:val="0"/>
          <w:sz w:val="30"/>
          <w:szCs w:val="30"/>
          <w:shd w:val="clear" w:color="auto" w:fill="FFFFFF"/>
          <w:lang w:bidi="ar"/>
        </w:rPr>
        <w:t>验收通过</w:t>
      </w:r>
      <w:r>
        <w:rPr>
          <w:rFonts w:hint="eastAsia" w:ascii="仿宋_GB2312" w:eastAsia="仿宋_GB2312"/>
          <w:sz w:val="30"/>
          <w:szCs w:val="30"/>
        </w:rPr>
        <w:t>实施信用风险内部评级法的商业银行，若无法取得发行主体的合格外部评级，可将内部评级映射到外部评级。商业银行应制定清晰的评级映射规则，至少每年检验一次映射规则的合理性，并留档备查。本附件中的合格资产担保债券应符合本办法附件2第十部分的相关要求。</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表3</w:t>
      </w:r>
      <w:r>
        <w:rPr>
          <w:rFonts w:ascii="楷体_GB2312" w:eastAsia="楷体_GB2312"/>
          <w:b/>
          <w:sz w:val="28"/>
          <w:szCs w:val="28"/>
        </w:rPr>
        <w:t xml:space="preserve"> </w:t>
      </w:r>
      <w:r>
        <w:rPr>
          <w:rFonts w:hint="eastAsia" w:ascii="楷体_GB2312" w:eastAsia="楷体_GB2312"/>
          <w:b/>
          <w:sz w:val="28"/>
          <w:szCs w:val="28"/>
        </w:rPr>
        <w:t>非证券化信用利差风险组</w:t>
      </w:r>
    </w:p>
    <w:tbl>
      <w:tblPr>
        <w:tblStyle w:val="39"/>
        <w:tblW w:w="82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72"/>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6" w:type="dxa"/>
            <w:tcBorders>
              <w:tl2br w:val="nil"/>
              <w:tr2bl w:val="nil"/>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172" w:type="dxa"/>
            <w:tcBorders>
              <w:tl2br w:val="nil"/>
              <w:tr2bl w:val="nil"/>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发行主体信用水平</w:t>
            </w:r>
          </w:p>
        </w:tc>
        <w:tc>
          <w:tcPr>
            <w:tcW w:w="5302" w:type="dxa"/>
            <w:tcBorders>
              <w:tl2br w:val="nil"/>
              <w:tr2bl w:val="nil"/>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行业分类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172" w:type="dxa"/>
            <w:vMerge w:val="restart"/>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投资级别（IG）</w:t>
            </w: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主权机构，包括中央银行、多边开发银行、我国开发性金融机构和政策性银行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地方政府、公共部门实体、教育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基础材料、能源、工业、农业、制造、</w:t>
            </w:r>
            <w:r>
              <w:rPr>
                <w:rFonts w:hint="eastAsia" w:ascii="宋体" w:hAnsi="宋体" w:cs="宋体"/>
                <w:sz w:val="24"/>
              </w:rPr>
              <w:t>矿产和开采领域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消费品和服务、交通运输和仓储、公共管理和支持性服务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kern w:val="0"/>
                <w:sz w:val="24"/>
              </w:rPr>
              <w:t>信息科技，通讯行业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健康医疗、公用事业、专业技术领域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合格资产担保债券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2172" w:type="dxa"/>
            <w:vMerge w:val="restart"/>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高收益（HY）和无评级（NR）</w:t>
            </w: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主权机构，包括中央银行、多边开发银行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地方政府、公共部门实体、教育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基础材料、能源、工业、农业、制造、</w:t>
            </w:r>
            <w:r>
              <w:rPr>
                <w:rFonts w:hint="eastAsia" w:ascii="宋体" w:hAnsi="宋体" w:cs="宋体"/>
                <w:sz w:val="24"/>
              </w:rPr>
              <w:t>矿产和开采领域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消费品和服务、交通运输和仓储、公共管理和支持性服务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kern w:val="0"/>
                <w:sz w:val="24"/>
              </w:rPr>
              <w:t>信息科技，通讯行业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2172" w:type="dxa"/>
            <w:vMerge w:val="continue"/>
            <w:tcBorders>
              <w:tl2br w:val="nil"/>
              <w:tr2bl w:val="nil"/>
            </w:tcBorders>
            <w:vAlign w:val="center"/>
          </w:tcPr>
          <w:p>
            <w:pPr>
              <w:widowControl/>
              <w:jc w:val="center"/>
              <w:rPr>
                <w:rFonts w:ascii="宋体" w:hAnsi="宋体" w:cs="宋体"/>
                <w:color w:val="000000"/>
                <w:kern w:val="0"/>
                <w:sz w:val="24"/>
              </w:rPr>
            </w:pPr>
          </w:p>
        </w:tc>
        <w:tc>
          <w:tcPr>
            <w:tcW w:w="5302" w:type="dxa"/>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健康医疗、公用事业、专业技术领域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7474" w:type="dxa"/>
            <w:gridSpan w:val="2"/>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7474" w:type="dxa"/>
            <w:gridSpan w:val="2"/>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IG指数组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6" w:type="dxa"/>
            <w:tcBorders>
              <w:tl2br w:val="nil"/>
              <w:tr2bl w:val="nil"/>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7474" w:type="dxa"/>
            <w:gridSpan w:val="2"/>
            <w:tcBorders>
              <w:tl2br w:val="nil"/>
              <w:tr2bl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HY指数组</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（2）得尔塔敏感度风险权重见表</w:t>
      </w:r>
      <w:r>
        <w:rPr>
          <w:rFonts w:ascii="仿宋_GB2312" w:eastAsia="仿宋_GB2312" w:cs="仿宋_GB2312"/>
          <w:color w:val="000000"/>
          <w:kern w:val="0"/>
          <w:sz w:val="30"/>
          <w:szCs w:val="30"/>
          <w:shd w:val="clear" w:color="auto" w:fill="FFFFFF"/>
          <w:lang w:bidi="ar"/>
        </w:rPr>
        <w:t>4</w:t>
      </w:r>
      <w:r>
        <w:rPr>
          <w:rFonts w:hint="eastAsia" w:ascii="仿宋_GB2312" w:eastAsia="仿宋_GB2312" w:cs="仿宋_GB2312"/>
          <w:color w:val="000000"/>
          <w:kern w:val="0"/>
          <w:sz w:val="30"/>
          <w:szCs w:val="30"/>
          <w:shd w:val="clear" w:color="auto" w:fill="FFFFFF"/>
          <w:lang w:bidi="ar"/>
        </w:rPr>
        <w:t>。同一风险组内不同期限的风险权重相同。</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表4</w:t>
      </w:r>
      <w:r>
        <w:rPr>
          <w:rFonts w:ascii="楷体_GB2312" w:eastAsia="楷体_GB2312"/>
          <w:b/>
          <w:sz w:val="28"/>
          <w:szCs w:val="28"/>
        </w:rPr>
        <w:t xml:space="preserve"> </w:t>
      </w:r>
      <w:r>
        <w:rPr>
          <w:rFonts w:hint="eastAsia" w:ascii="楷体_GB2312" w:eastAsia="楷体_GB2312"/>
          <w:b/>
          <w:sz w:val="28"/>
          <w:szCs w:val="28"/>
        </w:rPr>
        <w:t>非证券化信用利差得尔塔敏感度的风险权重</w:t>
      </w:r>
    </w:p>
    <w:tbl>
      <w:tblPr>
        <w:tblStyle w:val="39"/>
        <w:tblW w:w="7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09"/>
        <w:gridCol w:w="3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tcPr>
          <w:p>
            <w:pPr>
              <w:jc w:val="center"/>
              <w:rPr>
                <w:rFonts w:ascii="宋体" w:hAnsi="宋体" w:cs="宋体"/>
                <w:b/>
                <w:bCs/>
                <w:color w:val="000000"/>
                <w:sz w:val="24"/>
              </w:rPr>
            </w:pPr>
            <w:r>
              <w:rPr>
                <w:rFonts w:hint="eastAsia" w:ascii="宋体" w:hAnsi="宋体" w:cs="宋体"/>
                <w:b/>
                <w:bCs/>
                <w:color w:val="000000"/>
                <w:sz w:val="24"/>
              </w:rPr>
              <w:t>风险组序号</w:t>
            </w:r>
          </w:p>
        </w:tc>
        <w:tc>
          <w:tcPr>
            <w:tcW w:w="3741" w:type="dxa"/>
          </w:tcPr>
          <w:p>
            <w:pPr>
              <w:jc w:val="center"/>
              <w:rPr>
                <w:rFonts w:ascii="宋体" w:hAnsi="宋体" w:cs="宋体"/>
                <w:b/>
                <w:bCs/>
                <w:color w:val="000000"/>
                <w:sz w:val="24"/>
              </w:rPr>
            </w:pPr>
            <w:r>
              <w:rPr>
                <w:rFonts w:hint="eastAsia" w:ascii="宋体" w:hAnsi="宋体" w:cs="宋体"/>
                <w:b/>
                <w:bCs/>
                <w:color w:val="000000"/>
                <w:sz w:val="24"/>
              </w:rPr>
              <w:t>风险权重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2</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3</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4</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5</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6</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7</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8</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9</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10</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11</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12</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13</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14</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15</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16</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17</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09"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18</w:t>
            </w:r>
          </w:p>
        </w:tc>
        <w:tc>
          <w:tcPr>
            <w:tcW w:w="374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5.0%</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对于评级为AA-级或更高级别的合格资产担保债券，商业银行可将风险权重定为1.5%。</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（3）对于除风险组16外的风险组，计算得尔塔敏感度风险头寸时，同一个风险组内的相关系数</w:t>
      </w:r>
      <w:r>
        <w:rPr>
          <w:position w:val="-14"/>
          <w:sz w:val="30"/>
          <w:szCs w:val="30"/>
        </w:rPr>
        <w:object>
          <v:shape id="_x0000_i1092" o:spt="75" type="#_x0000_t75" style="height:20pt;width:20pt;" o:ole="t" filled="f" o:preferrelative="t" stroked="f" coordsize="21600,21600">
            <v:path/>
            <v:fill on="f" focussize="0,0"/>
            <v:stroke on="f" joinstyle="miter"/>
            <v:imagedata r:id="rId60" o:title=""/>
            <o:lock v:ext="edit" aspectratio="t"/>
            <w10:wrap type="none"/>
            <w10:anchorlock/>
          </v:shape>
          <o:OLEObject Type="Embed" ProgID="Equation.DSMT4" ShapeID="_x0000_i1092" DrawAspect="Content" ObjectID="_1468075790" r:id="rId124">
            <o:LockedField>false</o:LockedField>
          </o:OLEObject>
        </w:object>
      </w:r>
      <w:r>
        <w:rPr>
          <w:rFonts w:hint="eastAsia" w:ascii="仿宋_GB2312" w:eastAsia="仿宋_GB2312" w:cs="仿宋_GB2312"/>
          <w:color w:val="000000"/>
          <w:kern w:val="0"/>
          <w:sz w:val="30"/>
          <w:szCs w:val="30"/>
          <w:shd w:val="clear" w:color="auto" w:fill="FFFFFF"/>
          <w:lang w:bidi="ar"/>
        </w:rPr>
        <w:t>计算方法如下：</w:t>
      </w:r>
    </w:p>
    <w:p>
      <w:pPr>
        <w:widowControl/>
        <w:jc w:val="center"/>
        <w:rPr>
          <w:rFonts w:ascii="仿宋_GB2312" w:eastAsia="仿宋_GB2312" w:cs="仿宋_GB2312"/>
          <w:color w:val="000000"/>
          <w:kern w:val="0"/>
          <w:sz w:val="30"/>
          <w:szCs w:val="30"/>
          <w:shd w:val="clear" w:color="auto" w:fill="FFFFFF"/>
          <w:lang w:bidi="ar"/>
        </w:rPr>
      </w:pPr>
      <w:r>
        <w:rPr>
          <w:position w:val="-12"/>
          <w:sz w:val="30"/>
          <w:szCs w:val="30"/>
        </w:rPr>
        <w:object>
          <v:shape id="_x0000_i1093" o:spt="75" type="#_x0000_t75" style="height:20pt;width:142.65pt;" o:ole="t" filled="f" o:preferrelative="t" stroked="f" coordsize="21600,21600">
            <v:path/>
            <v:fill on="f" focussize="0,0"/>
            <v:stroke on="f" joinstyle="miter"/>
            <v:imagedata r:id="rId126" o:title=""/>
            <o:lock v:ext="edit" aspectratio="t"/>
            <w10:wrap type="none"/>
            <w10:anchorlock/>
          </v:shape>
          <o:OLEObject Type="Embed" ProgID="Equation.DSMT4" ShapeID="_x0000_i1093" DrawAspect="Content" ObjectID="_1468075791" r:id="rId125">
            <o:LockedField>false</o:LockedField>
          </o:OLEObject>
        </w:objec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风险组1至风险组15，若发行人相同，则</w:t>
      </w:r>
      <w:r>
        <w:rPr>
          <w:position w:val="-12"/>
          <w:sz w:val="30"/>
          <w:szCs w:val="30"/>
        </w:rPr>
        <w:object>
          <v:shape id="_x0000_i1094" o:spt="75" type="#_x0000_t75" style="height:20pt;width:38pt;" o:ole="t" filled="f" o:preferrelative="t" stroked="f" coordsize="21600,21600">
            <v:path/>
            <v:fill on="f" focussize="0,0"/>
            <v:stroke on="f" joinstyle="miter"/>
            <v:imagedata r:id="rId128" o:title=""/>
            <o:lock v:ext="edit" aspectratio="t"/>
            <w10:wrap type="none"/>
            <w10:anchorlock/>
          </v:shape>
          <o:OLEObject Type="Embed" ProgID="Equation.DSMT4" ShapeID="_x0000_i1094" DrawAspect="Content" ObjectID="_1468075792" r:id="rId127">
            <o:LockedField>false</o:LockedField>
          </o:OLEObject>
        </w:object>
      </w:r>
      <w:r>
        <w:rPr>
          <w:rFonts w:hint="eastAsia" w:ascii="仿宋_GB2312" w:eastAsia="仿宋_GB2312"/>
          <w:sz w:val="30"/>
          <w:szCs w:val="30"/>
        </w:rPr>
        <w:t>为1，否则为35%；若期限维度相同，则</w:t>
      </w:r>
      <w:r>
        <w:rPr>
          <w:position w:val="-12"/>
          <w:sz w:val="30"/>
          <w:szCs w:val="30"/>
        </w:rPr>
        <w:object>
          <v:shape id="_x0000_i1095" o:spt="75" type="#_x0000_t75" style="height:20pt;width:32.65pt;" o:ole="t" filled="f" o:preferrelative="t" stroked="f" coordsize="21600,21600">
            <v:path/>
            <v:fill on="f" focussize="0,0"/>
            <v:stroke on="f" joinstyle="miter"/>
            <v:imagedata r:id="rId130" o:title=""/>
            <o:lock v:ext="edit" aspectratio="t"/>
            <w10:wrap type="none"/>
            <w10:anchorlock/>
          </v:shape>
          <o:OLEObject Type="Embed" ProgID="Equation.DSMT4" ShapeID="_x0000_i1095" DrawAspect="Content" ObjectID="_1468075793" r:id="rId129">
            <o:LockedField>false</o:LockedField>
          </o:OLEObject>
        </w:object>
      </w:r>
      <w:r>
        <w:rPr>
          <w:rFonts w:hint="eastAsia" w:ascii="仿宋_GB2312" w:eastAsia="仿宋_GB2312"/>
          <w:sz w:val="30"/>
          <w:szCs w:val="30"/>
        </w:rPr>
        <w:t>为1，否则为65%；若同为债券信用利差曲线或同为C</w:t>
      </w:r>
      <w:r>
        <w:rPr>
          <w:rFonts w:ascii="仿宋_GB2312" w:eastAsia="仿宋_GB2312"/>
          <w:sz w:val="30"/>
          <w:szCs w:val="30"/>
        </w:rPr>
        <w:t>DS</w:t>
      </w:r>
      <w:r>
        <w:rPr>
          <w:rFonts w:hint="eastAsia" w:ascii="仿宋_GB2312" w:eastAsia="仿宋_GB2312"/>
          <w:sz w:val="30"/>
          <w:szCs w:val="30"/>
        </w:rPr>
        <w:t>信用利差曲线，则</w:t>
      </w:r>
      <w:r>
        <w:rPr>
          <w:position w:val="-12"/>
          <w:sz w:val="30"/>
          <w:szCs w:val="30"/>
        </w:rPr>
        <w:object>
          <v:shape id="_x0000_i1096" o:spt="75" type="#_x0000_t75" style="height:20pt;width:34.65pt;" o:ole="t" filled="f" o:preferrelative="t" stroked="f" coordsize="21600,21600">
            <v:path/>
            <v:fill on="f" focussize="0,0"/>
            <v:stroke on="f" joinstyle="miter"/>
            <v:imagedata r:id="rId132" o:title=""/>
            <o:lock v:ext="edit" aspectratio="t"/>
            <w10:wrap type="none"/>
            <w10:anchorlock/>
          </v:shape>
          <o:OLEObject Type="Embed" ProgID="Equation.DSMT4" ShapeID="_x0000_i1096" DrawAspect="Content" ObjectID="_1468075794" r:id="rId131">
            <o:LockedField>false</o:LockedField>
          </o:OLEObject>
        </w:object>
      </w:r>
      <w:r>
        <w:rPr>
          <w:rFonts w:hint="eastAsia" w:ascii="仿宋_GB2312" w:eastAsia="仿宋_GB2312"/>
          <w:sz w:val="30"/>
          <w:szCs w:val="30"/>
        </w:rPr>
        <w:t>为1，否则为99.90%。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风险组17和18，若发行人相同，则</w:t>
      </w:r>
      <w:r>
        <w:rPr>
          <w:position w:val="-12"/>
          <w:sz w:val="30"/>
          <w:szCs w:val="30"/>
        </w:rPr>
        <w:object>
          <v:shape id="_x0000_i1097" o:spt="75" type="#_x0000_t75" style="height:20pt;width:38pt;" o:ole="t" filled="f" o:preferrelative="t" stroked="f" coordsize="21600,21600">
            <v:path/>
            <v:fill on="f" focussize="0,0"/>
            <v:stroke on="f" joinstyle="miter"/>
            <v:imagedata r:id="rId128" o:title=""/>
            <o:lock v:ext="edit" aspectratio="t"/>
            <w10:wrap type="none"/>
            <w10:anchorlock/>
          </v:shape>
          <o:OLEObject Type="Embed" ProgID="Equation.DSMT4" ShapeID="_x0000_i1097" DrawAspect="Content" ObjectID="_1468075795" r:id="rId133">
            <o:LockedField>false</o:LockedField>
          </o:OLEObject>
        </w:object>
      </w:r>
      <w:r>
        <w:rPr>
          <w:rFonts w:hint="eastAsia" w:ascii="仿宋_GB2312" w:eastAsia="仿宋_GB2312"/>
          <w:sz w:val="30"/>
          <w:szCs w:val="30"/>
        </w:rPr>
        <w:t>为1，否则为80%；若期限维度相同，则</w:t>
      </w:r>
      <w:r>
        <w:rPr>
          <w:position w:val="-12"/>
          <w:sz w:val="30"/>
          <w:szCs w:val="30"/>
        </w:rPr>
        <w:object>
          <v:shape id="_x0000_i1098" o:spt="75" type="#_x0000_t75" style="height:20pt;width:32.65pt;" o:ole="t" filled="f" o:preferrelative="t" stroked="f" coordsize="21600,21600">
            <v:path/>
            <v:fill on="f" focussize="0,0"/>
            <v:stroke on="f" joinstyle="miter"/>
            <v:imagedata r:id="rId130" o:title=""/>
            <o:lock v:ext="edit" aspectratio="t"/>
            <w10:wrap type="none"/>
            <w10:anchorlock/>
          </v:shape>
          <o:OLEObject Type="Embed" ProgID="Equation.DSMT4" ShapeID="_x0000_i1098" DrawAspect="Content" ObjectID="_1468075796" r:id="rId134">
            <o:LockedField>false</o:LockedField>
          </o:OLEObject>
        </w:object>
      </w:r>
      <w:r>
        <w:rPr>
          <w:rFonts w:hint="eastAsia" w:ascii="仿宋_GB2312" w:eastAsia="仿宋_GB2312"/>
          <w:sz w:val="30"/>
          <w:szCs w:val="30"/>
        </w:rPr>
        <w:t>为1，否则为65%；若同为债券信用利差曲线或同为C</w:t>
      </w:r>
      <w:r>
        <w:rPr>
          <w:rFonts w:ascii="仿宋_GB2312" w:eastAsia="仿宋_GB2312"/>
          <w:sz w:val="30"/>
          <w:szCs w:val="30"/>
        </w:rPr>
        <w:t>DS</w:t>
      </w:r>
      <w:r>
        <w:rPr>
          <w:rFonts w:hint="eastAsia" w:ascii="仿宋_GB2312" w:eastAsia="仿宋_GB2312"/>
          <w:sz w:val="30"/>
          <w:szCs w:val="30"/>
        </w:rPr>
        <w:t>信用利差曲线，则</w:t>
      </w:r>
      <w:r>
        <w:rPr>
          <w:position w:val="-12"/>
          <w:sz w:val="30"/>
          <w:szCs w:val="30"/>
        </w:rPr>
        <w:object>
          <v:shape id="_x0000_i1099" o:spt="75" type="#_x0000_t75" style="height:20pt;width:34.65pt;" o:ole="t" filled="f" o:preferrelative="t" stroked="f" coordsize="21600,21600">
            <v:path/>
            <v:fill on="f" focussize="0,0"/>
            <v:stroke on="f" joinstyle="miter"/>
            <v:imagedata r:id="rId132" o:title=""/>
            <o:lock v:ext="edit" aspectratio="t"/>
            <w10:wrap type="none"/>
            <w10:anchorlock/>
          </v:shape>
          <o:OLEObject Type="Embed" ProgID="Equation.DSMT4" ShapeID="_x0000_i1099" DrawAspect="Content" ObjectID="_1468075797" r:id="rId135">
            <o:LockedField>false</o:LockedField>
          </o:OLEObject>
        </w:object>
      </w:r>
      <w:r>
        <w:rPr>
          <w:rFonts w:hint="eastAsia" w:ascii="仿宋_GB2312" w:eastAsia="仿宋_GB2312"/>
          <w:sz w:val="30"/>
          <w:szCs w:val="30"/>
        </w:rPr>
        <w:t>为1，否则为99.90%。</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（4）风险组16不适用组内相关系数</w:t>
      </w:r>
      <w:r>
        <w:rPr>
          <w:position w:val="-14"/>
          <w:sz w:val="30"/>
          <w:szCs w:val="30"/>
        </w:rPr>
        <w:object>
          <v:shape id="_x0000_i1100" o:spt="75" type="#_x0000_t75" style="height:20pt;width:20pt;" o:ole="t" filled="f" o:preferrelative="t" stroked="f" coordsize="21600,21600">
            <v:path/>
            <v:fill on="f" focussize="0,0"/>
            <v:stroke on="f" joinstyle="miter"/>
            <v:imagedata r:id="rId60" o:title=""/>
            <o:lock v:ext="edit" aspectratio="t"/>
            <w10:wrap type="none"/>
            <w10:anchorlock/>
          </v:shape>
          <o:OLEObject Type="Embed" ProgID="Equation.DSMT4" ShapeID="_x0000_i1100" DrawAspect="Content" ObjectID="_1468075798" r:id="rId136">
            <o:LockedField>false</o:LockedField>
          </o:OLEObject>
        </w:objec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风险组16的得尔塔和维伽风险敏感度头寸等于组内各风险因子加权敏感度的绝对值之和，公式如下：</w:t>
      </w:r>
    </w:p>
    <w:p>
      <w:pPr>
        <w:jc w:val="center"/>
        <w:rPr>
          <w:sz w:val="30"/>
          <w:szCs w:val="30"/>
        </w:rPr>
      </w:pPr>
      <w:r>
        <w:rPr>
          <w:position w:val="-28"/>
          <w:sz w:val="30"/>
          <w:szCs w:val="30"/>
        </w:rPr>
        <w:object>
          <v:shape id="_x0000_i1101" o:spt="75" type="#_x0000_t75" style="height:36.65pt;width:130.65pt;" o:ole="t" filled="f" o:preferrelative="t" stroked="f" coordsize="21600,21600">
            <v:path/>
            <v:fill on="f" focussize="0,0"/>
            <v:stroke on="f" joinstyle="miter"/>
            <v:imagedata r:id="rId138" o:title=""/>
            <o:lock v:ext="edit" aspectratio="t"/>
            <w10:wrap type="none"/>
            <w10:anchorlock/>
          </v:shape>
          <o:OLEObject Type="Embed" ProgID="Equation.DSMT4" ShapeID="_x0000_i1101" DrawAspect="Content" ObjectID="_1468075799" r:id="rId137">
            <o:LockedField>false</o:LockedField>
          </o:OLEObject>
        </w:object>
      </w:r>
    </w:p>
    <w:p>
      <w:pPr>
        <w:widowControl/>
        <w:ind w:firstLine="600" w:firstLineChars="200"/>
        <w:rPr>
          <w:rFonts w:ascii="仿宋_GB2312" w:eastAsia="仿宋_GB2312" w:cs="仿宋_GB2312"/>
          <w:color w:val="000000"/>
          <w:kern w:val="0"/>
          <w:sz w:val="30"/>
          <w:szCs w:val="30"/>
          <w:shd w:val="clear" w:color="auto" w:fill="FFFFFF"/>
          <w:lang w:bidi="ar"/>
        </w:rPr>
      </w:pPr>
      <w:r>
        <w:rPr>
          <w:sz w:val="30"/>
          <w:szCs w:val="30"/>
        </w:rPr>
        <w:t xml:space="preserve">  </w:t>
      </w:r>
      <w:r>
        <w:rPr>
          <w:rFonts w:hint="eastAsia" w:ascii="仿宋_GB2312" w:eastAsia="仿宋_GB2312" w:cs="仿宋_GB2312"/>
          <w:color w:val="000000"/>
          <w:kern w:val="0"/>
          <w:sz w:val="30"/>
          <w:szCs w:val="30"/>
          <w:shd w:val="clear" w:color="auto" w:fill="FFFFFF"/>
          <w:lang w:bidi="ar"/>
        </w:rPr>
        <w:t>风险组16的曲度风险敏感度头寸的计算公式如下：</w:t>
      </w:r>
    </w:p>
    <w:p>
      <w:pPr>
        <w:widowControl/>
        <w:jc w:val="center"/>
        <w:rPr>
          <w:i/>
          <w:sz w:val="30"/>
          <w:szCs w:val="30"/>
        </w:rPr>
      </w:pPr>
      <w:r>
        <w:rPr>
          <w:position w:val="-26"/>
          <w:sz w:val="30"/>
          <w:szCs w:val="30"/>
        </w:rPr>
        <w:object>
          <v:shape id="_x0000_i1102" o:spt="75" type="#_x0000_t75" style="height:31.35pt;width:302.65pt;" o:ole="t" filled="f" o:preferrelative="t" stroked="f" coordsize="21600,21600">
            <v:path/>
            <v:fill on="f" focussize="0,0"/>
            <v:stroke on="f" joinstyle="miter"/>
            <v:imagedata r:id="rId140" o:title=""/>
            <o:lock v:ext="edit" aspectratio="t"/>
            <w10:wrap type="none"/>
            <w10:anchorlock/>
          </v:shape>
          <o:OLEObject Type="Embed" ProgID="Equation.DSMT4" ShapeID="_x0000_i1102" DrawAspect="Content" ObjectID="_1468075800" r:id="rId139">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（5）对于风险组</w:t>
      </w:r>
      <w:r>
        <w:rPr>
          <w:rFonts w:ascii="仿宋_GB2312" w:eastAsia="仿宋_GB2312" w:cs="仿宋_GB2312"/>
          <w:color w:val="000000"/>
          <w:kern w:val="0"/>
          <w:sz w:val="30"/>
          <w:szCs w:val="30"/>
          <w:shd w:val="clear" w:color="auto" w:fill="FFFFFF"/>
          <w:lang w:bidi="ar"/>
        </w:rPr>
        <w:t>1</w:t>
      </w:r>
      <w:r>
        <w:rPr>
          <w:rFonts w:hint="eastAsia" w:ascii="仿宋_GB2312" w:eastAsia="仿宋_GB2312" w:cs="仿宋_GB2312"/>
          <w:color w:val="000000"/>
          <w:kern w:val="0"/>
          <w:sz w:val="30"/>
          <w:szCs w:val="30"/>
          <w:shd w:val="clear" w:color="auto" w:fill="FFFFFF"/>
          <w:lang w:bidi="ar"/>
        </w:rPr>
        <w:t>至</w:t>
      </w:r>
      <w:r>
        <w:rPr>
          <w:rFonts w:ascii="仿宋_GB2312" w:eastAsia="仿宋_GB2312" w:cs="仿宋_GB2312"/>
          <w:color w:val="000000"/>
          <w:kern w:val="0"/>
          <w:sz w:val="30"/>
          <w:szCs w:val="30"/>
          <w:shd w:val="clear" w:color="auto" w:fill="FFFFFF"/>
          <w:lang w:bidi="ar"/>
        </w:rPr>
        <w:t>18</w:t>
      </w:r>
      <w:r>
        <w:rPr>
          <w:rFonts w:hint="eastAsia" w:ascii="仿宋_GB2312" w:eastAsia="仿宋_GB2312" w:cs="仿宋_GB2312"/>
          <w:color w:val="000000"/>
          <w:kern w:val="0"/>
          <w:sz w:val="30"/>
          <w:szCs w:val="30"/>
          <w:shd w:val="clear" w:color="auto" w:fill="FFFFFF"/>
          <w:lang w:bidi="ar"/>
        </w:rPr>
        <w:t>，计算得尔塔敏感度和维伽敏感度资本要求时，不同风险组之间相关系数</w:t>
      </w:r>
      <w:r>
        <w:rPr>
          <w:position w:val="-12"/>
          <w:sz w:val="30"/>
          <w:szCs w:val="30"/>
        </w:rPr>
        <w:object>
          <v:shape id="_x0000_i1103"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103" DrawAspect="Content" ObjectID="_1468075801" r:id="rId141">
            <o:LockedField>false</o:LockedField>
          </o:OLEObject>
        </w:object>
      </w:r>
      <w:r>
        <w:rPr>
          <w:rFonts w:hint="eastAsia" w:ascii="仿宋_GB2312" w:eastAsia="仿宋_GB2312" w:cs="仿宋_GB2312"/>
          <w:color w:val="000000"/>
          <w:kern w:val="0"/>
          <w:sz w:val="30"/>
          <w:szCs w:val="30"/>
          <w:shd w:val="clear" w:color="auto" w:fill="FFFFFF"/>
          <w:lang w:bidi="ar"/>
        </w:rPr>
        <w:t>的计算公式如下：</w:t>
      </w:r>
      <w:r>
        <w:rPr>
          <w:rFonts w:ascii="仿宋_GB2312" w:eastAsia="仿宋_GB2312" w:cs="仿宋_GB2312"/>
          <w:color w:val="000000"/>
          <w:kern w:val="0"/>
          <w:sz w:val="30"/>
          <w:szCs w:val="30"/>
          <w:shd w:val="clear" w:color="auto" w:fill="FFFFFF"/>
          <w:lang w:bidi="ar"/>
        </w:rPr>
        <w:t xml:space="preserve"> </w:t>
      </w:r>
    </w:p>
    <w:p>
      <w:pPr>
        <w:widowControl/>
        <w:spacing w:line="480" w:lineRule="exact"/>
        <w:jc w:val="center"/>
        <w:rPr>
          <w:rFonts w:ascii="仿宋_GB2312" w:eastAsia="仿宋_GB2312" w:cs="仿宋_GB2312"/>
          <w:color w:val="000000"/>
          <w:kern w:val="0"/>
          <w:sz w:val="30"/>
          <w:szCs w:val="30"/>
          <w:shd w:val="clear" w:color="auto" w:fill="FFFFFF"/>
          <w:lang w:bidi="ar"/>
        </w:rPr>
      </w:pPr>
      <w:r>
        <w:rPr>
          <w:position w:val="-12"/>
          <w:sz w:val="30"/>
          <w:szCs w:val="30"/>
        </w:rPr>
        <w:object>
          <v:shape id="_x0000_i1104" o:spt="75" type="#_x0000_t75" style="height:24pt;width:123.35pt;" o:ole="t" filled="f" o:preferrelative="t" stroked="f" coordsize="21600,21600">
            <v:path/>
            <v:fill on="f" focussize="0,0"/>
            <v:stroke on="f" joinstyle="miter"/>
            <v:imagedata r:id="rId143" o:title=""/>
            <o:lock v:ext="edit" aspectratio="t"/>
            <w10:wrap type="none"/>
            <w10:anchorlock/>
          </v:shape>
          <o:OLEObject Type="Embed" ProgID="Equation.DSMT4" ShapeID="_x0000_i1104" DrawAspect="Content" ObjectID="_1468075802" r:id="rId142">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若风险组b、c位于风险组1至15，且发行主体信用水平不同（一组为投资级别，另一组为高收益/无评级），则</w:t>
      </w:r>
      <w:r>
        <w:rPr>
          <w:position w:val="-12"/>
          <w:sz w:val="30"/>
          <w:szCs w:val="30"/>
        </w:rPr>
        <w:object>
          <v:shape id="_x0000_i1105" o:spt="75" type="#_x0000_t75" style="height:20pt;width:34.65pt;" o:ole="t" filled="f" o:preferrelative="t" stroked="f" coordsize="21600,21600">
            <v:path/>
            <v:fill on="f" focussize="0,0"/>
            <v:stroke on="f" joinstyle="miter"/>
            <v:imagedata r:id="rId145" o:title=""/>
            <o:lock v:ext="edit" aspectratio="t"/>
            <w10:wrap type="none"/>
            <w10:anchorlock/>
          </v:shape>
          <o:OLEObject Type="Embed" ProgID="Equation.DSMT4" ShapeID="_x0000_i1105" DrawAspect="Content" ObjectID="_1468075803" r:id="rId144">
            <o:LockedField>false</o:LockedField>
          </o:OLEObject>
        </w:object>
      </w:r>
      <w:r>
        <w:rPr>
          <w:rFonts w:hint="eastAsia" w:ascii="仿宋_GB2312" w:eastAsia="仿宋_GB2312" w:cs="仿宋_GB2312"/>
          <w:color w:val="000000"/>
          <w:kern w:val="0"/>
          <w:sz w:val="30"/>
          <w:szCs w:val="30"/>
          <w:shd w:val="clear" w:color="auto" w:fill="FFFFFF"/>
          <w:lang w:bidi="ar"/>
        </w:rPr>
        <w:t>为50%，其他所有情况下，</w:t>
      </w:r>
      <w:r>
        <w:rPr>
          <w:position w:val="-12"/>
          <w:sz w:val="30"/>
          <w:szCs w:val="30"/>
        </w:rPr>
        <w:object>
          <v:shape id="_x0000_i1106" o:spt="75" type="#_x0000_t75" style="height:20pt;width:34.65pt;" o:ole="t" filled="f" o:preferrelative="t" stroked="f" coordsize="21600,21600">
            <v:path/>
            <v:fill on="f" focussize="0,0"/>
            <v:stroke on="f" joinstyle="miter"/>
            <v:imagedata r:id="rId145" o:title=""/>
            <o:lock v:ext="edit" aspectratio="t"/>
            <w10:wrap type="none"/>
            <w10:anchorlock/>
          </v:shape>
          <o:OLEObject Type="Embed" ProgID="Equation.DSMT4" ShapeID="_x0000_i1106" DrawAspect="Content" ObjectID="_1468075804" r:id="rId146">
            <o:LockedField>false</o:LockedField>
          </o:OLEObject>
        </w:object>
      </w:r>
      <w:r>
        <w:rPr>
          <w:rFonts w:hint="eastAsia" w:ascii="仿宋_GB2312" w:eastAsia="仿宋_GB2312" w:cs="仿宋_GB2312"/>
          <w:color w:val="000000"/>
          <w:kern w:val="0"/>
          <w:sz w:val="30"/>
          <w:szCs w:val="30"/>
          <w:shd w:val="clear" w:color="auto" w:fill="FFFFFF"/>
          <w:lang w:bidi="ar"/>
        </w:rPr>
        <w:t>为</w:t>
      </w:r>
      <w:r>
        <w:rPr>
          <w:rFonts w:ascii="仿宋_GB2312" w:eastAsia="仿宋_GB2312" w:cs="仿宋_GB2312"/>
          <w:color w:val="000000"/>
          <w:kern w:val="0"/>
          <w:sz w:val="30"/>
          <w:szCs w:val="30"/>
          <w:shd w:val="clear" w:color="auto" w:fill="FFFFFF"/>
          <w:lang w:bidi="ar"/>
        </w:rPr>
        <w:t>1</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rPr>
          <w:rFonts w:ascii="仿宋_GB2312" w:eastAsia="仿宋_GB2312" w:cs="仿宋_GB2312"/>
          <w:color w:val="000000"/>
          <w:kern w:val="0"/>
          <w:sz w:val="28"/>
          <w:szCs w:val="28"/>
          <w:shd w:val="clear" w:color="auto" w:fill="FFFFFF"/>
          <w:lang w:bidi="ar"/>
        </w:rPr>
      </w:pPr>
      <w:r>
        <w:rPr>
          <w:rFonts w:hint="eastAsia" w:ascii="仿宋_GB2312" w:eastAsia="仿宋_GB2312" w:cs="仿宋_GB2312"/>
          <w:color w:val="000000"/>
          <w:kern w:val="0"/>
          <w:sz w:val="30"/>
          <w:szCs w:val="30"/>
          <w:shd w:val="clear" w:color="auto" w:fill="FFFFFF"/>
          <w:lang w:bidi="ar"/>
        </w:rPr>
        <w:t>对于风险组1至1</w:t>
      </w:r>
      <w:r>
        <w:rPr>
          <w:rFonts w:ascii="仿宋_GB2312" w:eastAsia="仿宋_GB2312" w:cs="仿宋_GB2312"/>
          <w:color w:val="000000"/>
          <w:kern w:val="0"/>
          <w:sz w:val="30"/>
          <w:szCs w:val="30"/>
          <w:shd w:val="clear" w:color="auto" w:fill="FFFFFF"/>
          <w:lang w:bidi="ar"/>
        </w:rPr>
        <w:t>8</w:t>
      </w:r>
      <w:r>
        <w:rPr>
          <w:rFonts w:hint="eastAsia" w:ascii="仿宋_GB2312" w:eastAsia="仿宋_GB2312" w:cs="仿宋_GB2312"/>
          <w:color w:val="000000"/>
          <w:kern w:val="0"/>
          <w:sz w:val="30"/>
          <w:szCs w:val="30"/>
          <w:shd w:val="clear" w:color="auto" w:fill="FFFFFF"/>
          <w:lang w:bidi="ar"/>
        </w:rPr>
        <w:t>，若风险组行业相同，则</w:t>
      </w:r>
      <w:r>
        <w:rPr>
          <w:position w:val="-12"/>
          <w:sz w:val="30"/>
          <w:szCs w:val="30"/>
        </w:rPr>
        <w:object>
          <v:shape id="_x0000_i1107" o:spt="75" type="#_x0000_t75" style="height:20pt;width:34.65pt;" o:ole="t" filled="f" o:preferrelative="t" stroked="f" coordsize="21600,21600">
            <v:path/>
            <v:fill on="f" focussize="0,0"/>
            <v:stroke on="f" joinstyle="miter"/>
            <v:imagedata r:id="rId148" o:title=""/>
            <o:lock v:ext="edit" aspectratio="t"/>
            <w10:wrap type="none"/>
            <w10:anchorlock/>
          </v:shape>
          <o:OLEObject Type="Embed" ProgID="Equation.DSMT4" ShapeID="_x0000_i1107" DrawAspect="Content" ObjectID="_1468075805" r:id="rId147">
            <o:LockedField>false</o:LockedField>
          </o:OLEObject>
        </w:object>
      </w:r>
      <w:r>
        <w:rPr>
          <w:rFonts w:hint="eastAsia" w:ascii="仿宋_GB2312" w:eastAsia="仿宋_GB2312" w:cs="仿宋_GB2312"/>
          <w:color w:val="000000"/>
          <w:kern w:val="0"/>
          <w:sz w:val="30"/>
          <w:szCs w:val="30"/>
          <w:shd w:val="clear" w:color="auto" w:fill="FFFFFF"/>
          <w:lang w:bidi="ar"/>
        </w:rPr>
        <w:t>为1，若风险组行业不同，则</w:t>
      </w:r>
      <w:r>
        <w:rPr>
          <w:position w:val="-12"/>
          <w:sz w:val="30"/>
          <w:szCs w:val="30"/>
        </w:rPr>
        <w:object>
          <v:shape id="_x0000_i1108" o:spt="75" type="#_x0000_t75" style="height:20pt;width:34.65pt;" o:ole="t" filled="f" o:preferrelative="t" stroked="f" coordsize="21600,21600">
            <v:path/>
            <v:fill on="f" focussize="0,0"/>
            <v:stroke on="f" joinstyle="miter"/>
            <v:imagedata r:id="rId148" o:title=""/>
            <o:lock v:ext="edit" aspectratio="t"/>
            <w10:wrap type="none"/>
            <w10:anchorlock/>
          </v:shape>
          <o:OLEObject Type="Embed" ProgID="Equation.DSMT4" ShapeID="_x0000_i1108" DrawAspect="Content" ObjectID="_1468075806" r:id="rId149">
            <o:LockedField>false</o:LockedField>
          </o:OLEObject>
        </w:object>
      </w:r>
      <w:r>
        <w:rPr>
          <w:rFonts w:hint="eastAsia" w:ascii="仿宋_GB2312" w:eastAsia="仿宋_GB2312" w:cs="仿宋_GB2312"/>
          <w:color w:val="000000"/>
          <w:kern w:val="0"/>
          <w:sz w:val="30"/>
          <w:szCs w:val="30"/>
          <w:shd w:val="clear" w:color="auto" w:fill="FFFFFF"/>
          <w:lang w:bidi="ar"/>
        </w:rPr>
        <w:t>按表5取数。</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表5</w:t>
      </w:r>
      <w:r>
        <w:rPr>
          <w:rFonts w:ascii="楷体_GB2312" w:eastAsia="楷体_GB2312"/>
          <w:b/>
          <w:sz w:val="28"/>
          <w:szCs w:val="28"/>
        </w:rPr>
        <w:t xml:space="preserve"> </w:t>
      </w:r>
      <w:r>
        <w:rPr>
          <w:rFonts w:hint="eastAsia" w:ascii="楷体_GB2312" w:eastAsia="楷体_GB2312"/>
          <w:b/>
          <w:sz w:val="28"/>
          <w:szCs w:val="28"/>
        </w:rPr>
        <w:t>风险组间相关系数</w:t>
      </w:r>
      <w:r>
        <w:rPr>
          <w:rFonts w:ascii="楷体_GB2312" w:eastAsia="楷体_GB2312"/>
          <w:b/>
          <w:sz w:val="28"/>
          <w:szCs w:val="28"/>
        </w:rPr>
        <w:object>
          <v:shape id="_x0000_i1109" o:spt="75" type="#_x0000_t75" style="height:20pt;width:32.65pt;" o:ole="t" filled="f" o:preferrelative="t" stroked="f" coordsize="21600,21600">
            <v:path/>
            <v:fill on="f" focussize="0,0"/>
            <v:stroke on="f" joinstyle="miter"/>
            <v:imagedata r:id="rId151" o:title=""/>
            <o:lock v:ext="edit" aspectratio="t"/>
            <w10:wrap type="none"/>
            <w10:anchorlock/>
          </v:shape>
          <o:OLEObject Type="Embed" ProgID="Equation.DSMT4" ShapeID="_x0000_i1109" DrawAspect="Content" ObjectID="_1468075807" r:id="rId150">
            <o:LockedField>false</o:LockedField>
          </o:OLEObject>
        </w:object>
      </w:r>
    </w:p>
    <w:tbl>
      <w:tblPr>
        <w:tblStyle w:val="39"/>
        <w:tblW w:w="8705" w:type="dxa"/>
        <w:tblInd w:w="-183" w:type="dxa"/>
        <w:tblLayout w:type="fixed"/>
        <w:tblCellMar>
          <w:top w:w="0" w:type="dxa"/>
          <w:left w:w="108" w:type="dxa"/>
          <w:bottom w:w="0" w:type="dxa"/>
          <w:right w:w="108" w:type="dxa"/>
        </w:tblCellMar>
      </w:tblPr>
      <w:tblGrid>
        <w:gridCol w:w="979"/>
        <w:gridCol w:w="619"/>
        <w:gridCol w:w="710"/>
        <w:gridCol w:w="711"/>
        <w:gridCol w:w="711"/>
        <w:gridCol w:w="711"/>
        <w:gridCol w:w="711"/>
        <w:gridCol w:w="711"/>
        <w:gridCol w:w="711"/>
        <w:gridCol w:w="711"/>
        <w:gridCol w:w="711"/>
        <w:gridCol w:w="709"/>
      </w:tblGrid>
      <w:tr>
        <w:tblPrEx>
          <w:tblCellMar>
            <w:top w:w="0" w:type="dxa"/>
            <w:left w:w="108" w:type="dxa"/>
            <w:bottom w:w="0" w:type="dxa"/>
            <w:right w:w="108" w:type="dxa"/>
          </w:tblCellMar>
        </w:tblPrEx>
        <w:trPr>
          <w:tblHeader/>
        </w:trPr>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w:t>
            </w:r>
          </w:p>
        </w:tc>
        <w:tc>
          <w:tcPr>
            <w:tcW w:w="61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1/9</w:t>
            </w:r>
          </w:p>
        </w:tc>
        <w:tc>
          <w:tcPr>
            <w:tcW w:w="71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2/10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3/11</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4/12</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5/13</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6/14</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7/15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8</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16</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17</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18</w:t>
            </w:r>
          </w:p>
        </w:tc>
      </w:tr>
      <w:tr>
        <w:tblPrEx>
          <w:tblCellMar>
            <w:top w:w="0" w:type="dxa"/>
            <w:left w:w="108" w:type="dxa"/>
            <w:bottom w:w="0" w:type="dxa"/>
            <w:right w:w="108" w:type="dxa"/>
          </w:tblCellMar>
        </w:tblPrEx>
        <w:trPr>
          <w:trHeight w:val="70"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1/9</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2/10</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3/11</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4/12</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5/13</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6/14</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7/15</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8</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color w:val="000000"/>
                <w:kern w:val="0"/>
                <w:sz w:val="24"/>
              </w:rPr>
              <w:t>0%</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color w:val="000000"/>
                <w:kern w:val="0"/>
                <w:sz w:val="24"/>
              </w:rPr>
              <w:t>45%</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16</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color w:val="000000"/>
                <w:kern w:val="0"/>
                <w:sz w:val="24"/>
              </w:rPr>
              <w:t>0%</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17</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color w:val="000000"/>
                <w:kern w:val="0"/>
                <w:sz w:val="24"/>
              </w:rPr>
              <w:t>75%</w:t>
            </w:r>
          </w:p>
        </w:tc>
      </w:tr>
      <w:tr>
        <w:tblPrEx>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18</w:t>
            </w:r>
          </w:p>
        </w:tc>
        <w:tc>
          <w:tcPr>
            <w:tcW w:w="61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0"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11"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c>
          <w:tcPr>
            <w:tcW w:w="709" w:type="dxa"/>
            <w:tcBorders>
              <w:top w:val="single" w:color="000000" w:sz="4" w:space="0"/>
              <w:left w:val="nil"/>
              <w:bottom w:val="single" w:color="000000" w:sz="4" w:space="0"/>
              <w:right w:val="single" w:color="000000" w:sz="4" w:space="0"/>
            </w:tcBorders>
            <w:shd w:val="clear" w:color="auto" w:fill="E0E0E0"/>
            <w:vAlign w:val="center"/>
          </w:tcPr>
          <w:p>
            <w:pPr>
              <w:widowControl/>
              <w:jc w:val="center"/>
              <w:rPr>
                <w:rFonts w:ascii="宋体" w:hAnsi="宋体" w:cs="宋体"/>
                <w:b/>
                <w:bCs/>
                <w:color w:val="000000"/>
                <w:kern w:val="0"/>
                <w:sz w:val="24"/>
              </w:rPr>
            </w:pP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（6）维伽</w:t>
      </w:r>
      <w:r>
        <w:rPr>
          <w:rFonts w:hint="eastAsia" w:ascii="仿宋_GB2312" w:eastAsia="仿宋_GB2312"/>
          <w:sz w:val="30"/>
          <w:szCs w:val="30"/>
        </w:rPr>
        <w:t>敏感度的</w:t>
      </w:r>
      <w:r>
        <w:rPr>
          <w:rFonts w:hint="eastAsia" w:ascii="仿宋_GB2312" w:eastAsia="仿宋_GB2312" w:cs="仿宋_GB2312"/>
          <w:color w:val="000000"/>
          <w:kern w:val="0"/>
          <w:sz w:val="30"/>
          <w:szCs w:val="30"/>
          <w:shd w:val="clear" w:color="auto" w:fill="FFFFFF"/>
          <w:lang w:bidi="ar"/>
        </w:rPr>
        <w:t>风险权重为100%。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（7）计算组内维伽敏感度风险头寸时，同一个风险组内的相关系数</w:t>
      </w:r>
      <w:r>
        <w:rPr>
          <w:position w:val="-14"/>
          <w:sz w:val="30"/>
          <w:szCs w:val="30"/>
        </w:rPr>
        <w:object>
          <v:shape id="_x0000_i1110"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10" DrawAspect="Content" ObjectID="_1468075808" r:id="rId152">
            <o:LockedField>false</o:LockedField>
          </o:OLEObject>
        </w:object>
      </w:r>
      <w:r>
        <w:rPr>
          <w:rFonts w:hint="eastAsia" w:ascii="仿宋_GB2312" w:eastAsia="仿宋_GB2312"/>
          <w:sz w:val="30"/>
          <w:szCs w:val="30"/>
        </w:rPr>
        <w:t>计算公式如下</w:t>
      </w:r>
      <w:r>
        <w:rPr>
          <w:rFonts w:hint="eastAsia" w:ascii="仿宋_GB2312" w:eastAsia="仿宋_GB2312" w:cs="仿宋_GB2312"/>
          <w:color w:val="000000"/>
          <w:kern w:val="0"/>
          <w:sz w:val="30"/>
          <w:szCs w:val="30"/>
          <w:shd w:val="clear" w:color="auto" w:fill="FFFFFF"/>
          <w:lang w:bidi="ar"/>
        </w:rPr>
        <w:t>：</w:t>
      </w:r>
    </w:p>
    <w:p>
      <w:pPr>
        <w:widowControl/>
        <w:ind w:firstLine="600" w:firstLineChars="200"/>
        <w:rPr>
          <w:rFonts w:ascii="仿宋_GB2312" w:eastAsia="仿宋_GB2312"/>
          <w:sz w:val="30"/>
          <w:szCs w:val="30"/>
        </w:rPr>
      </w:pPr>
      <m:oMathPara>
        <m:oMath>
          <m:sSub>
            <m:sSubPr>
              <m:ctrlPr>
                <w:rPr>
                  <w:rFonts w:hint="eastAsia" w:ascii="Cambria Math" w:hAnsi="Cambria Math" w:eastAsia="仿宋_GB2312" w:cs="仿宋_GB2312"/>
                  <w:color w:val="000000"/>
                  <w:kern w:val="0"/>
                  <w:sz w:val="30"/>
                  <w:szCs w:val="30"/>
                  <w:shd w:val="clear" w:color="auto" w:fill="FFFFFF"/>
                  <w:lang w:bidi="ar"/>
                </w:rPr>
              </m:ctrlPr>
            </m:sSubPr>
            <m:e>
              <m:r>
                <m:rPr/>
                <w:rPr>
                  <w:rFonts w:ascii="Cambria Math" w:hAnsi="Cambria Math" w:eastAsia="仿宋_GB2312" w:cs="仿宋_GB2312"/>
                  <w:color w:val="000000"/>
                  <w:kern w:val="0"/>
                  <w:sz w:val="30"/>
                  <w:szCs w:val="30"/>
                  <w:shd w:val="clear" w:color="auto" w:fill="FFFFFF"/>
                  <w:lang w:bidi="ar"/>
                </w:rPr>
                <m:t>ρ</m:t>
              </m:r>
              <m:ctrlPr>
                <w:rPr>
                  <w:rFonts w:hint="eastAsia" w:ascii="Cambria Math" w:hAnsi="Cambria Math" w:eastAsia="仿宋_GB2312" w:cs="仿宋_GB2312"/>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kl</m:t>
              </m:r>
              <m:ctrlPr>
                <w:rPr>
                  <w:rFonts w:hint="eastAsia" w:ascii="Cambria Math" w:hAnsi="Cambria Math" w:eastAsia="仿宋_GB2312" w:cs="仿宋_GB2312"/>
                  <w:color w:val="000000"/>
                  <w:kern w:val="0"/>
                  <w:sz w:val="30"/>
                  <w:szCs w:val="30"/>
                  <w:shd w:val="clear" w:color="auto" w:fill="FFFFFF"/>
                  <w:lang w:bidi="ar"/>
                </w:rPr>
              </m:ctrlPr>
            </m:sub>
          </m:sSub>
          <m:r>
            <m:rPr/>
            <w:rPr>
              <w:rFonts w:ascii="Cambria Math" w:hAnsi="Cambria Math" w:eastAsia="仿宋_GB2312" w:cs="仿宋_GB2312"/>
              <w:color w:val="000000"/>
              <w:kern w:val="0"/>
              <w:sz w:val="30"/>
              <w:szCs w:val="30"/>
              <w:shd w:val="clear" w:color="auto" w:fill="FFFFFF"/>
              <w:lang w:bidi="ar"/>
            </w:rPr>
            <m:t>=min</m:t>
          </m:r>
          <m:d>
            <m:dPr>
              <m:begChr m:val="["/>
              <m:endChr m:val="]"/>
              <m:ctrlPr>
                <w:rPr>
                  <w:rFonts w:hint="eastAsia" w:ascii="Cambria Math" w:hAnsi="Cambria Math" w:eastAsia="仿宋_GB2312" w:cs="仿宋_GB2312"/>
                  <w:i/>
                  <w:color w:val="000000"/>
                  <w:kern w:val="0"/>
                  <w:sz w:val="30"/>
                  <w:szCs w:val="30"/>
                  <w:shd w:val="clear" w:color="auto" w:fill="FFFFFF"/>
                  <w:lang w:bidi="ar"/>
                </w:rPr>
              </m:ctrlPr>
            </m:dPr>
            <m:e>
              <m:sSubSup>
                <m:sSubSupPr>
                  <m:ctrlPr>
                    <w:rPr>
                      <w:rFonts w:hint="eastAsia" w:ascii="Cambria Math" w:hAnsi="Cambria Math" w:eastAsia="仿宋_GB2312" w:cs="仿宋_GB2312"/>
                      <w:i/>
                      <w:color w:val="000000"/>
                      <w:kern w:val="0"/>
                      <w:sz w:val="30"/>
                      <w:szCs w:val="30"/>
                      <w:shd w:val="clear" w:color="auto" w:fill="FFFFFF"/>
                      <w:lang w:bidi="ar"/>
                    </w:rPr>
                  </m:ctrlPr>
                </m:sSubSupPr>
                <m:e>
                  <m:r>
                    <m:rPr/>
                    <w:rPr>
                      <w:rFonts w:ascii="Cambria Math" w:hAnsi="Cambria Math" w:eastAsia="仿宋_GB2312" w:cs="仿宋_GB2312"/>
                      <w:color w:val="000000"/>
                      <w:kern w:val="0"/>
                      <w:sz w:val="30"/>
                      <w:szCs w:val="30"/>
                      <w:shd w:val="clear" w:color="auto" w:fill="FFFFFF"/>
                      <w:lang w:bidi="ar"/>
                    </w:rPr>
                    <m:t>ρ</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kl</m:t>
                  </m:r>
                  <m:ctrlPr>
                    <w:rPr>
                      <w:rFonts w:hint="eastAsia" w:ascii="Cambria Math" w:hAnsi="Cambria Math" w:eastAsia="仿宋_GB2312" w:cs="仿宋_GB2312"/>
                      <w:i/>
                      <w:color w:val="000000"/>
                      <w:kern w:val="0"/>
                      <w:sz w:val="30"/>
                      <w:szCs w:val="30"/>
                      <w:shd w:val="clear" w:color="auto" w:fill="FFFFFF"/>
                      <w:lang w:bidi="ar"/>
                    </w:rPr>
                  </m:ctrlPr>
                </m:sub>
                <m:sup>
                  <m:d>
                    <m:dPr>
                      <m:ctrlPr>
                        <w:rPr>
                          <w:rFonts w:hint="eastAsia" w:ascii="Cambria Math" w:hAnsi="Cambria Math" w:eastAsia="仿宋_GB2312" w:cs="仿宋_GB2312"/>
                          <w:i/>
                          <w:color w:val="000000"/>
                          <w:kern w:val="0"/>
                          <w:sz w:val="30"/>
                          <w:szCs w:val="30"/>
                          <w:shd w:val="clear" w:color="auto" w:fill="FFFFFF"/>
                          <w:lang w:bidi="ar"/>
                        </w:rPr>
                      </m:ctrlPr>
                    </m:dPr>
                    <m:e>
                      <m:r>
                        <m:rPr/>
                        <w:rPr>
                          <w:rFonts w:ascii="Cambria Math" w:hAnsi="Cambria Math" w:eastAsia="仿宋_GB2312" w:cs="仿宋_GB2312"/>
                          <w:color w:val="000000"/>
                          <w:kern w:val="0"/>
                          <w:sz w:val="30"/>
                          <w:szCs w:val="30"/>
                          <w:shd w:val="clear" w:color="auto" w:fill="FFFFFF"/>
                          <w:lang w:bidi="ar"/>
                        </w:rPr>
                        <m:t>DELTA</m:t>
                      </m:r>
                      <m:ctrlPr>
                        <w:rPr>
                          <w:rFonts w:hint="eastAsia" w:ascii="Cambria Math" w:hAnsi="Cambria Math" w:eastAsia="仿宋_GB2312" w:cs="仿宋_GB2312"/>
                          <w:i/>
                          <w:color w:val="000000"/>
                          <w:kern w:val="0"/>
                          <w:sz w:val="30"/>
                          <w:szCs w:val="30"/>
                          <w:shd w:val="clear" w:color="auto" w:fill="FFFFFF"/>
                          <w:lang w:bidi="ar"/>
                        </w:rPr>
                      </m:ctrlPr>
                    </m:e>
                  </m:d>
                  <m:ctrlPr>
                    <w:rPr>
                      <w:rFonts w:hint="eastAsia" w:ascii="Cambria Math" w:hAnsi="Cambria Math" w:eastAsia="仿宋_GB2312" w:cs="仿宋_GB2312"/>
                      <w:i/>
                      <w:color w:val="000000"/>
                      <w:kern w:val="0"/>
                      <w:sz w:val="30"/>
                      <w:szCs w:val="30"/>
                      <w:shd w:val="clear" w:color="auto" w:fill="FFFFFF"/>
                      <w:lang w:bidi="ar"/>
                    </w:rPr>
                  </m:ctrlPr>
                </m:sup>
              </m:sSubSup>
              <m:r>
                <m:rPr/>
                <w:rPr>
                  <w:rFonts w:ascii="Cambria Math" w:hAnsi="Cambria Math" w:eastAsia="仿宋_GB2312" w:cs="仿宋_GB2312"/>
                  <w:color w:val="000000"/>
                  <w:kern w:val="0"/>
                  <w:sz w:val="30"/>
                  <w:szCs w:val="30"/>
                  <w:shd w:val="clear" w:color="auto" w:fill="FFFFFF"/>
                  <w:lang w:bidi="ar"/>
                </w:rPr>
                <m:t>×</m:t>
              </m:r>
              <m:sSubSup>
                <m:sSubSupPr>
                  <m:ctrlPr>
                    <w:rPr>
                      <w:rFonts w:hint="eastAsia" w:ascii="Cambria Math" w:hAnsi="Cambria Math" w:eastAsia="仿宋_GB2312" w:cs="仿宋_GB2312"/>
                      <w:i/>
                      <w:color w:val="000000"/>
                      <w:kern w:val="0"/>
                      <w:sz w:val="30"/>
                      <w:szCs w:val="30"/>
                      <w:shd w:val="clear" w:color="auto" w:fill="FFFFFF"/>
                      <w:lang w:bidi="ar"/>
                    </w:rPr>
                  </m:ctrlPr>
                </m:sSubSupPr>
                <m:e>
                  <m:r>
                    <m:rPr/>
                    <w:rPr>
                      <w:rFonts w:ascii="Cambria Math" w:hAnsi="Cambria Math" w:eastAsia="仿宋_GB2312" w:cs="仿宋_GB2312"/>
                      <w:color w:val="000000"/>
                      <w:kern w:val="0"/>
                      <w:sz w:val="30"/>
                      <w:szCs w:val="30"/>
                      <w:shd w:val="clear" w:color="auto" w:fill="FFFFFF"/>
                      <w:lang w:bidi="ar"/>
                    </w:rPr>
                    <m:t>ρ</m:t>
                  </m:r>
                  <m:ctrlPr>
                    <w:rPr>
                      <w:rFonts w:hint="eastAsia" w:ascii="Cambria Math" w:hAnsi="Cambria Math" w:eastAsia="仿宋_GB2312" w:cs="仿宋_GB2312"/>
                      <w:i/>
                      <w:color w:val="000000"/>
                      <w:kern w:val="0"/>
                      <w:sz w:val="30"/>
                      <w:szCs w:val="30"/>
                      <w:shd w:val="clear" w:color="auto" w:fill="FFFFFF"/>
                      <w:lang w:bidi="ar"/>
                    </w:rPr>
                  </m:ctrlPr>
                </m:e>
                <m:sub>
                  <m:r>
                    <m:rPr/>
                    <w:rPr>
                      <w:rFonts w:ascii="Cambria Math" w:hAnsi="Cambria Math" w:eastAsia="仿宋_GB2312" w:cs="仿宋_GB2312"/>
                      <w:color w:val="000000"/>
                      <w:kern w:val="0"/>
                      <w:sz w:val="30"/>
                      <w:szCs w:val="30"/>
                      <w:shd w:val="clear" w:color="auto" w:fill="FFFFFF"/>
                      <w:lang w:bidi="ar"/>
                    </w:rPr>
                    <m:t>kl</m:t>
                  </m:r>
                  <m:ctrlPr>
                    <w:rPr>
                      <w:rFonts w:hint="eastAsia" w:ascii="Cambria Math" w:hAnsi="Cambria Math" w:eastAsia="仿宋_GB2312" w:cs="仿宋_GB2312"/>
                      <w:i/>
                      <w:color w:val="000000"/>
                      <w:kern w:val="0"/>
                      <w:sz w:val="30"/>
                      <w:szCs w:val="30"/>
                      <w:shd w:val="clear" w:color="auto" w:fill="FFFFFF"/>
                      <w:lang w:bidi="ar"/>
                    </w:rPr>
                  </m:ctrlPr>
                </m:sub>
                <m:sup>
                  <m:r>
                    <m:rPr/>
                    <w:rPr>
                      <w:rFonts w:ascii="Cambria Math" w:hAnsi="Cambria Math" w:eastAsia="仿宋_GB2312" w:cs="仿宋_GB2312"/>
                      <w:color w:val="000000"/>
                      <w:kern w:val="0"/>
                      <w:sz w:val="30"/>
                      <w:szCs w:val="30"/>
                      <w:shd w:val="clear" w:color="auto" w:fill="FFFFFF"/>
                      <w:lang w:bidi="ar"/>
                    </w:rPr>
                    <m:t>(option maturity)</m:t>
                  </m:r>
                  <m:ctrlPr>
                    <w:rPr>
                      <w:rFonts w:hint="eastAsia" w:ascii="Cambria Math" w:hAnsi="Cambria Math" w:eastAsia="仿宋_GB2312" w:cs="仿宋_GB2312"/>
                      <w:i/>
                      <w:color w:val="000000"/>
                      <w:kern w:val="0"/>
                      <w:sz w:val="30"/>
                      <w:szCs w:val="30"/>
                      <w:shd w:val="clear" w:color="auto" w:fill="FFFFFF"/>
                      <w:lang w:bidi="ar"/>
                    </w:rPr>
                  </m:ctrlPr>
                </m:sup>
              </m:sSubSup>
              <m:r>
                <m:rPr/>
                <w:rPr>
                  <w:rFonts w:ascii="Cambria Math" w:hAnsi="Cambria Math" w:eastAsia="仿宋_GB2312" w:cs="仿宋_GB2312"/>
                  <w:color w:val="000000"/>
                  <w:kern w:val="0"/>
                  <w:sz w:val="30"/>
                  <w:szCs w:val="30"/>
                  <w:shd w:val="clear" w:color="auto" w:fill="FFFFFF"/>
                  <w:lang w:bidi="ar"/>
                </w:rPr>
                <m:t>,1</m:t>
              </m:r>
              <m:ctrlPr>
                <w:rPr>
                  <w:rFonts w:hint="eastAsia" w:ascii="Cambria Math" w:hAnsi="Cambria Math" w:eastAsia="仿宋_GB2312" w:cs="仿宋_GB2312"/>
                  <w:i/>
                  <w:color w:val="000000"/>
                  <w:kern w:val="0"/>
                  <w:sz w:val="30"/>
                  <w:szCs w:val="30"/>
                  <w:shd w:val="clear" w:color="auto" w:fill="FFFFFF"/>
                  <w:lang w:bidi="ar"/>
                </w:rPr>
              </m:ctrlPr>
            </m:e>
          </m:d>
        </m:oMath>
      </m:oMathPara>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其中：</w:t>
      </w:r>
    </w:p>
    <w:p>
      <w:pPr>
        <w:widowControl/>
        <w:spacing w:line="600" w:lineRule="exact"/>
        <w:ind w:firstLine="600" w:firstLineChars="200"/>
        <w:rPr>
          <w:rFonts w:ascii="仿宋_GB2312" w:eastAsia="仿宋_GB2312"/>
          <w:sz w:val="30"/>
          <w:szCs w:val="30"/>
        </w:rPr>
      </w:pPr>
      <w:r>
        <w:rPr>
          <w:rFonts w:ascii="仿宋_GB2312" w:eastAsia="仿宋_GB2312"/>
          <w:sz w:val="30"/>
          <w:szCs w:val="30"/>
        </w:rPr>
        <w:t>a.</w:t>
      </w:r>
      <w:r>
        <w:rPr>
          <w:position w:val="-12"/>
          <w:sz w:val="30"/>
          <w:szCs w:val="30"/>
        </w:rPr>
        <w:object>
          <v:shape id="_x0000_i1111" o:spt="75" type="#_x0000_t75" style="height:23.35pt;width:50pt;" o:ole="t" filled="f" o:preferrelative="t" stroked="f" coordsize="21600,21600">
            <v:path/>
            <v:fill on="f" focussize="0,0"/>
            <v:stroke on="f" joinstyle="miter"/>
            <v:imagedata r:id="rId154" o:title=""/>
            <o:lock v:ext="edit" aspectratio="t"/>
            <w10:wrap type="none"/>
            <w10:anchorlock/>
          </v:shape>
          <o:OLEObject Type="Embed" ProgID="Equation.DSMT4" ShapeID="_x0000_i1111" DrawAspect="Content" ObjectID="_1468075809" r:id="rId153">
            <o:LockedField>false</o:LockedField>
          </o:OLEObject>
        </w:object>
      </w:r>
      <w:r>
        <w:rPr>
          <w:rFonts w:hint="eastAsia" w:ascii="仿宋_GB2312" w:eastAsia="仿宋_GB2312"/>
          <w:sz w:val="30"/>
          <w:szCs w:val="30"/>
        </w:rPr>
        <w:t>是维伽风险因子与得尔塔风险因子的维度交集所对应的相关系数</w:t>
      </w:r>
      <w:r>
        <w:rPr>
          <w:position w:val="-12"/>
          <w:sz w:val="30"/>
          <w:szCs w:val="30"/>
        </w:rPr>
        <w:object>
          <v:shape id="_x0000_i1112" o:spt="75" type="#_x0000_t75" style="height:19.35pt;width:38pt;" o:ole="t" filled="f" o:preferrelative="t" stroked="f" coordsize="21600,21600">
            <v:path/>
            <v:fill on="f" focussize="0,0"/>
            <v:stroke on="f" joinstyle="miter"/>
            <v:imagedata r:id="rId128" o:title=""/>
            <o:lock v:ext="edit" aspectratio="t"/>
            <w10:wrap type="none"/>
            <w10:anchorlock/>
          </v:shape>
          <o:OLEObject Type="Embed" ProgID="Equation.DSMT4" ShapeID="_x0000_i1112" DrawAspect="Content" ObjectID="_1468075810" r:id="rId155">
            <o:LockedField>false</o:LockedField>
          </o:OLEObject>
        </w:object>
      </w:r>
      <w:r>
        <w:rPr>
          <w:rFonts w:hint="eastAsia"/>
          <w:sz w:val="30"/>
          <w:szCs w:val="30"/>
        </w:rPr>
        <w:t>。</w:t>
      </w:r>
    </w:p>
    <w:p>
      <w:pPr>
        <w:widowControl/>
        <w:ind w:firstLine="600" w:firstLineChars="200"/>
        <w:rPr>
          <w:rFonts w:eastAsia="仿宋_GB2312"/>
          <w:sz w:val="30"/>
          <w:szCs w:val="30"/>
        </w:rPr>
      </w:pPr>
      <w:r>
        <w:rPr>
          <w:rFonts w:ascii="仿宋_GB2312" w:eastAsia="仿宋_GB2312"/>
          <w:sz w:val="30"/>
          <w:szCs w:val="30"/>
        </w:rPr>
        <w:t>b.</w:t>
      </w:r>
      <w:r>
        <w:rPr>
          <w:position w:val="-12"/>
          <w:sz w:val="30"/>
          <w:szCs w:val="30"/>
        </w:rPr>
        <w:object>
          <v:shape id="_x0000_i1113" o:spt="75" type="#_x0000_t75" style="height:19.35pt;width:68pt;" o:ole="t" filled="f" o:preferrelative="t" stroked="f" coordsize="21600,21600">
            <v:path/>
            <v:fill on="f" focussize="0,0"/>
            <v:stroke on="f" joinstyle="miter"/>
            <v:imagedata r:id="rId157" o:title=""/>
            <o:lock v:ext="edit" aspectratio="t"/>
            <w10:wrap type="none"/>
            <w10:anchorlock/>
          </v:shape>
          <o:OLEObject Type="Embed" ProgID="Equation.DSMT4" ShapeID="_x0000_i1113" DrawAspect="Content" ObjectID="_1468075811" r:id="rId156">
            <o:LockedField>false</o:LockedField>
          </o:OLEObject>
        </w:object>
      </w:r>
      <w:r>
        <w:rPr>
          <w:rFonts w:hint="eastAsia" w:ascii="仿宋_GB2312" w:eastAsia="仿宋_GB2312"/>
          <w:sz w:val="30"/>
          <w:szCs w:val="30"/>
        </w:rPr>
        <w:t>等于</w:t>
      </w:r>
      <m:oMath>
        <m:sSup>
          <m:sSupPr>
            <m:ctrlPr>
              <w:rPr>
                <w:rFonts w:ascii="DejaVu Math TeX Gyre" w:hAnsi="DejaVu Math TeX Gyre" w:eastAsia="仿宋_GB2312" w:cs="仿宋_GB2312"/>
                <w:color w:val="000000"/>
                <w:kern w:val="0"/>
                <w:sz w:val="30"/>
                <w:szCs w:val="30"/>
                <w:shd w:val="clear" w:color="auto" w:fill="FFFFFF"/>
                <w:lang w:bidi="ar"/>
              </w:rPr>
            </m:ctrlPr>
          </m:sSupPr>
          <m:e>
            <m:r>
              <m:rPr/>
              <w:rPr>
                <w:rFonts w:hint="eastAsia" w:ascii="DejaVu Math TeX Gyre" w:hAnsi="DejaVu Math TeX Gyre" w:eastAsia="仿宋_GB2312" w:cs="仿宋_GB2312"/>
                <w:color w:val="000000"/>
                <w:kern w:val="0"/>
                <w:sz w:val="30"/>
                <w:szCs w:val="30"/>
                <w:shd w:val="clear" w:color="auto" w:fill="FFFFFF"/>
                <w:lang w:bidi="ar"/>
              </w:rPr>
              <m:t>e</m:t>
            </m:r>
            <m:ctrlPr>
              <w:rPr>
                <w:rFonts w:ascii="DejaVu Math TeX Gyre" w:hAnsi="DejaVu Math TeX Gyre" w:eastAsia="仿宋_GB2312" w:cs="仿宋_GB2312"/>
                <w:color w:val="000000"/>
                <w:kern w:val="0"/>
                <w:sz w:val="30"/>
                <w:szCs w:val="30"/>
                <w:shd w:val="clear" w:color="auto" w:fill="FFFFFF"/>
                <w:lang w:bidi="ar"/>
              </w:rPr>
            </m:ctrlPr>
          </m:e>
          <m:sup>
            <m:r>
              <m:rPr/>
              <w:rPr>
                <w:rFonts w:hint="eastAsia" w:ascii="DejaVu Math TeX Gyre" w:hAnsi="DejaVu Math TeX Gyre" w:eastAsia="MS Mincho" w:cs="MS Mincho"/>
                <w:color w:val="000000"/>
                <w:kern w:val="0"/>
                <w:sz w:val="30"/>
                <w:szCs w:val="30"/>
                <w:shd w:val="clear" w:color="auto" w:fill="FFFFFF"/>
                <w:lang w:bidi="ar"/>
              </w:rPr>
              <m:t>−</m:t>
            </m:r>
            <m:r>
              <m:rPr/>
              <w:rPr>
                <w:rFonts w:ascii="DejaVu Math TeX Gyre" w:hAnsi="DejaVu Math TeX Gyre" w:eastAsia="仿宋_GB2312" w:cs="仿宋_GB2312"/>
                <w:color w:val="000000"/>
                <w:kern w:val="0"/>
                <w:sz w:val="30"/>
                <w:szCs w:val="30"/>
                <w:shd w:val="clear" w:color="auto" w:fill="FFFFFF"/>
                <w:lang w:bidi="ar"/>
              </w:rPr>
              <m:t>α∙</m:t>
            </m:r>
            <m:f>
              <m:fPr>
                <m:ctrlPr>
                  <w:rPr>
                    <w:rFonts w:ascii="DejaVu Math TeX Gyre" w:hAnsi="DejaVu Math TeX Gyre" w:eastAsia="仿宋_GB2312" w:cs="仿宋_GB2312"/>
                    <w:i/>
                    <w:color w:val="000000"/>
                    <w:kern w:val="0"/>
                    <w:sz w:val="30"/>
                    <w:szCs w:val="30"/>
                    <w:shd w:val="clear" w:color="auto" w:fill="FFFFFF"/>
                    <w:lang w:bidi="ar"/>
                  </w:rPr>
                </m:ctrlPr>
              </m:fPr>
              <m:num>
                <m:d>
                  <m:dPr>
                    <m:begChr m:val="|"/>
                    <m:endChr m:val="|"/>
                    <m:ctrlPr>
                      <w:rPr>
                        <w:rFonts w:ascii="DejaVu Math TeX Gyre" w:hAnsi="DejaVu Math TeX Gyre" w:eastAsia="仿宋_GB2312" w:cs="仿宋_GB2312"/>
                        <w:i/>
                        <w:color w:val="000000"/>
                        <w:kern w:val="0"/>
                        <w:sz w:val="30"/>
                        <w:szCs w:val="30"/>
                        <w:shd w:val="clear" w:color="auto" w:fill="FFFFFF"/>
                        <w:lang w:bidi="ar"/>
                      </w:rPr>
                    </m:ctrlPr>
                  </m:dPr>
                  <m:e>
                    <m:sSub>
                      <m:sSubPr>
                        <m:ctrlPr>
                          <w:rPr>
                            <w:rFonts w:ascii="DejaVu Math TeX Gyre" w:hAnsi="DejaVu Math TeX Gyre" w:eastAsia="仿宋_GB2312" w:cs="仿宋_GB2312"/>
                            <w:i/>
                            <w:color w:val="000000"/>
                            <w:kern w:val="0"/>
                            <w:sz w:val="30"/>
                            <w:szCs w:val="30"/>
                            <w:shd w:val="clear" w:color="auto" w:fill="FFFFFF"/>
                            <w:lang w:bidi="ar"/>
                          </w:rPr>
                        </m:ctrlPr>
                      </m:sSubPr>
                      <m:e>
                        <m:r>
                          <m:rPr/>
                          <w:rPr>
                            <w:rFonts w:hint="eastAsia" w:ascii="DejaVu Math TeX Gyre" w:hAnsi="DejaVu Math TeX Gyre" w:eastAsia="仿宋_GB2312" w:cs="仿宋_GB2312"/>
                            <w:color w:val="000000"/>
                            <w:kern w:val="0"/>
                            <w:sz w:val="30"/>
                            <w:szCs w:val="30"/>
                            <w:shd w:val="clear" w:color="auto" w:fill="FFFFFF"/>
                            <w:lang w:bidi="ar"/>
                          </w:rPr>
                          <m:t>T</m:t>
                        </m:r>
                        <m:ctrlPr>
                          <w:rPr>
                            <w:rFonts w:ascii="DejaVu Math TeX Gyre" w:hAnsi="DejaVu Math TeX Gyre" w:eastAsia="仿宋_GB2312" w:cs="仿宋_GB2312"/>
                            <w:i/>
                            <w:color w:val="000000"/>
                            <w:kern w:val="0"/>
                            <w:sz w:val="30"/>
                            <w:szCs w:val="30"/>
                            <w:shd w:val="clear" w:color="auto" w:fill="FFFFFF"/>
                            <w:lang w:bidi="ar"/>
                          </w:rPr>
                        </m:ctrlPr>
                      </m:e>
                      <m:sub>
                        <m:r>
                          <m:rPr/>
                          <w:rPr>
                            <w:rFonts w:hint="eastAsia" w:ascii="DejaVu Math TeX Gyre" w:hAnsi="DejaVu Math TeX Gyre" w:eastAsia="仿宋_GB2312" w:cs="仿宋_GB2312"/>
                            <w:color w:val="000000"/>
                            <w:kern w:val="0"/>
                            <w:sz w:val="30"/>
                            <w:szCs w:val="30"/>
                            <w:shd w:val="clear" w:color="auto" w:fill="FFFFFF"/>
                            <w:lang w:bidi="ar"/>
                          </w:rPr>
                          <m:t>k</m:t>
                        </m:r>
                        <m:ctrlPr>
                          <w:rPr>
                            <w:rFonts w:ascii="DejaVu Math TeX Gyre" w:hAnsi="DejaVu Math TeX Gyre" w:eastAsia="仿宋_GB2312" w:cs="仿宋_GB2312"/>
                            <w:i/>
                            <w:color w:val="000000"/>
                            <w:kern w:val="0"/>
                            <w:sz w:val="30"/>
                            <w:szCs w:val="30"/>
                            <w:shd w:val="clear" w:color="auto" w:fill="FFFFFF"/>
                            <w:lang w:bidi="ar"/>
                          </w:rPr>
                        </m:ctrlPr>
                      </m:sub>
                    </m:sSub>
                    <m:r>
                      <m:rPr/>
                      <w:rPr>
                        <w:rFonts w:hint="eastAsia" w:ascii="DejaVu Math TeX Gyre" w:hAnsi="DejaVu Math TeX Gyre" w:eastAsia="MS Mincho" w:cs="MS Mincho"/>
                        <w:color w:val="000000"/>
                        <w:kern w:val="0"/>
                        <w:sz w:val="30"/>
                        <w:szCs w:val="30"/>
                        <w:shd w:val="clear" w:color="auto" w:fill="FFFFFF"/>
                        <w:lang w:bidi="ar"/>
                      </w:rPr>
                      <m:t>−</m:t>
                    </m:r>
                    <m:sSub>
                      <m:sSubPr>
                        <m:ctrlPr>
                          <w:rPr>
                            <w:rFonts w:ascii="DejaVu Math TeX Gyre" w:hAnsi="DejaVu Math TeX Gyre" w:eastAsia="MS Mincho" w:cs="MS Mincho"/>
                            <w:i/>
                            <w:color w:val="000000"/>
                            <w:kern w:val="0"/>
                            <w:sz w:val="30"/>
                            <w:szCs w:val="30"/>
                            <w:shd w:val="clear" w:color="auto" w:fill="FFFFFF"/>
                            <w:lang w:bidi="ar"/>
                          </w:rPr>
                        </m:ctrlPr>
                      </m:sSubPr>
                      <m:e>
                        <m:r>
                          <m:rPr/>
                          <w:rPr>
                            <w:rFonts w:hint="eastAsia" w:ascii="DejaVu Math TeX Gyre" w:hAnsi="DejaVu Math TeX Gyre" w:cs="MS Mincho" w:eastAsiaTheme="minorEastAsia"/>
                            <w:color w:val="000000"/>
                            <w:kern w:val="0"/>
                            <w:sz w:val="30"/>
                            <w:szCs w:val="30"/>
                            <w:shd w:val="clear" w:color="auto" w:fill="FFFFFF"/>
                            <w:lang w:bidi="ar"/>
                          </w:rPr>
                          <m:t>T</m:t>
                        </m:r>
                        <m:ctrlPr>
                          <w:rPr>
                            <w:rFonts w:ascii="DejaVu Math TeX Gyre" w:hAnsi="DejaVu Math TeX Gyre" w:eastAsia="MS Mincho" w:cs="MS Mincho"/>
                            <w:i/>
                            <w:color w:val="000000"/>
                            <w:kern w:val="0"/>
                            <w:sz w:val="30"/>
                            <w:szCs w:val="30"/>
                            <w:shd w:val="clear" w:color="auto" w:fill="FFFFFF"/>
                            <w:lang w:bidi="ar"/>
                          </w:rPr>
                        </m:ctrlPr>
                      </m:e>
                      <m:sub>
                        <m:r>
                          <m:rPr/>
                          <w:rPr>
                            <w:rFonts w:hint="eastAsia" w:ascii="DejaVu Math TeX Gyre" w:hAnsi="DejaVu Math TeX Gyre" w:cs="MS Mincho" w:eastAsiaTheme="minorEastAsia"/>
                            <w:color w:val="000000"/>
                            <w:kern w:val="0"/>
                            <w:sz w:val="30"/>
                            <w:szCs w:val="30"/>
                            <w:shd w:val="clear" w:color="auto" w:fill="FFFFFF"/>
                            <w:lang w:bidi="ar"/>
                          </w:rPr>
                          <m:t>l</m:t>
                        </m:r>
                        <m:ctrlPr>
                          <w:rPr>
                            <w:rFonts w:ascii="DejaVu Math TeX Gyre" w:hAnsi="DejaVu Math TeX Gyre" w:eastAsia="MS Mincho" w:cs="MS Mincho"/>
                            <w:i/>
                            <w:color w:val="000000"/>
                            <w:kern w:val="0"/>
                            <w:sz w:val="30"/>
                            <w:szCs w:val="30"/>
                            <w:shd w:val="clear" w:color="auto" w:fill="FFFFFF"/>
                            <w:lang w:bidi="ar"/>
                          </w:rPr>
                        </m:ctrlPr>
                      </m:sub>
                    </m:sSub>
                    <m:ctrlPr>
                      <w:rPr>
                        <w:rFonts w:ascii="DejaVu Math TeX Gyre" w:hAnsi="DejaVu Math TeX Gyre" w:eastAsia="仿宋_GB2312" w:cs="仿宋_GB2312"/>
                        <w:i/>
                        <w:color w:val="000000"/>
                        <w:kern w:val="0"/>
                        <w:sz w:val="30"/>
                        <w:szCs w:val="30"/>
                        <w:shd w:val="clear" w:color="auto" w:fill="FFFFFF"/>
                        <w:lang w:bidi="ar"/>
                      </w:rPr>
                    </m:ctrlPr>
                  </m:e>
                </m:d>
                <m:ctrlPr>
                  <w:rPr>
                    <w:rFonts w:ascii="DejaVu Math TeX Gyre" w:hAnsi="DejaVu Math TeX Gyre" w:eastAsia="仿宋_GB2312" w:cs="仿宋_GB2312"/>
                    <w:i/>
                    <w:color w:val="000000"/>
                    <w:kern w:val="0"/>
                    <w:sz w:val="30"/>
                    <w:szCs w:val="30"/>
                    <w:shd w:val="clear" w:color="auto" w:fill="FFFFFF"/>
                    <w:lang w:bidi="ar"/>
                  </w:rPr>
                </m:ctrlPr>
              </m:num>
              <m:den>
                <m:r>
                  <m:rPr>
                    <m:sty m:val="p"/>
                  </m:rPr>
                  <w:rPr>
                    <w:rFonts w:ascii="DejaVu Math TeX Gyre" w:hAnsi="DejaVu Math TeX Gyre" w:eastAsia="仿宋_GB2312" w:cs="仿宋_GB2312"/>
                    <w:color w:val="000000"/>
                    <w:kern w:val="0"/>
                    <w:sz w:val="30"/>
                    <w:szCs w:val="30"/>
                    <w:shd w:val="clear" w:color="auto" w:fill="FFFFFF"/>
                    <w:lang w:bidi="ar"/>
                  </w:rPr>
                  <m:t>min⁡</m:t>
                </m:r>
                <m:r>
                  <m:rPr/>
                  <w:rPr>
                    <w:rFonts w:hint="eastAsia" w:ascii="DejaVu Math TeX Gyre" w:hAnsi="DejaVu Math TeX Gyre" w:eastAsia="仿宋_GB2312" w:cs="仿宋_GB2312"/>
                    <w:color w:val="000000"/>
                    <w:kern w:val="0"/>
                    <w:sz w:val="30"/>
                    <w:szCs w:val="30"/>
                    <w:shd w:val="clear" w:color="auto" w:fill="FFFFFF"/>
                    <w:lang w:bidi="ar"/>
                  </w:rPr>
                  <m:t>（</m:t>
                </m:r>
                <m:sSub>
                  <m:sSubPr>
                    <m:ctrlPr>
                      <w:rPr>
                        <w:rFonts w:ascii="DejaVu Math TeX Gyre" w:hAnsi="DejaVu Math TeX Gyre" w:eastAsia="仿宋_GB2312" w:cs="仿宋_GB2312"/>
                        <w:i/>
                        <w:color w:val="000000"/>
                        <w:kern w:val="0"/>
                        <w:sz w:val="30"/>
                        <w:szCs w:val="30"/>
                        <w:shd w:val="clear" w:color="auto" w:fill="FFFFFF"/>
                        <w:lang w:bidi="ar"/>
                      </w:rPr>
                    </m:ctrlPr>
                  </m:sSubPr>
                  <m:e>
                    <m:r>
                      <m:rPr/>
                      <w:rPr>
                        <w:rFonts w:hint="eastAsia" w:ascii="DejaVu Math TeX Gyre" w:hAnsi="DejaVu Math TeX Gyre" w:eastAsia="仿宋_GB2312" w:cs="仿宋_GB2312"/>
                        <w:color w:val="000000"/>
                        <w:kern w:val="0"/>
                        <w:sz w:val="30"/>
                        <w:szCs w:val="30"/>
                        <w:shd w:val="clear" w:color="auto" w:fill="FFFFFF"/>
                        <w:lang w:bidi="ar"/>
                      </w:rPr>
                      <m:t>T</m:t>
                    </m:r>
                    <m:ctrlPr>
                      <w:rPr>
                        <w:rFonts w:ascii="DejaVu Math TeX Gyre" w:hAnsi="DejaVu Math TeX Gyre" w:eastAsia="仿宋_GB2312" w:cs="仿宋_GB2312"/>
                        <w:i/>
                        <w:color w:val="000000"/>
                        <w:kern w:val="0"/>
                        <w:sz w:val="30"/>
                        <w:szCs w:val="30"/>
                        <w:shd w:val="clear" w:color="auto" w:fill="FFFFFF"/>
                        <w:lang w:bidi="ar"/>
                      </w:rPr>
                    </m:ctrlPr>
                  </m:e>
                  <m:sub>
                    <m:r>
                      <m:rPr/>
                      <w:rPr>
                        <w:rFonts w:hint="eastAsia" w:ascii="DejaVu Math TeX Gyre" w:hAnsi="DejaVu Math TeX Gyre" w:eastAsia="仿宋_GB2312" w:cs="仿宋_GB2312"/>
                        <w:color w:val="000000"/>
                        <w:kern w:val="0"/>
                        <w:sz w:val="30"/>
                        <w:szCs w:val="30"/>
                        <w:shd w:val="clear" w:color="auto" w:fill="FFFFFF"/>
                        <w:lang w:bidi="ar"/>
                      </w:rPr>
                      <m:t>k</m:t>
                    </m:r>
                    <m:ctrlPr>
                      <w:rPr>
                        <w:rFonts w:ascii="DejaVu Math TeX Gyre" w:hAnsi="DejaVu Math TeX Gyre" w:eastAsia="仿宋_GB2312" w:cs="仿宋_GB2312"/>
                        <w:i/>
                        <w:color w:val="000000"/>
                        <w:kern w:val="0"/>
                        <w:sz w:val="30"/>
                        <w:szCs w:val="30"/>
                        <w:shd w:val="clear" w:color="auto" w:fill="FFFFFF"/>
                        <w:lang w:bidi="ar"/>
                      </w:rPr>
                    </m:ctrlPr>
                  </m:sub>
                </m:sSub>
                <m:r>
                  <m:rPr/>
                  <w:rPr>
                    <w:rFonts w:hint="eastAsia" w:ascii="DejaVu Math TeX Gyre" w:hAnsi="DejaVu Math TeX Gyre" w:eastAsia="仿宋_GB2312" w:cs="仿宋_GB2312"/>
                    <w:color w:val="000000"/>
                    <w:kern w:val="0"/>
                    <w:sz w:val="30"/>
                    <w:szCs w:val="30"/>
                    <w:shd w:val="clear" w:color="auto" w:fill="FFFFFF"/>
                    <w:lang w:bidi="ar"/>
                  </w:rPr>
                  <m:t>，</m:t>
                </m:r>
                <m:sSub>
                  <m:sSubPr>
                    <m:ctrlPr>
                      <w:rPr>
                        <w:rFonts w:ascii="DejaVu Math TeX Gyre" w:hAnsi="DejaVu Math TeX Gyre" w:eastAsia="仿宋_GB2312" w:cs="仿宋_GB2312"/>
                        <w:i/>
                        <w:color w:val="000000"/>
                        <w:kern w:val="0"/>
                        <w:sz w:val="30"/>
                        <w:szCs w:val="30"/>
                        <w:shd w:val="clear" w:color="auto" w:fill="FFFFFF"/>
                        <w:lang w:bidi="ar"/>
                      </w:rPr>
                    </m:ctrlPr>
                  </m:sSubPr>
                  <m:e>
                    <m:r>
                      <m:rPr/>
                      <w:rPr>
                        <w:rFonts w:hint="eastAsia" w:ascii="DejaVu Math TeX Gyre" w:hAnsi="DejaVu Math TeX Gyre" w:eastAsia="仿宋_GB2312" w:cs="仿宋_GB2312"/>
                        <w:color w:val="000000"/>
                        <w:kern w:val="0"/>
                        <w:sz w:val="30"/>
                        <w:szCs w:val="30"/>
                        <w:shd w:val="clear" w:color="auto" w:fill="FFFFFF"/>
                        <w:lang w:bidi="ar"/>
                      </w:rPr>
                      <m:t>T</m:t>
                    </m:r>
                    <m:ctrlPr>
                      <w:rPr>
                        <w:rFonts w:ascii="DejaVu Math TeX Gyre" w:hAnsi="DejaVu Math TeX Gyre" w:eastAsia="仿宋_GB2312" w:cs="仿宋_GB2312"/>
                        <w:i/>
                        <w:color w:val="000000"/>
                        <w:kern w:val="0"/>
                        <w:sz w:val="30"/>
                        <w:szCs w:val="30"/>
                        <w:shd w:val="clear" w:color="auto" w:fill="FFFFFF"/>
                        <w:lang w:bidi="ar"/>
                      </w:rPr>
                    </m:ctrlPr>
                  </m:e>
                  <m:sub>
                    <m:r>
                      <m:rPr/>
                      <w:rPr>
                        <w:rFonts w:hint="eastAsia" w:ascii="DejaVu Math TeX Gyre" w:hAnsi="DejaVu Math TeX Gyre" w:eastAsia="仿宋_GB2312" w:cs="仿宋_GB2312"/>
                        <w:color w:val="000000"/>
                        <w:kern w:val="0"/>
                        <w:sz w:val="30"/>
                        <w:szCs w:val="30"/>
                        <w:shd w:val="clear" w:color="auto" w:fill="FFFFFF"/>
                        <w:lang w:bidi="ar"/>
                      </w:rPr>
                      <m:t>l</m:t>
                    </m:r>
                    <m:ctrlPr>
                      <w:rPr>
                        <w:rFonts w:ascii="DejaVu Math TeX Gyre" w:hAnsi="DejaVu Math TeX Gyre" w:eastAsia="仿宋_GB2312" w:cs="仿宋_GB2312"/>
                        <w:i/>
                        <w:color w:val="000000"/>
                        <w:kern w:val="0"/>
                        <w:sz w:val="30"/>
                        <w:szCs w:val="30"/>
                        <w:shd w:val="clear" w:color="auto" w:fill="FFFFFF"/>
                        <w:lang w:bidi="ar"/>
                      </w:rPr>
                    </m:ctrlPr>
                  </m:sub>
                </m:sSub>
                <m:r>
                  <m:rPr/>
                  <w:rPr>
                    <w:rFonts w:hint="eastAsia" w:ascii="DejaVu Math TeX Gyre" w:hAnsi="DejaVu Math TeX Gyre" w:eastAsia="仿宋_GB2312" w:cs="仿宋_GB2312"/>
                    <w:color w:val="000000"/>
                    <w:kern w:val="0"/>
                    <w:sz w:val="30"/>
                    <w:szCs w:val="30"/>
                    <w:shd w:val="clear" w:color="auto" w:fill="FFFFFF"/>
                    <w:lang w:bidi="ar"/>
                  </w:rPr>
                  <m:t>）</m:t>
                </m:r>
                <m:ctrlPr>
                  <w:rPr>
                    <w:rFonts w:ascii="DejaVu Math TeX Gyre" w:hAnsi="DejaVu Math TeX Gyre" w:eastAsia="仿宋_GB2312" w:cs="仿宋_GB2312"/>
                    <w:i/>
                    <w:color w:val="000000"/>
                    <w:kern w:val="0"/>
                    <w:sz w:val="30"/>
                    <w:szCs w:val="30"/>
                    <w:shd w:val="clear" w:color="auto" w:fill="FFFFFF"/>
                    <w:lang w:bidi="ar"/>
                  </w:rPr>
                </m:ctrlPr>
              </m:den>
            </m:f>
            <m:ctrlPr>
              <w:rPr>
                <w:rFonts w:ascii="DejaVu Math TeX Gyre" w:hAnsi="DejaVu Math TeX Gyre" w:eastAsia="仿宋_GB2312" w:cs="仿宋_GB2312"/>
                <w:color w:val="000000"/>
                <w:kern w:val="0"/>
                <w:sz w:val="30"/>
                <w:szCs w:val="30"/>
                <w:shd w:val="clear" w:color="auto" w:fill="FFFFFF"/>
                <w:lang w:bidi="ar"/>
              </w:rPr>
            </m:ctrlPr>
          </m:sup>
        </m:sSup>
      </m:oMath>
      <w:r>
        <w:rPr>
          <w:rFonts w:hint="eastAsia" w:ascii="仿宋_GB2312" w:eastAsia="仿宋_GB2312"/>
          <w:color w:val="000000"/>
          <w:kern w:val="0"/>
          <w:sz w:val="30"/>
          <w:szCs w:val="30"/>
          <w:shd w:val="clear" w:color="auto" w:fill="FFFFFF"/>
          <w:lang w:bidi="ar"/>
        </w:rPr>
        <w:t>。</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c.α</w:t>
      </w:r>
      <w:r>
        <w:rPr>
          <w:rFonts w:hint="eastAsia" w:ascii="仿宋_GB2312" w:eastAsia="仿宋_GB2312"/>
          <w:sz w:val="30"/>
          <w:szCs w:val="30"/>
        </w:rPr>
        <w:t>为1%。</w:t>
      </w:r>
    </w:p>
    <w:p>
      <w:pPr>
        <w:widowControl/>
        <w:spacing w:line="720" w:lineRule="exact"/>
        <w:ind w:firstLine="600" w:firstLineChars="200"/>
        <w:rPr>
          <w:rFonts w:ascii="仿宋_GB2312" w:eastAsia="仿宋_GB2312"/>
          <w:sz w:val="30"/>
          <w:szCs w:val="30"/>
        </w:rPr>
      </w:pPr>
      <w:r>
        <w:rPr>
          <w:rFonts w:ascii="仿宋_GB2312" w:eastAsia="仿宋_GB2312"/>
          <w:sz w:val="30"/>
          <w:szCs w:val="30"/>
        </w:rPr>
        <w:t>d.</w:t>
      </w:r>
      <w:r>
        <w:rPr>
          <w:position w:val="-12"/>
          <w:sz w:val="30"/>
          <w:szCs w:val="30"/>
        </w:rPr>
        <w:object>
          <v:shape id="_x0000_i1114" o:spt="75" type="#_x0000_t75" style="height:16.65pt;width:14pt;" o:ole="t" filled="f" o:preferrelative="t" stroked="f" coordsize="21600,21600">
            <v:path/>
            <v:fill on="f" focussize="0,0"/>
            <v:stroke on="f" joinstyle="miter"/>
            <v:imagedata r:id="rId110" o:title=""/>
            <o:lock v:ext="edit" aspectratio="t"/>
            <w10:wrap type="none"/>
            <w10:anchorlock/>
          </v:shape>
          <o:OLEObject Type="Embed" ProgID="Equation.DSMT4" ShapeID="_x0000_i1114" DrawAspect="Content" ObjectID="_1468075812" r:id="rId158">
            <o:LockedField>false</o:LockedField>
          </o:OLEObject>
        </w:object>
      </w:r>
      <w:r>
        <w:rPr>
          <w:rFonts w:hint="eastAsia" w:ascii="仿宋_GB2312" w:eastAsia="仿宋_GB2312"/>
          <w:sz w:val="30"/>
          <w:szCs w:val="30"/>
        </w:rPr>
        <w:t>（或</w:t>
      </w:r>
      <w:r>
        <w:rPr>
          <w:position w:val="-12"/>
          <w:sz w:val="30"/>
          <w:szCs w:val="30"/>
        </w:rPr>
        <w:object>
          <v:shape id="_x0000_i1115" o:spt="75" type="#_x0000_t75" style="height:16.65pt;width:14pt;" o:ole="t" filled="f" o:preferrelative="t" stroked="f" coordsize="21600,21600">
            <v:path/>
            <v:fill on="f" focussize="0,0"/>
            <v:stroke on="f" joinstyle="miter"/>
            <v:imagedata r:id="rId112" o:title=""/>
            <o:lock v:ext="edit" aspectratio="t"/>
            <w10:wrap type="none"/>
            <w10:anchorlock/>
          </v:shape>
          <o:OLEObject Type="Embed" ProgID="Equation.DSMT4" ShapeID="_x0000_i1115" DrawAspect="Content" ObjectID="_1468075813" r:id="rId159">
            <o:LockedField>false</o:LockedField>
          </o:OLEObject>
        </w:object>
      </w:r>
      <w:r>
        <w:rPr>
          <w:rFonts w:hint="eastAsia" w:ascii="仿宋_GB2312" w:eastAsia="仿宋_GB2312"/>
          <w:sz w:val="30"/>
          <w:szCs w:val="30"/>
        </w:rPr>
        <w:t>）是维</w:t>
      </w:r>
      <w:r>
        <w:rPr>
          <w:rFonts w:hint="eastAsia" w:ascii="仿宋_GB2312" w:eastAsia="仿宋_GB2312"/>
          <w:sz w:val="30"/>
          <w:szCs w:val="30"/>
          <w:shd w:val="clear" w:color="auto" w:fill="FFFFFF" w:themeFill="background1"/>
        </w:rPr>
        <w:t>伽</w:t>
      </w:r>
      <w:r>
        <w:rPr>
          <w:rFonts w:hint="eastAsia" w:ascii="仿宋_GB2312" w:eastAsia="仿宋_GB2312"/>
          <w:sz w:val="30"/>
          <w:szCs w:val="30"/>
        </w:rPr>
        <w:t>敏感度对应的期权剩余期限，以年为单位。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（8）曲度敏感度的风险权重是给定风险因子的冲击幅度，等于对应的得尔塔风险权重。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（9）计算曲度敏感度风险头寸时，若发行人相同，则风险组内相关系数</w:t>
      </w:r>
      <w:r>
        <w:rPr>
          <w:position w:val="-14"/>
          <w:sz w:val="30"/>
          <w:szCs w:val="30"/>
        </w:rPr>
        <w:object>
          <v:shape id="_x0000_i1116"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16" DrawAspect="Content" ObjectID="_1468075814" r:id="rId160">
            <o:LockedField>false</o:LockedField>
          </o:OLEObject>
        </w:object>
      </w:r>
      <w:r>
        <w:rPr>
          <w:rFonts w:hint="eastAsia" w:ascii="仿宋_GB2312" w:eastAsia="仿宋_GB2312" w:cs="仿宋_GB2312"/>
          <w:color w:val="000000"/>
          <w:kern w:val="0"/>
          <w:sz w:val="30"/>
          <w:szCs w:val="30"/>
          <w:shd w:val="clear" w:color="auto" w:fill="FFFFFF"/>
          <w:lang w:bidi="ar"/>
        </w:rPr>
        <w:t>为1，否则为</w:t>
      </w:r>
      <w:r>
        <w:rPr>
          <w:position w:val="-12"/>
          <w:sz w:val="30"/>
          <w:szCs w:val="30"/>
        </w:rPr>
        <w:object>
          <v:shape id="_x0000_i1117" o:spt="75" type="#_x0000_t75" style="height:19.35pt;width:38pt;" o:ole="t" filled="f" o:preferrelative="t" stroked="f" coordsize="21600,21600">
            <v:path/>
            <v:fill on="f" focussize="0,0"/>
            <v:stroke on="f" joinstyle="miter"/>
            <v:imagedata r:id="rId128" o:title=""/>
            <o:lock v:ext="edit" aspectratio="t"/>
            <w10:wrap type="none"/>
            <w10:anchorlock/>
          </v:shape>
          <o:OLEObject Type="Embed" ProgID="Equation.DSMT4" ShapeID="_x0000_i1117" DrawAspect="Content" ObjectID="_1468075815" r:id="rId161">
            <o:LockedField>false</o:LockedField>
          </o:OLEObject>
        </w:object>
      </w:r>
      <w:r>
        <w:rPr>
          <w:rFonts w:hint="eastAsia" w:ascii="仿宋_GB2312" w:eastAsia="仿宋_GB2312" w:cs="仿宋_GB2312"/>
          <w:color w:val="000000"/>
          <w:kern w:val="0"/>
          <w:sz w:val="30"/>
          <w:szCs w:val="30"/>
          <w:shd w:val="clear" w:color="auto" w:fill="FFFFFF"/>
          <w:lang w:bidi="ar"/>
        </w:rPr>
        <w:t>的平方</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（10）计算曲度敏感度资本要求时，风险组间相关系数</w:t>
      </w:r>
      <w:r>
        <w:rPr>
          <w:position w:val="-12"/>
          <w:sz w:val="30"/>
          <w:szCs w:val="30"/>
        </w:rPr>
        <w:object>
          <v:shape id="_x0000_i1118"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118" DrawAspect="Content" ObjectID="_1468075816" r:id="rId162">
            <o:LockedField>false</o:LockedField>
          </o:OLEObject>
        </w:object>
      </w:r>
      <w:r>
        <w:rPr>
          <w:rFonts w:hint="eastAsia" w:ascii="仿宋_GB2312" w:eastAsia="仿宋_GB2312" w:cs="仿宋_GB2312"/>
          <w:color w:val="000000"/>
          <w:kern w:val="0"/>
          <w:sz w:val="30"/>
          <w:szCs w:val="30"/>
          <w:shd w:val="clear" w:color="auto" w:fill="FFFFFF"/>
          <w:lang w:bidi="ar"/>
        </w:rPr>
        <w:t>为对应的得尔塔相关系数</w:t>
      </w:r>
      <w:r>
        <w:rPr>
          <w:position w:val="-12"/>
          <w:sz w:val="30"/>
          <w:szCs w:val="30"/>
        </w:rPr>
        <w:object>
          <v:shape id="_x0000_i1119"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119" DrawAspect="Content" ObjectID="_1468075817" r:id="rId163">
            <o:LockedField>false</o:LockedField>
          </o:OLEObject>
        </w:object>
      </w:r>
      <w:r>
        <w:rPr>
          <w:rFonts w:hint="eastAsia" w:ascii="仿宋_GB2312" w:eastAsia="仿宋_GB2312" w:cs="仿宋_GB2312"/>
          <w:color w:val="000000"/>
          <w:kern w:val="0"/>
          <w:sz w:val="30"/>
          <w:szCs w:val="30"/>
          <w:shd w:val="clear" w:color="auto" w:fill="FFFFFF"/>
          <w:lang w:bidi="ar"/>
        </w:rPr>
        <w:t>的平方。</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（六）非相关性交易组合证券化信用利差风险</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风险因子</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（1）非相关性交易组合证券化工具是指不满足本办法附件</w:t>
      </w:r>
      <w:r>
        <w:rPr>
          <w:rFonts w:ascii="仿宋_GB2312" w:eastAsia="仿宋_GB2312"/>
          <w:sz w:val="30"/>
          <w:szCs w:val="30"/>
        </w:rPr>
        <w:t>13</w:t>
      </w:r>
      <w:r>
        <w:rPr>
          <w:rFonts w:hint="eastAsia" w:ascii="仿宋_GB2312" w:eastAsia="仿宋_GB2312"/>
          <w:sz w:val="30"/>
          <w:szCs w:val="30"/>
        </w:rPr>
        <w:t>第一部分（三）中相关性交易组合定义的证券化工具，其得尔塔风险因子由证券化工具各层级的信用利差曲线（债券和CDS）和期限确定。期限为0.5年、1年、3年、5年和10年。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（2）维伽风险因子是基于期权剩余期限的期权隐含波动率。期权的基础资产是非</w:t>
      </w:r>
      <w:r>
        <w:rPr>
          <w:rFonts w:hint="eastAsia" w:ascii="仿宋_GB2312" w:eastAsia="仿宋_GB2312" w:cs="仿宋_GB2312"/>
          <w:color w:val="000000"/>
          <w:kern w:val="0"/>
          <w:sz w:val="30"/>
          <w:szCs w:val="30"/>
          <w:shd w:val="clear" w:color="auto" w:fill="FFFFFF"/>
          <w:lang w:bidi="ar"/>
        </w:rPr>
        <w:t>相关性交易组合信用利差相关的证券化工具</w:t>
      </w:r>
      <w:r>
        <w:rPr>
          <w:rFonts w:hint="eastAsia" w:ascii="仿宋_GB2312" w:eastAsia="仿宋_GB2312"/>
          <w:sz w:val="30"/>
          <w:szCs w:val="30"/>
        </w:rPr>
        <w:t>。期限为</w:t>
      </w:r>
      <w:r>
        <w:rPr>
          <w:rFonts w:ascii="仿宋_GB2312" w:eastAsia="仿宋_GB2312"/>
          <w:sz w:val="30"/>
          <w:szCs w:val="30"/>
        </w:rPr>
        <w:t>0.</w:t>
      </w:r>
      <w:r>
        <w:rPr>
          <w:rFonts w:hint="eastAsia" w:ascii="仿宋_GB2312" w:eastAsia="仿宋_GB2312"/>
          <w:sz w:val="30"/>
          <w:szCs w:val="30"/>
        </w:rPr>
        <w:t>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（3）曲度风险因子是分层级的信用利差曲线。</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敏感度</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（1）得尔塔敏感度与非证券化信用利差风险得尔塔敏感度计算方式一致，详见本附件第二部分（五）</w:t>
      </w:r>
      <w:r>
        <w:rPr>
          <w:rFonts w:ascii="仿宋_GB2312" w:eastAsia="仿宋_GB2312"/>
          <w:sz w:val="30"/>
          <w:szCs w:val="30"/>
        </w:rPr>
        <w:t>2</w:t>
      </w:r>
      <w:r>
        <w:rPr>
          <w:rFonts w:hint="eastAsia" w:ascii="仿宋_GB2312" w:eastAsia="仿宋_GB2312"/>
          <w:sz w:val="30"/>
          <w:szCs w:val="30"/>
        </w:rPr>
        <w:t>。敏感度应基于对应证券化层级的利差，而非基础资产的利差。</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（2）维伽敏感度的计算详见</w:t>
      </w:r>
      <w:r>
        <w:rPr>
          <w:rFonts w:hint="eastAsia" w:ascii="仿宋_GB2312" w:eastAsia="仿宋_GB2312"/>
          <w:sz w:val="30"/>
          <w:szCs w:val="30"/>
        </w:rPr>
        <w:t>本附件第二部分（四）</w:t>
      </w:r>
      <w:r>
        <w:rPr>
          <w:rFonts w:ascii="仿宋_GB2312" w:eastAsia="仿宋_GB2312"/>
          <w:sz w:val="30"/>
          <w:szCs w:val="30"/>
        </w:rPr>
        <w:t>2</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（3）曲度敏感度的计算详见本附件第二部分（二）。</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3</w:t>
      </w:r>
      <w:r>
        <w:rPr>
          <w:rFonts w:hint="eastAsia" w:ascii="仿宋_GB2312" w:hAnsi="黑体" w:eastAsia="仿宋_GB2312"/>
          <w:bCs/>
          <w:sz w:val="30"/>
          <w:szCs w:val="30"/>
        </w:rPr>
        <w:t>.</w:t>
      </w:r>
      <w:r>
        <w:rPr>
          <w:rFonts w:ascii="仿宋_GB2312" w:hAnsi="黑体" w:eastAsia="仿宋_GB2312"/>
          <w:bCs/>
          <w:sz w:val="30"/>
          <w:szCs w:val="30"/>
        </w:rPr>
        <w:t>风险组、风险权重、相关系数</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（1）非相关性交易组合证券化信用利差风险组以信用水平和资产类型维度划分，如表</w:t>
      </w:r>
      <w:r>
        <w:rPr>
          <w:rFonts w:ascii="仿宋_GB2312" w:eastAsia="仿宋_GB2312" w:cs="仿宋_GB2312"/>
          <w:color w:val="000000"/>
          <w:kern w:val="0"/>
          <w:sz w:val="30"/>
          <w:szCs w:val="30"/>
          <w:shd w:val="clear" w:color="auto" w:fill="FFFFFF"/>
          <w:lang w:bidi="ar"/>
        </w:rPr>
        <w:t>6</w:t>
      </w:r>
      <w:r>
        <w:rPr>
          <w:rFonts w:hint="eastAsia" w:ascii="仿宋_GB2312" w:eastAsia="仿宋_GB2312" w:cs="仿宋_GB2312"/>
          <w:color w:val="000000"/>
          <w:kern w:val="0"/>
          <w:sz w:val="30"/>
          <w:szCs w:val="30"/>
          <w:shd w:val="clear" w:color="auto" w:fill="FFFFFF"/>
          <w:lang w:bidi="ar"/>
        </w:rPr>
        <w:t>所示。商业银行应将风险暴露划分到对应的风险组。其中，投资级别、高收益的认定应符合本办法附件2</w:t>
      </w:r>
      <w:r>
        <w:rPr>
          <w:rFonts w:ascii="仿宋_GB2312" w:eastAsia="仿宋_GB2312" w:cs="仿宋_GB2312"/>
          <w:color w:val="000000"/>
          <w:kern w:val="0"/>
          <w:sz w:val="30"/>
          <w:szCs w:val="30"/>
          <w:shd w:val="clear" w:color="auto" w:fill="FFFFFF"/>
          <w:lang w:bidi="ar"/>
        </w:rPr>
        <w:t>5</w:t>
      </w:r>
      <w:r>
        <w:rPr>
          <w:rFonts w:hint="eastAsia" w:ascii="仿宋_GB2312" w:eastAsia="仿宋_GB2312" w:cs="仿宋_GB2312"/>
          <w:color w:val="000000"/>
          <w:kern w:val="0"/>
          <w:sz w:val="30"/>
          <w:szCs w:val="30"/>
          <w:shd w:val="clear" w:color="auto" w:fill="FFFFFF"/>
          <w:lang w:bidi="ar"/>
        </w:rPr>
        <w:t>的要求。</w:t>
      </w:r>
      <w:r>
        <w:rPr>
          <w:rFonts w:hint="eastAsia" w:ascii="仿宋_GB2312" w:eastAsia="仿宋_GB2312" w:cs="仿宋_GB2312"/>
          <w:kern w:val="0"/>
          <w:sz w:val="30"/>
          <w:szCs w:val="30"/>
          <w:shd w:val="clear" w:color="auto" w:fill="FFFFFF"/>
          <w:lang w:bidi="ar"/>
        </w:rPr>
        <w:t>在认定信用水平时，对于经国家金融监督管理总局</w:t>
      </w:r>
      <w:r>
        <w:rPr>
          <w:rFonts w:hint="eastAsia" w:ascii="仿宋_GB2312" w:eastAsia="仿宋_GB2312"/>
          <w:sz w:val="30"/>
          <w:szCs w:val="30"/>
        </w:rPr>
        <w:t>或其派出机构</w:t>
      </w:r>
      <w:r>
        <w:rPr>
          <w:rFonts w:hint="eastAsia" w:ascii="仿宋_GB2312" w:eastAsia="仿宋_GB2312" w:cs="仿宋_GB2312"/>
          <w:kern w:val="0"/>
          <w:sz w:val="30"/>
          <w:szCs w:val="30"/>
          <w:shd w:val="clear" w:color="auto" w:fill="FFFFFF"/>
          <w:lang w:bidi="ar"/>
        </w:rPr>
        <w:t>验收通过实施信用风险内部评级法的银行，若无法取得发行主体的合格外部评级，可将内部评级映射到外部评级</w:t>
      </w:r>
      <w:r>
        <w:rPr>
          <w:rFonts w:hint="eastAsia" w:ascii="仿宋_GB2312" w:eastAsia="仿宋_GB2312"/>
          <w:sz w:val="30"/>
          <w:szCs w:val="30"/>
        </w:rPr>
        <w:t>。商业银行应制定清晰的评级映射规则，至少每年检验一次映射规则的合理性，并留档备查。</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w:t>
      </w:r>
      <w:r>
        <w:rPr>
          <w:rFonts w:ascii="楷体_GB2312" w:eastAsia="楷体_GB2312"/>
          <w:b/>
          <w:sz w:val="28"/>
          <w:szCs w:val="28"/>
        </w:rPr>
        <w:t xml:space="preserve">6 </w:t>
      </w:r>
      <w:r>
        <w:rPr>
          <w:rFonts w:hint="eastAsia" w:ascii="楷体_GB2312" w:eastAsia="楷体_GB2312"/>
          <w:b/>
          <w:sz w:val="28"/>
          <w:szCs w:val="28"/>
        </w:rPr>
        <w:t>非相关性交易组合证券化信用利差风险组</w:t>
      </w:r>
    </w:p>
    <w:tbl>
      <w:tblPr>
        <w:tblStyle w:val="39"/>
        <w:tblW w:w="8522" w:type="dxa"/>
        <w:tblInd w:w="0" w:type="dxa"/>
        <w:tblLayout w:type="fixed"/>
        <w:tblCellMar>
          <w:top w:w="0" w:type="dxa"/>
          <w:left w:w="108" w:type="dxa"/>
          <w:bottom w:w="0" w:type="dxa"/>
          <w:right w:w="108" w:type="dxa"/>
        </w:tblCellMar>
      </w:tblPr>
      <w:tblGrid>
        <w:gridCol w:w="1384"/>
        <w:gridCol w:w="1326"/>
        <w:gridCol w:w="5812"/>
      </w:tblGrid>
      <w:tr>
        <w:tblPrEx>
          <w:tblCellMar>
            <w:top w:w="0" w:type="dxa"/>
            <w:left w:w="108" w:type="dxa"/>
            <w:bottom w:w="0" w:type="dxa"/>
            <w:right w:w="108" w:type="dxa"/>
          </w:tblCellMar>
        </w:tblPrEx>
        <w:trPr>
          <w:tblHeader/>
        </w:trP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w:t>
            </w:r>
          </w:p>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32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信用水平</w:t>
            </w:r>
          </w:p>
        </w:tc>
        <w:tc>
          <w:tcPr>
            <w:tcW w:w="581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资产类型</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26"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投资级别-优先级(Senior IG)</w:t>
            </w: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住房贷款抵押证券—优级(RMBS-Prime)</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住房贷款抵押证券—中级(RMBS-Mid-Prime)</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住房贷款抵押证券—次级(RMBS-Sub-Prime)</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auto"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商业房地产抵押贷款支持证券(CMBS)</w:t>
            </w:r>
          </w:p>
        </w:tc>
      </w:tr>
      <w:tr>
        <w:tblPrEx>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326" w:type="dxa"/>
            <w:vMerge w:val="continue"/>
            <w:tcBorders>
              <w:top w:val="nil"/>
              <w:left w:val="single" w:color="auto" w:sz="4" w:space="0"/>
              <w:right w:val="single" w:color="auto" w:sz="4" w:space="0"/>
            </w:tcBorders>
            <w:vAlign w:val="center"/>
          </w:tcPr>
          <w:p>
            <w:pPr>
              <w:widowControl/>
              <w:jc w:val="center"/>
              <w:rPr>
                <w:rFonts w:ascii="宋体" w:hAnsi="宋体" w:cs="宋体"/>
                <w:b/>
                <w:bCs/>
                <w:kern w:val="0"/>
                <w:sz w:val="24"/>
              </w:rPr>
            </w:pPr>
          </w:p>
        </w:tc>
        <w:tc>
          <w:tcPr>
            <w:tcW w:w="58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sz w:val="24"/>
              </w:rPr>
              <w:t>资产支持证券—学生贷款(ABS-Student loans)</w:t>
            </w:r>
          </w:p>
        </w:tc>
      </w:tr>
      <w:tr>
        <w:tblPrEx>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326" w:type="dxa"/>
            <w:vMerge w:val="continue"/>
            <w:tcBorders>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4"/>
              </w:rPr>
            </w:pPr>
          </w:p>
        </w:tc>
        <w:tc>
          <w:tcPr>
            <w:tcW w:w="58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sz w:val="24"/>
              </w:rPr>
              <w:t>资产支持证券—信用卡(ABS-Credit cards)</w:t>
            </w:r>
          </w:p>
        </w:tc>
      </w:tr>
      <w:tr>
        <w:tc>
          <w:tcPr>
            <w:tcW w:w="1384"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326"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auto"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资产支持证券—</w:t>
            </w:r>
            <w:bookmarkStart w:id="30" w:name="_GoBack"/>
            <w:bookmarkEnd w:id="30"/>
            <w:r>
              <w:rPr>
                <w:rFonts w:hint="eastAsia" w:ascii="宋体" w:hAnsi="宋体" w:cs="宋体"/>
                <w:sz w:val="24"/>
              </w:rPr>
              <w:t>汽车贷款(ABS-Auto)</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326"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贷款抵押债券—非相关交易组合(CLO non-CTP)</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326"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投资级别-非优先级(Non-senior IG)</w:t>
            </w: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住房贷款抵押证券—优级(RMBS-Prime)</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住房贷款抵押证券—中级(RMBS-Mid-Prime)</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住房贷款抵押证券—次级(RMBS-Sub-Prime)</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商业房地产抵押贷款支持证券(CMBS)</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资产支持证券—学生贷款(ABS-Student loans)</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资产支持证券—信用卡(ABS-Credit cards)</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资产支持证券—汽车贷款(ABS-Auto)</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贷款抵押债券—非相关交易组合(CLO non-CTP)</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1326"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高收益（HY）和无评级（NR）</w:t>
            </w: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住房贷款抵押证券—优级(RMBS-Prime)</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住房贷款抵押证券—中级(RMBS-Mid-Prime)</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住房贷款抵押证券—次级(RMBS-Sub-Prime)</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商业房地产抵押贷款支持证券(CMBS)</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资产支持证券—学生贷款(ABS-Student loans)</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资产支持证券—信用卡(ABS-Credit cards)</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资产支持证券—汽车贷款(ABS-Auto)</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326"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
                <w:bCs/>
                <w:kern w:val="0"/>
                <w:sz w:val="24"/>
              </w:rPr>
            </w:pPr>
          </w:p>
        </w:tc>
        <w:tc>
          <w:tcPr>
            <w:tcW w:w="581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sz w:val="24"/>
              </w:rPr>
              <w:t>贷款抵押债券—非相关交易组合(CLO non-CTP)</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7138"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其他资产类型</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（2）得尔塔敏感度风险权重如下：</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风险组1至风险组8对应的风险权重见表</w:t>
      </w:r>
      <w:r>
        <w:rPr>
          <w:rFonts w:ascii="仿宋_GB2312" w:eastAsia="仿宋_GB2312"/>
          <w:sz w:val="30"/>
          <w:szCs w:val="30"/>
        </w:rPr>
        <w:t>7</w:t>
      </w:r>
      <w:r>
        <w:rPr>
          <w:rFonts w:hint="eastAsia" w:ascii="仿宋_GB2312" w:eastAsia="仿宋_GB2312"/>
          <w:sz w:val="30"/>
          <w:szCs w:val="30"/>
        </w:rPr>
        <w:t>。</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w:t>
      </w:r>
      <w:r>
        <w:rPr>
          <w:rFonts w:ascii="楷体_GB2312" w:eastAsia="楷体_GB2312"/>
          <w:b/>
          <w:sz w:val="28"/>
          <w:szCs w:val="28"/>
        </w:rPr>
        <w:t xml:space="preserve">7 </w:t>
      </w:r>
      <w:r>
        <w:rPr>
          <w:rFonts w:hint="eastAsia" w:ascii="楷体_GB2312" w:eastAsia="楷体_GB2312"/>
          <w:b/>
          <w:sz w:val="28"/>
          <w:szCs w:val="28"/>
        </w:rPr>
        <w:t>非相关性交易组合证券化信用利差得尔塔敏感度风险权重</w:t>
      </w:r>
    </w:p>
    <w:tbl>
      <w:tblPr>
        <w:tblStyle w:val="39"/>
        <w:tblW w:w="8217" w:type="dxa"/>
        <w:jc w:val="center"/>
        <w:tblLayout w:type="fixed"/>
        <w:tblCellMar>
          <w:top w:w="0" w:type="dxa"/>
          <w:left w:w="108" w:type="dxa"/>
          <w:bottom w:w="0" w:type="dxa"/>
          <w:right w:w="108" w:type="dxa"/>
        </w:tblCellMar>
      </w:tblPr>
      <w:tblGrid>
        <w:gridCol w:w="3586"/>
        <w:gridCol w:w="4631"/>
      </w:tblGrid>
      <w:tr>
        <w:tblPrEx>
          <w:tblCellMar>
            <w:top w:w="0" w:type="dxa"/>
            <w:left w:w="108" w:type="dxa"/>
            <w:bottom w:w="0" w:type="dxa"/>
            <w:right w:w="108" w:type="dxa"/>
          </w:tblCellMar>
        </w:tblPrEx>
        <w:trPr>
          <w:trHeight w:val="32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风险组序号</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风险权重</w:t>
            </w:r>
          </w:p>
        </w:tc>
      </w:tr>
      <w:tr>
        <w:tblPrEx>
          <w:tblCellMar>
            <w:top w:w="0" w:type="dxa"/>
            <w:left w:w="108" w:type="dxa"/>
            <w:bottom w:w="0" w:type="dxa"/>
            <w:right w:w="108" w:type="dxa"/>
          </w:tblCellMar>
        </w:tblPrEx>
        <w:trPr>
          <w:trHeight w:val="302"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r>
      <w:tr>
        <w:tblPrEx>
          <w:tblCellMar>
            <w:top w:w="0" w:type="dxa"/>
            <w:left w:w="108" w:type="dxa"/>
            <w:bottom w:w="0" w:type="dxa"/>
            <w:right w:w="108" w:type="dxa"/>
          </w:tblCellMar>
        </w:tblPrEx>
        <w:trPr>
          <w:trHeight w:val="32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r>
      <w:tr>
        <w:tblPrEx>
          <w:tblCellMar>
            <w:top w:w="0" w:type="dxa"/>
            <w:left w:w="108" w:type="dxa"/>
            <w:bottom w:w="0" w:type="dxa"/>
            <w:right w:w="108" w:type="dxa"/>
          </w:tblCellMar>
        </w:tblPrEx>
        <w:trPr>
          <w:trHeight w:val="32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r>
      <w:tr>
        <w:tblPrEx>
          <w:tblCellMar>
            <w:top w:w="0" w:type="dxa"/>
            <w:left w:w="108" w:type="dxa"/>
            <w:bottom w:w="0" w:type="dxa"/>
            <w:right w:w="108" w:type="dxa"/>
          </w:tblCellMar>
        </w:tblPrEx>
        <w:trPr>
          <w:trHeight w:val="32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r>
      <w:tr>
        <w:tblPrEx>
          <w:tblCellMar>
            <w:top w:w="0" w:type="dxa"/>
            <w:left w:w="108" w:type="dxa"/>
            <w:bottom w:w="0" w:type="dxa"/>
            <w:right w:w="108" w:type="dxa"/>
          </w:tblCellMar>
        </w:tblPrEx>
        <w:trPr>
          <w:trHeight w:val="32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0.8%</w:t>
            </w:r>
          </w:p>
        </w:tc>
      </w:tr>
      <w:tr>
        <w:tblPrEx>
          <w:tblCellMar>
            <w:top w:w="0" w:type="dxa"/>
            <w:left w:w="108" w:type="dxa"/>
            <w:bottom w:w="0" w:type="dxa"/>
            <w:right w:w="108" w:type="dxa"/>
          </w:tblCellMar>
        </w:tblPrEx>
        <w:trPr>
          <w:trHeight w:val="32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r>
      <w:tr>
        <w:tblPrEx>
          <w:tblCellMar>
            <w:top w:w="0" w:type="dxa"/>
            <w:left w:w="108" w:type="dxa"/>
            <w:bottom w:w="0" w:type="dxa"/>
            <w:right w:w="108" w:type="dxa"/>
          </w:tblCellMar>
        </w:tblPrEx>
        <w:trPr>
          <w:trHeight w:val="32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r>
      <w:tr>
        <w:tblPrEx>
          <w:tblCellMar>
            <w:top w:w="0" w:type="dxa"/>
            <w:left w:w="108" w:type="dxa"/>
            <w:bottom w:w="0" w:type="dxa"/>
            <w:right w:w="108" w:type="dxa"/>
          </w:tblCellMar>
        </w:tblPrEx>
        <w:trPr>
          <w:trHeight w:val="334" w:hRule="atLeast"/>
          <w:jc w:val="center"/>
        </w:trPr>
        <w:tc>
          <w:tcPr>
            <w:tcW w:w="35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463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r>
    </w:tbl>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风险组9至风险组16对应的风险权重等于风险组1至风险组8相应风险权重的1.25倍。</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风险组17至风险组24对应的风险权重等于风险组1至风险组8相应风险权重的1.75倍。</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d.</w:t>
      </w:r>
      <w:r>
        <w:rPr>
          <w:rFonts w:hint="eastAsia" w:ascii="仿宋_GB2312" w:eastAsia="仿宋_GB2312"/>
          <w:sz w:val="30"/>
          <w:szCs w:val="30"/>
        </w:rPr>
        <w:t>风险组25的风险权重为3.5%。</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（3）对于除风险组25外的风险组，计算非相关性交易组合证券化信用利差风险得尔塔敏感度风险头寸时，同一个风险组内的相关系数</w:t>
      </w:r>
      <w:r>
        <w:rPr>
          <w:position w:val="-14"/>
          <w:sz w:val="30"/>
          <w:szCs w:val="30"/>
        </w:rPr>
        <w:object>
          <v:shape id="_x0000_i1120"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20" DrawAspect="Content" ObjectID="_1468075818" r:id="rId164">
            <o:LockedField>false</o:LockedField>
          </o:OLEObject>
        </w:object>
      </w:r>
      <w:r>
        <w:rPr>
          <w:rFonts w:hint="eastAsia" w:ascii="仿宋_GB2312" w:eastAsia="仿宋_GB2312" w:cs="仿宋_GB2312"/>
          <w:color w:val="000000"/>
          <w:kern w:val="0"/>
          <w:sz w:val="30"/>
          <w:szCs w:val="30"/>
          <w:shd w:val="clear" w:color="auto" w:fill="FFFFFF"/>
          <w:lang w:bidi="ar"/>
        </w:rPr>
        <w:t>计算方法如下：</w:t>
      </w:r>
    </w:p>
    <w:p>
      <w:pPr>
        <w:widowControl/>
        <w:spacing w:line="480" w:lineRule="exact"/>
        <w:jc w:val="center"/>
        <w:rPr>
          <w:rFonts w:ascii="仿宋_GB2312" w:eastAsia="仿宋_GB2312" w:cs="仿宋_GB2312"/>
          <w:color w:val="000000"/>
          <w:kern w:val="0"/>
          <w:sz w:val="30"/>
          <w:szCs w:val="30"/>
          <w:shd w:val="clear" w:color="auto" w:fill="FFFFFF"/>
          <w:lang w:bidi="ar"/>
        </w:rPr>
      </w:pPr>
      <w:r>
        <w:rPr>
          <w:position w:val="-12"/>
          <w:sz w:val="30"/>
          <w:szCs w:val="30"/>
        </w:rPr>
        <w:object>
          <v:shape id="_x0000_i1121" o:spt="75" type="#_x0000_t75" style="height:19.35pt;width:148.65pt;" o:ole="t" filled="f" o:preferrelative="t" stroked="f" coordsize="21600,21600">
            <v:path/>
            <v:fill on="f" focussize="0,0"/>
            <v:stroke on="f" joinstyle="miter"/>
            <v:imagedata r:id="rId166" o:title=""/>
            <o:lock v:ext="edit" aspectratio="t"/>
            <w10:wrap type="none"/>
            <w10:anchorlock/>
          </v:shape>
          <o:OLEObject Type="Embed" ProgID="Equation.DSMT4" ShapeID="_x0000_i1121" DrawAspect="Content" ObjectID="_1468075819" r:id="rId165">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若证券化层级相同，则</w:t>
      </w:r>
      <w:r>
        <w:rPr>
          <w:position w:val="-12"/>
          <w:sz w:val="30"/>
          <w:szCs w:val="30"/>
        </w:rPr>
        <w:object>
          <v:shape id="_x0000_i1122" o:spt="75" type="#_x0000_t75" style="height:19.35pt;width:42.65pt;" o:ole="t" filled="f" o:preferrelative="t" stroked="f" coordsize="21600,21600">
            <v:path/>
            <v:fill on="f" focussize="0,0"/>
            <v:stroke on="f" joinstyle="miter"/>
            <v:imagedata r:id="rId168" o:title=""/>
            <o:lock v:ext="edit" aspectratio="t"/>
            <w10:wrap type="none"/>
            <w10:anchorlock/>
          </v:shape>
          <o:OLEObject Type="Embed" ProgID="Equation.DSMT4" ShapeID="_x0000_i1122" DrawAspect="Content" ObjectID="_1468075820" r:id="rId167">
            <o:LockedField>false</o:LockedField>
          </o:OLEObject>
        </w:object>
      </w:r>
      <w:r>
        <w:rPr>
          <w:rFonts w:hint="eastAsia" w:ascii="仿宋_GB2312" w:eastAsia="仿宋_GB2312" w:cs="仿宋_GB2312"/>
          <w:color w:val="000000"/>
          <w:kern w:val="0"/>
          <w:sz w:val="30"/>
          <w:szCs w:val="30"/>
          <w:shd w:val="clear" w:color="auto" w:fill="FFFFFF"/>
          <w:lang w:bidi="ar"/>
        </w:rPr>
        <w:t>为1，否则为40%；若期限维度相同，则</w:t>
      </w:r>
      <w:r>
        <w:rPr>
          <w:position w:val="-12"/>
          <w:sz w:val="30"/>
          <w:szCs w:val="30"/>
        </w:rPr>
        <w:object>
          <v:shape id="_x0000_i1123" o:spt="75" type="#_x0000_t75" style="height:19.35pt;width:36.65pt;" o:ole="t" filled="f" o:preferrelative="t" stroked="f" coordsize="21600,21600">
            <v:path/>
            <v:fill on="f" focussize="0,0"/>
            <v:stroke on="f" joinstyle="miter"/>
            <v:imagedata r:id="rId170" o:title=""/>
            <o:lock v:ext="edit" aspectratio="t"/>
            <w10:wrap type="none"/>
            <w10:anchorlock/>
          </v:shape>
          <o:OLEObject Type="Embed" ProgID="Equation.DSMT4" ShapeID="_x0000_i1123" DrawAspect="Content" ObjectID="_1468075821" r:id="rId169">
            <o:LockedField>false</o:LockedField>
          </o:OLEObject>
        </w:object>
      </w:r>
      <w:r>
        <w:rPr>
          <w:rFonts w:hint="eastAsia" w:ascii="仿宋_GB2312" w:eastAsia="仿宋_GB2312" w:cs="仿宋_GB2312"/>
          <w:color w:val="000000"/>
          <w:kern w:val="0"/>
          <w:sz w:val="30"/>
          <w:szCs w:val="30"/>
          <w:shd w:val="clear" w:color="auto" w:fill="FFFFFF"/>
          <w:lang w:bidi="ar"/>
        </w:rPr>
        <w:t>为1，否则为80%；</w:t>
      </w:r>
      <w:r>
        <w:rPr>
          <w:rFonts w:hint="eastAsia" w:ascii="仿宋_GB2312" w:eastAsia="仿宋_GB2312"/>
          <w:sz w:val="30"/>
          <w:szCs w:val="30"/>
        </w:rPr>
        <w:t>若同为债券信用利差曲线或同为C</w:t>
      </w:r>
      <w:r>
        <w:rPr>
          <w:rFonts w:ascii="仿宋_GB2312" w:eastAsia="仿宋_GB2312"/>
          <w:sz w:val="30"/>
          <w:szCs w:val="30"/>
        </w:rPr>
        <w:t>DS</w:t>
      </w:r>
      <w:r>
        <w:rPr>
          <w:rFonts w:hint="eastAsia" w:ascii="仿宋_GB2312" w:eastAsia="仿宋_GB2312"/>
          <w:sz w:val="30"/>
          <w:szCs w:val="30"/>
        </w:rPr>
        <w:t>信用利差曲线</w:t>
      </w:r>
      <w:r>
        <w:rPr>
          <w:rFonts w:hint="eastAsia" w:ascii="仿宋_GB2312" w:eastAsia="仿宋_GB2312" w:cs="仿宋_GB2312"/>
          <w:color w:val="000000"/>
          <w:kern w:val="0"/>
          <w:sz w:val="30"/>
          <w:szCs w:val="30"/>
          <w:shd w:val="clear" w:color="auto" w:fill="FFFFFF"/>
          <w:lang w:bidi="ar"/>
        </w:rPr>
        <w:t>，则</w:t>
      </w:r>
      <w:r>
        <w:rPr>
          <w:position w:val="-12"/>
          <w:sz w:val="30"/>
          <w:szCs w:val="30"/>
        </w:rPr>
        <w:object>
          <v:shape id="_x0000_i1124" o:spt="75" type="#_x0000_t75" style="height:19.35pt;width:34.65pt;" o:ole="t" filled="f" o:preferrelative="t" stroked="f" coordsize="21600,21600">
            <v:path/>
            <v:fill on="f" focussize="0,0"/>
            <v:stroke on="f" joinstyle="miter"/>
            <v:imagedata r:id="rId172" o:title=""/>
            <o:lock v:ext="edit" aspectratio="t"/>
            <w10:wrap type="none"/>
            <w10:anchorlock/>
          </v:shape>
          <o:OLEObject Type="Embed" ProgID="Equation.DSMT4" ShapeID="_x0000_i1124" DrawAspect="Content" ObjectID="_1468075822" r:id="rId171">
            <o:LockedField>false</o:LockedField>
          </o:OLEObject>
        </w:object>
      </w:r>
      <w:r>
        <w:rPr>
          <w:rFonts w:hint="eastAsia" w:ascii="仿宋_GB2312" w:eastAsia="仿宋_GB2312" w:cs="仿宋_GB2312"/>
          <w:color w:val="000000"/>
          <w:kern w:val="0"/>
          <w:sz w:val="30"/>
          <w:szCs w:val="30"/>
          <w:shd w:val="clear" w:color="auto" w:fill="FFFFFF"/>
          <w:lang w:bidi="ar"/>
        </w:rPr>
        <w:t>为1，否则为99.90%。</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（4）风险组25不适用组内相关系数</w:t>
      </w:r>
      <w:r>
        <w:rPr>
          <w:position w:val="-14"/>
          <w:sz w:val="30"/>
          <w:szCs w:val="30"/>
        </w:rPr>
        <w:object>
          <v:shape id="_x0000_i1125"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25" DrawAspect="Content" ObjectID="_1468075823" r:id="rId173">
            <o:LockedField>false</o:LockedField>
          </o:OLEObject>
        </w:objec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风险组25的得尔塔敏感度和维伽敏感度风险头寸等于组内各风险因子加权敏感度的绝对值之和，公式如下：</w:t>
      </w:r>
    </w:p>
    <w:p>
      <w:pPr>
        <w:jc w:val="center"/>
        <w:rPr>
          <w:iCs/>
          <w:sz w:val="30"/>
          <w:szCs w:val="30"/>
        </w:rPr>
      </w:pPr>
      <w:r>
        <w:rPr>
          <w:position w:val="-28"/>
          <w:sz w:val="30"/>
          <w:szCs w:val="30"/>
        </w:rPr>
        <w:object>
          <v:shape id="_x0000_i1126" o:spt="75" type="#_x0000_t75" style="height:34pt;width:140pt;" o:ole="t" filled="f" o:preferrelative="t" stroked="f" coordsize="21600,21600">
            <v:path/>
            <v:fill on="f" focussize="0,0"/>
            <v:stroke on="f" joinstyle="miter"/>
            <v:imagedata r:id="rId175" o:title=""/>
            <o:lock v:ext="edit" aspectratio="t"/>
            <w10:wrap type="none"/>
            <w10:anchorlock/>
          </v:shape>
          <o:OLEObject Type="Embed" ProgID="Equation.DSMT4" ShapeID="_x0000_i1126" DrawAspect="Content" ObjectID="_1468075824" r:id="rId174">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风险组25的曲度敏感度风险头寸的计算公式如下：</w:t>
      </w:r>
    </w:p>
    <w:p>
      <w:pPr>
        <w:widowControl/>
        <w:jc w:val="center"/>
        <w:rPr>
          <w:i/>
          <w:sz w:val="30"/>
          <w:szCs w:val="30"/>
        </w:rPr>
      </w:pPr>
      <w:bookmarkStart w:id="10" w:name="_Hlk81740503"/>
      <w:r>
        <w:rPr>
          <w:position w:val="-24"/>
          <w:sz w:val="30"/>
          <w:szCs w:val="30"/>
        </w:rPr>
        <w:object>
          <v:shape id="_x0000_i1127" o:spt="75" type="#_x0000_t75" style="height:31.35pt;width:276.65pt;" o:ole="t" filled="f" o:preferrelative="t" stroked="f" coordsize="21600,21600">
            <v:path/>
            <v:fill on="f" focussize="0,0"/>
            <v:stroke on="f" joinstyle="miter"/>
            <v:imagedata r:id="rId177" o:title=""/>
            <o:lock v:ext="edit" aspectratio="t"/>
            <w10:wrap type="none"/>
            <w10:anchorlock/>
          </v:shape>
          <o:OLEObject Type="Embed" ProgID="Equation.DSMT4" ShapeID="_x0000_i1127" DrawAspect="Content" ObjectID="_1468075825" r:id="rId176">
            <o:LockedField>false</o:LockedField>
          </o:OLEObject>
        </w:object>
      </w:r>
    </w:p>
    <w:bookmarkEnd w:id="10"/>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（5）计算得尔塔敏感度、维伽</w:t>
      </w:r>
      <w:r>
        <w:rPr>
          <w:rFonts w:hint="eastAsia" w:ascii="仿宋_GB2312" w:eastAsia="仿宋_GB2312"/>
          <w:sz w:val="30"/>
          <w:szCs w:val="30"/>
        </w:rPr>
        <w:t>敏感度要求时，</w:t>
      </w:r>
      <w:r>
        <w:rPr>
          <w:rFonts w:hint="eastAsia" w:ascii="仿宋_GB2312" w:eastAsia="仿宋_GB2312" w:cs="仿宋_GB2312"/>
          <w:color w:val="000000"/>
          <w:kern w:val="0"/>
          <w:sz w:val="30"/>
          <w:szCs w:val="30"/>
          <w:shd w:val="clear" w:color="auto" w:fill="FFFFFF"/>
          <w:lang w:bidi="ar"/>
        </w:rPr>
        <w:t>不同风险组之间的相关系数</w:t>
      </w:r>
      <w:r>
        <w:rPr>
          <w:position w:val="-12"/>
          <w:sz w:val="30"/>
          <w:szCs w:val="30"/>
        </w:rPr>
        <w:object>
          <v:shape id="_x0000_i1128"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128" DrawAspect="Content" ObjectID="_1468075826" r:id="rId178">
            <o:LockedField>false</o:LockedField>
          </o:OLEObject>
        </w:object>
      </w:r>
      <w:r>
        <w:rPr>
          <w:rFonts w:hint="eastAsia" w:ascii="仿宋_GB2312" w:eastAsia="仿宋_GB2312"/>
          <w:sz w:val="30"/>
          <w:szCs w:val="30"/>
        </w:rPr>
        <w:t>如下：</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风险组1至24的相关系数</w:t>
      </w:r>
      <w:r>
        <w:rPr>
          <w:position w:val="-12"/>
          <w:sz w:val="30"/>
          <w:szCs w:val="30"/>
        </w:rPr>
        <w:object>
          <v:shape id="_x0000_i1129"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129" DrawAspect="Content" ObjectID="_1468075827" r:id="rId179">
            <o:LockedField>false</o:LockedField>
          </o:OLEObject>
        </w:object>
      </w:r>
      <w:r>
        <w:rPr>
          <w:rFonts w:hint="eastAsia" w:ascii="仿宋_GB2312" w:eastAsia="仿宋_GB2312"/>
          <w:sz w:val="30"/>
          <w:szCs w:val="30"/>
        </w:rPr>
        <w:t>为0；</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b</w:t>
      </w:r>
      <w:r>
        <w:rPr>
          <w:rFonts w:ascii="仿宋_GB2312" w:eastAsia="仿宋_GB2312"/>
          <w:sz w:val="30"/>
          <w:szCs w:val="30"/>
        </w:rPr>
        <w:t>.</w:t>
      </w:r>
      <w:r>
        <w:rPr>
          <w:rFonts w:hint="eastAsia" w:ascii="仿宋_GB2312" w:eastAsia="仿宋_GB2312"/>
          <w:sz w:val="30"/>
          <w:szCs w:val="30"/>
        </w:rPr>
        <w:t>风险组</w:t>
      </w:r>
      <w:r>
        <w:rPr>
          <w:rFonts w:ascii="仿宋_GB2312" w:eastAsia="仿宋_GB2312"/>
          <w:sz w:val="30"/>
          <w:szCs w:val="30"/>
        </w:rPr>
        <w:t>1</w:t>
      </w:r>
      <w:r>
        <w:rPr>
          <w:rFonts w:hint="eastAsia" w:ascii="仿宋_GB2312" w:eastAsia="仿宋_GB2312"/>
          <w:sz w:val="30"/>
          <w:szCs w:val="30"/>
        </w:rPr>
        <w:t>至</w:t>
      </w:r>
      <w:r>
        <w:rPr>
          <w:rFonts w:ascii="仿宋_GB2312" w:eastAsia="仿宋_GB2312"/>
          <w:sz w:val="30"/>
          <w:szCs w:val="30"/>
        </w:rPr>
        <w:t>24</w:t>
      </w:r>
      <w:r>
        <w:rPr>
          <w:rFonts w:hint="eastAsia" w:ascii="仿宋_GB2312" w:eastAsia="仿宋_GB2312"/>
          <w:sz w:val="30"/>
          <w:szCs w:val="30"/>
        </w:rPr>
        <w:t>的组间加总资本要求与风险组</w:t>
      </w:r>
      <w:r>
        <w:rPr>
          <w:rFonts w:ascii="仿宋_GB2312" w:eastAsia="仿宋_GB2312"/>
          <w:sz w:val="30"/>
          <w:szCs w:val="30"/>
        </w:rPr>
        <w:t>25</w:t>
      </w:r>
      <w:r>
        <w:rPr>
          <w:rFonts w:hint="eastAsia" w:ascii="仿宋_GB2312" w:eastAsia="仿宋_GB2312"/>
          <w:sz w:val="30"/>
          <w:szCs w:val="30"/>
        </w:rPr>
        <w:t>的资本要求简单加总，得到该敏感度的总资本要求。简单加总无需考虑分散或对冲效应。</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（6）维伽</w:t>
      </w:r>
      <w:r>
        <w:rPr>
          <w:rFonts w:hint="eastAsia" w:ascii="仿宋_GB2312" w:eastAsia="仿宋_GB2312"/>
          <w:sz w:val="30"/>
          <w:szCs w:val="30"/>
        </w:rPr>
        <w:t>敏感度的</w:t>
      </w:r>
      <w:r>
        <w:rPr>
          <w:rFonts w:hint="eastAsia" w:ascii="仿宋_GB2312" w:eastAsia="仿宋_GB2312" w:cs="仿宋_GB2312"/>
          <w:color w:val="000000"/>
          <w:kern w:val="0"/>
          <w:sz w:val="30"/>
          <w:szCs w:val="30"/>
          <w:shd w:val="clear" w:color="auto" w:fill="FFFFFF"/>
          <w:lang w:bidi="ar"/>
        </w:rPr>
        <w:t>风险权重为100%。</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（7）计算维伽敏感度风险头寸时，同一个风险组内的相关系数</w:t>
      </w:r>
      <w:r>
        <w:rPr>
          <w:position w:val="-14"/>
          <w:sz w:val="30"/>
          <w:szCs w:val="30"/>
        </w:rPr>
        <w:object>
          <v:shape id="_x0000_i1130"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30" DrawAspect="Content" ObjectID="_1468075828" r:id="rId180">
            <o:LockedField>false</o:LockedField>
          </o:OLEObject>
        </w:object>
      </w:r>
      <w:r>
        <w:rPr>
          <w:rFonts w:hint="eastAsia" w:ascii="仿宋_GB2312" w:eastAsia="仿宋_GB2312"/>
          <w:sz w:val="30"/>
          <w:szCs w:val="30"/>
        </w:rPr>
        <w:t>计算公式详见本附件第二部分（五）</w:t>
      </w:r>
      <w:r>
        <w:rPr>
          <w:rFonts w:ascii="仿宋_GB2312" w:eastAsia="仿宋_GB2312"/>
          <w:sz w:val="30"/>
          <w:szCs w:val="30"/>
        </w:rPr>
        <w:t>3</w:t>
      </w:r>
      <w:r>
        <w:rPr>
          <w:rFonts w:hint="eastAsia" w:ascii="仿宋_GB2312" w:eastAsia="仿宋_GB2312"/>
          <w:sz w:val="30"/>
          <w:szCs w:val="30"/>
        </w:rPr>
        <w:t>。其中，</w:t>
      </w:r>
      <w:r>
        <w:rPr>
          <w:position w:val="-12"/>
          <w:sz w:val="30"/>
          <w:szCs w:val="30"/>
        </w:rPr>
        <w:object>
          <v:shape id="_x0000_i1131" o:spt="75" type="#_x0000_t75" style="height:19.35pt;width:44.65pt;" o:ole="t" filled="f" o:preferrelative="t" stroked="f" coordsize="21600,21600">
            <v:path/>
            <v:fill on="f" focussize="0,0"/>
            <v:stroke on="f" joinstyle="miter"/>
            <v:imagedata r:id="rId182" o:title=""/>
            <o:lock v:ext="edit" aspectratio="t"/>
            <w10:wrap type="none"/>
            <w10:anchorlock/>
          </v:shape>
          <o:OLEObject Type="Embed" ProgID="Equation.DSMT4" ShapeID="_x0000_i1131" DrawAspect="Content" ObjectID="_1468075829" r:id="rId181">
            <o:LockedField>false</o:LockedField>
          </o:OLEObject>
        </w:object>
      </w:r>
      <w:r>
        <w:rPr>
          <w:rFonts w:hint="eastAsia" w:ascii="仿宋_GB2312" w:eastAsia="仿宋_GB2312"/>
          <w:sz w:val="30"/>
          <w:szCs w:val="30"/>
        </w:rPr>
        <w:t>是维伽风险因子与得尔塔风险因子的维度交集所对应的相关系数</w:t>
      </w:r>
      <w:r>
        <w:rPr>
          <w:position w:val="-12"/>
          <w:sz w:val="30"/>
          <w:szCs w:val="30"/>
        </w:rPr>
        <w:object>
          <v:shape id="_x0000_i1132" o:spt="75" type="#_x0000_t75" style="height:19.35pt;width:42.65pt;" o:ole="t" filled="f" o:preferrelative="t" stroked="f" coordsize="21600,21600">
            <v:path/>
            <v:fill on="f" focussize="0,0"/>
            <v:stroke on="f" joinstyle="miter"/>
            <v:imagedata r:id="rId184" o:title=""/>
            <o:lock v:ext="edit" aspectratio="t"/>
            <w10:wrap type="none"/>
            <w10:anchorlock/>
          </v:shape>
          <o:OLEObject Type="Embed" ProgID="Equation.DSMT4" ShapeID="_x0000_i1132" DrawAspect="Content" ObjectID="_1468075830" r:id="rId183">
            <o:LockedField>false</o:LockedField>
          </o:OLEObject>
        </w:object>
      </w:r>
      <w:r>
        <w:rPr>
          <w:rFonts w:hint="eastAsia"/>
          <w:sz w:val="30"/>
          <w:szCs w:val="30"/>
        </w:rPr>
        <w:t>。</w:t>
      </w:r>
      <w:r>
        <w:rPr>
          <w:rFonts w:ascii="仿宋_GB2312" w:eastAsia="仿宋_GB2312"/>
          <w:sz w:val="30"/>
          <w:szCs w:val="30"/>
        </w:rPr>
        <w:t xml:space="preserve"> </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8</w:t>
      </w:r>
      <w:r>
        <w:rPr>
          <w:rFonts w:hint="eastAsia" w:ascii="仿宋_GB2312" w:eastAsia="仿宋_GB2312" w:cs="仿宋_GB2312"/>
          <w:color w:val="000000"/>
          <w:kern w:val="0"/>
          <w:sz w:val="30"/>
          <w:szCs w:val="30"/>
          <w:shd w:val="clear" w:color="auto" w:fill="FFFFFF"/>
          <w:lang w:bidi="ar"/>
        </w:rPr>
        <w:t>）曲度敏感度的风险权重是给定风险因子的冲击幅度，等于对应的得尔塔风险权重。</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9</w:t>
      </w:r>
      <w:r>
        <w:rPr>
          <w:rFonts w:hint="eastAsia" w:ascii="仿宋_GB2312" w:eastAsia="仿宋_GB2312" w:cs="仿宋_GB2312"/>
          <w:color w:val="000000"/>
          <w:kern w:val="0"/>
          <w:sz w:val="30"/>
          <w:szCs w:val="30"/>
          <w:shd w:val="clear" w:color="auto" w:fill="FFFFFF"/>
          <w:lang w:bidi="ar"/>
        </w:rPr>
        <w:t>）计算曲度敏感度风险头寸时，若两个风险因子的证券化工具层级相同，则组内相关系数</w:t>
      </w:r>
      <w:r>
        <w:rPr>
          <w:position w:val="-14"/>
          <w:sz w:val="30"/>
          <w:szCs w:val="30"/>
        </w:rPr>
        <w:object>
          <v:shape id="_x0000_i1133"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33" DrawAspect="Content" ObjectID="_1468075831" r:id="rId185">
            <o:LockedField>false</o:LockedField>
          </o:OLEObject>
        </w:object>
      </w:r>
      <w:r>
        <w:rPr>
          <w:rFonts w:hint="eastAsia" w:ascii="仿宋_GB2312" w:eastAsia="仿宋_GB2312" w:cs="仿宋_GB2312"/>
          <w:color w:val="000000"/>
          <w:kern w:val="0"/>
          <w:sz w:val="30"/>
          <w:szCs w:val="30"/>
          <w:shd w:val="clear" w:color="auto" w:fill="FFFFFF"/>
          <w:lang w:bidi="ar"/>
        </w:rPr>
        <w:t>为</w:t>
      </w:r>
      <w:r>
        <w:rPr>
          <w:rFonts w:ascii="仿宋_GB2312" w:eastAsia="仿宋_GB2312" w:cs="仿宋_GB2312"/>
          <w:color w:val="000000"/>
          <w:kern w:val="0"/>
          <w:sz w:val="30"/>
          <w:szCs w:val="30"/>
          <w:shd w:val="clear" w:color="auto" w:fill="FFFFFF"/>
          <w:lang w:bidi="ar"/>
        </w:rPr>
        <w:t>1</w:t>
      </w:r>
      <w:r>
        <w:rPr>
          <w:rFonts w:hint="eastAsia" w:ascii="仿宋_GB2312" w:eastAsia="仿宋_GB2312" w:cs="仿宋_GB2312"/>
          <w:color w:val="000000"/>
          <w:kern w:val="0"/>
          <w:sz w:val="30"/>
          <w:szCs w:val="30"/>
          <w:shd w:val="clear" w:color="auto" w:fill="FFFFFF"/>
          <w:lang w:bidi="ar"/>
        </w:rPr>
        <w:t>，否则为</w:t>
      </w:r>
      <w:r>
        <w:rPr>
          <w:position w:val="-12"/>
          <w:sz w:val="30"/>
          <w:szCs w:val="30"/>
        </w:rPr>
        <w:object>
          <v:shape id="_x0000_i1134" o:spt="75" type="#_x0000_t75" style="height:19.35pt;width:42.65pt;" o:ole="t" filled="f" o:preferrelative="t" stroked="f" coordsize="21600,21600">
            <v:path/>
            <v:fill on="f" focussize="0,0"/>
            <v:stroke on="f" joinstyle="miter"/>
            <v:imagedata r:id="rId187" o:title=""/>
            <o:lock v:ext="edit" aspectratio="t"/>
            <w10:wrap type="none"/>
            <w10:anchorlock/>
          </v:shape>
          <o:OLEObject Type="Embed" ProgID="Equation.DSMT4" ShapeID="_x0000_i1134" DrawAspect="Content" ObjectID="_1468075832" r:id="rId186">
            <o:LockedField>false</o:LockedField>
          </o:OLEObject>
        </w:object>
      </w:r>
      <w:r>
        <w:rPr>
          <w:rFonts w:hint="eastAsia" w:ascii="仿宋_GB2312" w:eastAsia="仿宋_GB2312" w:cs="仿宋_GB2312"/>
          <w:color w:val="000000"/>
          <w:kern w:val="0"/>
          <w:sz w:val="30"/>
          <w:szCs w:val="30"/>
          <w:shd w:val="clear" w:color="auto" w:fill="FFFFFF"/>
          <w:lang w:bidi="ar"/>
        </w:rPr>
        <w:t>的平方</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10</w:t>
      </w:r>
      <w:r>
        <w:rPr>
          <w:rFonts w:hint="eastAsia" w:ascii="仿宋_GB2312" w:eastAsia="仿宋_GB2312" w:cs="仿宋_GB2312"/>
          <w:color w:val="000000"/>
          <w:kern w:val="0"/>
          <w:sz w:val="30"/>
          <w:szCs w:val="30"/>
          <w:shd w:val="clear" w:color="auto" w:fill="FFFFFF"/>
          <w:lang w:bidi="ar"/>
        </w:rPr>
        <w:t>）计算曲度敏感度资本要求时，不同风险组之间相关系数</w:t>
      </w:r>
      <w:r>
        <w:rPr>
          <w:position w:val="-12"/>
          <w:sz w:val="30"/>
          <w:szCs w:val="30"/>
        </w:rPr>
        <w:object>
          <v:shape id="_x0000_i1135"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135" DrawAspect="Content" ObjectID="_1468075833" r:id="rId188">
            <o:LockedField>false</o:LockedField>
          </o:OLEObject>
        </w:object>
      </w:r>
      <w:r>
        <w:rPr>
          <w:rFonts w:hint="eastAsia" w:ascii="仿宋_GB2312" w:eastAsia="仿宋_GB2312" w:cs="仿宋_GB2312"/>
          <w:color w:val="000000"/>
          <w:kern w:val="0"/>
          <w:sz w:val="30"/>
          <w:szCs w:val="30"/>
          <w:shd w:val="clear" w:color="auto" w:fill="FFFFFF"/>
          <w:lang w:bidi="ar"/>
        </w:rPr>
        <w:t>为对应的得尔塔相关系数</w:t>
      </w:r>
      <w:r>
        <w:rPr>
          <w:position w:val="-12"/>
          <w:sz w:val="30"/>
          <w:szCs w:val="30"/>
        </w:rPr>
        <w:object>
          <v:shape id="_x0000_i1136" o:spt="75" type="#_x0000_t75" style="height:16.65pt;width:16.65pt;" o:ole="t" filled="f" o:preferrelative="t" stroked="f" coordsize="21600,21600">
            <v:path/>
            <v:fill on="f" focussize="0,0"/>
            <v:stroke on="f" joinstyle="miter"/>
            <v:imagedata r:id="rId19" o:title=""/>
            <o:lock v:ext="edit" aspectratio="t"/>
            <w10:wrap type="none"/>
            <w10:anchorlock/>
          </v:shape>
          <o:OLEObject Type="Embed" ProgID="Equation.DSMT4" ShapeID="_x0000_i1136" DrawAspect="Content" ObjectID="_1468075834" r:id="rId189">
            <o:LockedField>false</o:LockedField>
          </o:OLEObject>
        </w:object>
      </w:r>
      <w:r>
        <w:rPr>
          <w:rFonts w:hint="eastAsia" w:ascii="仿宋_GB2312" w:eastAsia="仿宋_GB2312" w:cs="仿宋_GB2312"/>
          <w:color w:val="000000"/>
          <w:kern w:val="0"/>
          <w:sz w:val="30"/>
          <w:szCs w:val="30"/>
          <w:shd w:val="clear" w:color="auto" w:fill="FFFFFF"/>
          <w:lang w:bidi="ar"/>
        </w:rPr>
        <w:t>的平方。风险组1至风险组24的组间加总资本要求与风险组25的资本要求简单加总，得到该敏感度的总资本要求。简单加总无需考虑分散或对冲效应。</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（七）相关性交易组合证券化信用利差风险</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风险因子</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（1）得尔塔风险因子由基础资产的信用利差曲线（债券和C</w:t>
      </w:r>
      <w:r>
        <w:rPr>
          <w:rFonts w:ascii="仿宋_GB2312" w:eastAsia="仿宋_GB2312"/>
          <w:sz w:val="30"/>
          <w:szCs w:val="30"/>
        </w:rPr>
        <w:t>DS</w:t>
      </w:r>
      <w:r>
        <w:rPr>
          <w:rFonts w:hint="eastAsia" w:ascii="仿宋_GB2312" w:eastAsia="仿宋_GB2312"/>
          <w:sz w:val="30"/>
          <w:szCs w:val="30"/>
        </w:rPr>
        <w:t>）和期限确定。期限为0.5年、1年、3年、5年和10年。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（2）维伽风险因子是基于期权剩余期限的期权隐含波动率。期权的基础资产是</w:t>
      </w:r>
      <w:r>
        <w:rPr>
          <w:rFonts w:hint="eastAsia" w:ascii="仿宋_GB2312" w:eastAsia="仿宋_GB2312" w:cs="仿宋_GB2312"/>
          <w:color w:val="000000"/>
          <w:kern w:val="0"/>
          <w:sz w:val="30"/>
          <w:szCs w:val="30"/>
          <w:shd w:val="clear" w:color="auto" w:fill="FFFFFF"/>
          <w:lang w:bidi="ar"/>
        </w:rPr>
        <w:t>相关性交易组合信用利差相关的证券化工具</w:t>
      </w:r>
      <w:r>
        <w:rPr>
          <w:rFonts w:hint="eastAsia" w:ascii="仿宋_GB2312" w:eastAsia="仿宋_GB2312"/>
          <w:sz w:val="30"/>
          <w:szCs w:val="30"/>
        </w:rPr>
        <w:t>。期限为</w:t>
      </w:r>
      <w:r>
        <w:rPr>
          <w:rFonts w:ascii="仿宋_GB2312" w:eastAsia="仿宋_GB2312"/>
          <w:sz w:val="30"/>
          <w:szCs w:val="30"/>
        </w:rPr>
        <w:t>0.</w:t>
      </w:r>
      <w:r>
        <w:rPr>
          <w:rFonts w:hint="eastAsia" w:ascii="仿宋_GB2312" w:eastAsia="仿宋_GB2312"/>
          <w:sz w:val="30"/>
          <w:szCs w:val="30"/>
        </w:rPr>
        <w:t>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（3）曲度风险因子是基础资产的信用利差曲线。</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敏感度</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（1）得尔塔敏感度与非证券化信用利差风险得尔塔敏感度计算方式一致，详见本附件第二部分（五）</w:t>
      </w:r>
      <w:r>
        <w:rPr>
          <w:rFonts w:ascii="仿宋_GB2312" w:eastAsia="仿宋_GB2312"/>
          <w:sz w:val="30"/>
          <w:szCs w:val="30"/>
        </w:rPr>
        <w:t>2</w:t>
      </w:r>
      <w:r>
        <w:rPr>
          <w:rFonts w:hint="eastAsia" w:ascii="仿宋_GB2312" w:eastAsia="仿宋_GB2312"/>
          <w:sz w:val="30"/>
          <w:szCs w:val="30"/>
        </w:rPr>
        <w:t>。敏感度应基于证券化基础资产的利差或第</w:t>
      </w:r>
      <w:r>
        <w:rPr>
          <w:rFonts w:ascii="仿宋_GB2312" w:eastAsia="仿宋_GB2312"/>
          <w:sz w:val="30"/>
          <w:szCs w:val="30"/>
        </w:rPr>
        <w:t>N</w:t>
      </w:r>
      <w:r>
        <w:rPr>
          <w:rFonts w:hint="eastAsia" w:ascii="仿宋_GB2312" w:eastAsia="仿宋_GB2312"/>
          <w:sz w:val="30"/>
          <w:szCs w:val="30"/>
        </w:rPr>
        <w:t>次违约工具的利差。</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（2）维伽敏感度的计算详见</w:t>
      </w:r>
      <w:r>
        <w:rPr>
          <w:rFonts w:hint="eastAsia" w:ascii="仿宋_GB2312" w:eastAsia="仿宋_GB2312"/>
          <w:sz w:val="30"/>
          <w:szCs w:val="30"/>
        </w:rPr>
        <w:t>本附件第二部分（四）</w:t>
      </w:r>
      <w:r>
        <w:rPr>
          <w:rFonts w:ascii="仿宋_GB2312" w:eastAsia="仿宋_GB2312"/>
          <w:sz w:val="30"/>
          <w:szCs w:val="30"/>
        </w:rPr>
        <w:t>2</w:t>
      </w:r>
      <w:r>
        <w:rPr>
          <w:rFonts w:hint="eastAsia" w:ascii="仿宋_GB2312" w:eastAsia="仿宋_GB2312"/>
          <w:sz w:val="30"/>
          <w:szCs w:val="30"/>
        </w:rPr>
        <w:t>。若相关性交易组合证券化产品无隐含波动率，无需计算维伽资本要求。</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（3）曲度敏感度计算详见本附件第二部分（二）。</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3</w:t>
      </w:r>
      <w:r>
        <w:rPr>
          <w:rFonts w:hint="eastAsia" w:ascii="仿宋_GB2312" w:hAnsi="黑体" w:eastAsia="仿宋_GB2312"/>
          <w:bCs/>
          <w:sz w:val="30"/>
          <w:szCs w:val="30"/>
        </w:rPr>
        <w:t>.</w:t>
      </w:r>
      <w:r>
        <w:rPr>
          <w:rFonts w:ascii="仿宋_GB2312" w:hAnsi="黑体" w:eastAsia="仿宋_GB2312"/>
          <w:bCs/>
          <w:sz w:val="30"/>
          <w:szCs w:val="30"/>
        </w:rPr>
        <w:t>风险组、风险权重、相关系数</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（1）相关性交易组合证券化信用利差风险组以信用水平和行业分类维度划分，与非证券化信用利差风险组的风险组1至风险组16一致，详见本附件第二部分（五）</w:t>
      </w:r>
      <w:r>
        <w:rPr>
          <w:rFonts w:ascii="仿宋_GB2312" w:eastAsia="仿宋_GB2312" w:cs="仿宋_GB2312"/>
          <w:color w:val="000000"/>
          <w:kern w:val="0"/>
          <w:sz w:val="30"/>
          <w:szCs w:val="30"/>
          <w:shd w:val="clear" w:color="auto" w:fill="FFFFFF"/>
          <w:lang w:bidi="ar"/>
        </w:rPr>
        <w:t>3</w:t>
      </w:r>
      <w:r>
        <w:rPr>
          <w:rFonts w:hint="eastAsia" w:ascii="仿宋_GB2312" w:eastAsia="仿宋_GB2312" w:cs="仿宋_GB2312"/>
          <w:color w:val="000000"/>
          <w:kern w:val="0"/>
          <w:sz w:val="30"/>
          <w:szCs w:val="30"/>
          <w:shd w:val="clear" w:color="auto" w:fill="FFFFFF"/>
          <w:lang w:bidi="ar"/>
        </w:rPr>
        <w:t>。商业银行应将风险暴露划分到对应的风险组。</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（2）得尔塔敏感度风险权重见表</w:t>
      </w:r>
      <w:r>
        <w:rPr>
          <w:rFonts w:ascii="仿宋_GB2312" w:eastAsia="仿宋_GB2312" w:cs="仿宋_GB2312"/>
          <w:color w:val="000000"/>
          <w:kern w:val="0"/>
          <w:sz w:val="30"/>
          <w:szCs w:val="30"/>
          <w:shd w:val="clear" w:color="auto" w:fill="FFFFFF"/>
          <w:lang w:bidi="ar"/>
        </w:rPr>
        <w:t>8</w:t>
      </w:r>
      <w:r>
        <w:rPr>
          <w:rFonts w:hint="eastAsia" w:ascii="仿宋_GB2312" w:eastAsia="仿宋_GB2312" w:cs="仿宋_GB2312"/>
          <w:color w:val="000000"/>
          <w:kern w:val="0"/>
          <w:sz w:val="30"/>
          <w:szCs w:val="30"/>
          <w:shd w:val="clear" w:color="auto" w:fill="FFFFFF"/>
          <w:lang w:bidi="ar"/>
        </w:rPr>
        <w:t>。同一风险组内不同期限的风险权重相同。</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w:t>
      </w:r>
      <w:r>
        <w:rPr>
          <w:rFonts w:ascii="楷体_GB2312" w:eastAsia="楷体_GB2312"/>
          <w:b/>
          <w:sz w:val="28"/>
          <w:szCs w:val="28"/>
        </w:rPr>
        <w:t xml:space="preserve">8 </w:t>
      </w:r>
      <w:r>
        <w:rPr>
          <w:rFonts w:hint="eastAsia" w:ascii="楷体_GB2312" w:eastAsia="楷体_GB2312"/>
          <w:b/>
          <w:sz w:val="28"/>
          <w:szCs w:val="28"/>
        </w:rPr>
        <w:t>相关性交易组合证券化信用利差得尔塔敏感度的风险权重</w:t>
      </w:r>
    </w:p>
    <w:tbl>
      <w:tblPr>
        <w:tblStyle w:val="39"/>
        <w:tblW w:w="5327" w:type="dxa"/>
        <w:tblInd w:w="1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3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tcPr>
          <w:p>
            <w:pPr>
              <w:jc w:val="center"/>
              <w:rPr>
                <w:rFonts w:ascii="宋体" w:hAnsi="宋体" w:cs="宋体"/>
                <w:b/>
                <w:bCs/>
                <w:color w:val="000000"/>
                <w:sz w:val="24"/>
              </w:rPr>
            </w:pPr>
            <w:r>
              <w:rPr>
                <w:rFonts w:hint="eastAsia" w:ascii="宋体" w:hAnsi="宋体" w:cs="宋体"/>
                <w:b/>
                <w:bCs/>
                <w:color w:val="000000"/>
                <w:sz w:val="24"/>
              </w:rPr>
              <w:t>风险组序号</w:t>
            </w:r>
          </w:p>
        </w:tc>
        <w:tc>
          <w:tcPr>
            <w:tcW w:w="3342" w:type="dxa"/>
          </w:tcPr>
          <w:p>
            <w:pPr>
              <w:jc w:val="center"/>
              <w:rPr>
                <w:rFonts w:ascii="宋体" w:hAnsi="宋体" w:cs="宋体"/>
                <w:b/>
                <w:bCs/>
                <w:color w:val="000000"/>
                <w:sz w:val="24"/>
              </w:rPr>
            </w:pPr>
            <w:r>
              <w:rPr>
                <w:rFonts w:hint="eastAsia" w:ascii="宋体" w:hAnsi="宋体" w:cs="宋体"/>
                <w:b/>
                <w:bCs/>
                <w:color w:val="000000"/>
                <w:sz w:val="24"/>
              </w:rPr>
              <w:t>风险权重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2</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3</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4</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5</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6</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7</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8</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9</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10</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11</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12</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13</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14</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15</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5"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16</w:t>
            </w:r>
          </w:p>
        </w:tc>
        <w:tc>
          <w:tcPr>
            <w:tcW w:w="33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13.0%</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（3）计算得尔塔敏感度风险头寸时，同一个风险组内的相关系数</w:t>
      </w:r>
      <w:r>
        <w:rPr>
          <w:position w:val="-14"/>
          <w:sz w:val="30"/>
          <w:szCs w:val="30"/>
        </w:rPr>
        <w:object>
          <v:shape id="_x0000_i1137"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37" DrawAspect="Content" ObjectID="_1468075835" r:id="rId190">
            <o:LockedField>false</o:LockedField>
          </o:OLEObject>
        </w:object>
      </w:r>
      <w:r>
        <w:rPr>
          <w:rFonts w:hint="eastAsia" w:ascii="仿宋_GB2312" w:eastAsia="仿宋_GB2312" w:cs="仿宋_GB2312"/>
          <w:color w:val="000000"/>
          <w:kern w:val="0"/>
          <w:sz w:val="30"/>
          <w:szCs w:val="30"/>
          <w:shd w:val="clear" w:color="auto" w:fill="FFFFFF"/>
          <w:lang w:bidi="ar"/>
        </w:rPr>
        <w:t>计算方法如下：</w:t>
      </w:r>
    </w:p>
    <w:p>
      <w:pPr>
        <w:widowControl/>
        <w:jc w:val="center"/>
        <w:rPr>
          <w:rFonts w:ascii="仿宋_GB2312" w:eastAsia="仿宋_GB2312" w:cs="仿宋_GB2312"/>
          <w:color w:val="000000"/>
          <w:kern w:val="0"/>
          <w:sz w:val="30"/>
          <w:szCs w:val="30"/>
          <w:shd w:val="clear" w:color="auto" w:fill="FFFFFF"/>
          <w:lang w:bidi="ar"/>
        </w:rPr>
      </w:pPr>
      <w:r>
        <w:rPr>
          <w:position w:val="-12"/>
          <w:sz w:val="30"/>
          <w:szCs w:val="30"/>
        </w:rPr>
        <w:object>
          <v:shape id="_x0000_i1138" o:spt="75" type="#_x0000_t75" style="height:19.35pt;width:142.65pt;" o:ole="t" filled="f" o:preferrelative="t" stroked="f" coordsize="21600,21600">
            <v:path/>
            <v:fill on="f" focussize="0,0"/>
            <v:stroke on="f" joinstyle="miter"/>
            <v:imagedata r:id="rId192" o:title=""/>
            <o:lock v:ext="edit" aspectratio="t"/>
            <w10:wrap type="none"/>
            <w10:anchorlock/>
          </v:shape>
          <o:OLEObject Type="Embed" ProgID="Equation.DSMT4" ShapeID="_x0000_i1138" DrawAspect="Content" ObjectID="_1468075836" r:id="rId191">
            <o:LockedField>false</o:LockedField>
          </o:OLEObject>
        </w:objec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若发行人相同，则</w:t>
      </w:r>
      <w:r>
        <w:rPr>
          <w:position w:val="-12"/>
          <w:sz w:val="30"/>
          <w:szCs w:val="30"/>
        </w:rPr>
        <w:object>
          <v:shape id="_x0000_i1139" o:spt="75" type="#_x0000_t75" style="height:19.35pt;width:36.65pt;" o:ole="t" filled="f" o:preferrelative="t" stroked="f" coordsize="21600,21600">
            <v:path/>
            <v:fill on="f" focussize="0,0"/>
            <v:stroke on="f" joinstyle="miter"/>
            <v:imagedata r:id="rId194" o:title=""/>
            <o:lock v:ext="edit" aspectratio="t"/>
            <w10:wrap type="none"/>
            <w10:anchorlock/>
          </v:shape>
          <o:OLEObject Type="Embed" ProgID="Equation.DSMT4" ShapeID="_x0000_i1139" DrawAspect="Content" ObjectID="_1468075837" r:id="rId193">
            <o:LockedField>false</o:LockedField>
          </o:OLEObject>
        </w:object>
      </w:r>
      <w:r>
        <w:rPr>
          <w:rFonts w:hint="eastAsia" w:ascii="仿宋_GB2312" w:eastAsia="仿宋_GB2312" w:cs="仿宋_GB2312"/>
          <w:color w:val="000000"/>
          <w:kern w:val="0"/>
          <w:sz w:val="30"/>
          <w:szCs w:val="30"/>
          <w:shd w:val="clear" w:color="auto" w:fill="FFFFFF"/>
          <w:lang w:bidi="ar"/>
        </w:rPr>
        <w:t>为1，否则为35%；若期限维度相同，则</w:t>
      </w:r>
      <w:r>
        <w:rPr>
          <w:position w:val="-12"/>
          <w:sz w:val="30"/>
          <w:szCs w:val="30"/>
        </w:rPr>
        <w:object>
          <v:shape id="_x0000_i1140" o:spt="75" type="#_x0000_t75" style="height:19.35pt;width:36.65pt;" o:ole="t" filled="f" o:preferrelative="t" stroked="f" coordsize="21600,21600">
            <v:path/>
            <v:fill on="f" focussize="0,0"/>
            <v:stroke on="f" joinstyle="miter"/>
            <v:imagedata r:id="rId196" o:title=""/>
            <o:lock v:ext="edit" aspectratio="t"/>
            <w10:wrap type="none"/>
            <w10:anchorlock/>
          </v:shape>
          <o:OLEObject Type="Embed" ProgID="Equation.DSMT4" ShapeID="_x0000_i1140" DrawAspect="Content" ObjectID="_1468075838" r:id="rId195">
            <o:LockedField>false</o:LockedField>
          </o:OLEObject>
        </w:object>
      </w:r>
      <w:r>
        <w:rPr>
          <w:rFonts w:hint="eastAsia" w:ascii="仿宋_GB2312" w:eastAsia="仿宋_GB2312" w:cs="仿宋_GB2312"/>
          <w:color w:val="000000"/>
          <w:kern w:val="0"/>
          <w:sz w:val="30"/>
          <w:szCs w:val="30"/>
          <w:shd w:val="clear" w:color="auto" w:fill="FFFFFF"/>
          <w:lang w:bidi="ar"/>
        </w:rPr>
        <w:t>为1，否则为65%；</w:t>
      </w:r>
      <w:r>
        <w:rPr>
          <w:rFonts w:hint="eastAsia" w:ascii="仿宋_GB2312" w:eastAsia="仿宋_GB2312"/>
          <w:sz w:val="30"/>
          <w:szCs w:val="30"/>
        </w:rPr>
        <w:t>若同为债券信用利差曲线或同为C</w:t>
      </w:r>
      <w:r>
        <w:rPr>
          <w:rFonts w:ascii="仿宋_GB2312" w:eastAsia="仿宋_GB2312"/>
          <w:sz w:val="30"/>
          <w:szCs w:val="30"/>
        </w:rPr>
        <w:t>DS</w:t>
      </w:r>
      <w:r>
        <w:rPr>
          <w:rFonts w:hint="eastAsia" w:ascii="仿宋_GB2312" w:eastAsia="仿宋_GB2312"/>
          <w:sz w:val="30"/>
          <w:szCs w:val="30"/>
        </w:rPr>
        <w:t>信用利差曲线</w:t>
      </w:r>
      <w:r>
        <w:rPr>
          <w:rFonts w:hint="eastAsia" w:ascii="仿宋_GB2312" w:eastAsia="仿宋_GB2312" w:cs="仿宋_GB2312"/>
          <w:color w:val="000000"/>
          <w:kern w:val="0"/>
          <w:sz w:val="30"/>
          <w:szCs w:val="30"/>
          <w:shd w:val="clear" w:color="auto" w:fill="FFFFFF"/>
          <w:lang w:bidi="ar"/>
        </w:rPr>
        <w:t>，则</w:t>
      </w:r>
      <w:r>
        <w:rPr>
          <w:position w:val="-12"/>
          <w:sz w:val="30"/>
          <w:szCs w:val="30"/>
        </w:rPr>
        <w:object>
          <v:shape id="_x0000_i1141" o:spt="75" type="#_x0000_t75" style="height:19.35pt;width:34pt;" o:ole="t" filled="f" o:preferrelative="t" stroked="f" coordsize="21600,21600">
            <v:path/>
            <v:fill on="f" focussize="0,0"/>
            <v:stroke on="f" joinstyle="miter"/>
            <v:imagedata r:id="rId198" o:title=""/>
            <o:lock v:ext="edit" aspectratio="t"/>
            <w10:wrap type="none"/>
            <w10:anchorlock/>
          </v:shape>
          <o:OLEObject Type="Embed" ProgID="Equation.DSMT4" ShapeID="_x0000_i1141" DrawAspect="Content" ObjectID="_1468075839" r:id="rId197">
            <o:LockedField>false</o:LockedField>
          </o:OLEObject>
        </w:object>
      </w:r>
      <w:r>
        <w:rPr>
          <w:rFonts w:hint="eastAsia" w:ascii="仿宋_GB2312" w:eastAsia="仿宋_GB2312" w:cs="仿宋_GB2312"/>
          <w:color w:val="000000"/>
          <w:kern w:val="0"/>
          <w:sz w:val="30"/>
          <w:szCs w:val="30"/>
          <w:shd w:val="clear" w:color="auto" w:fill="FFFFFF"/>
          <w:lang w:bidi="ar"/>
        </w:rPr>
        <w:t>为1，否则为99.00%。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（4）计算得尔塔敏感度</w:t>
      </w:r>
      <w:r>
        <w:rPr>
          <w:rFonts w:hint="eastAsia" w:ascii="仿宋_GB2312" w:eastAsia="仿宋_GB2312"/>
          <w:sz w:val="30"/>
          <w:szCs w:val="30"/>
        </w:rPr>
        <w:t>资本要求时，</w:t>
      </w:r>
      <w:r>
        <w:rPr>
          <w:rFonts w:hint="eastAsia" w:ascii="仿宋_GB2312" w:eastAsia="仿宋_GB2312" w:cs="仿宋_GB2312"/>
          <w:color w:val="000000"/>
          <w:kern w:val="0"/>
          <w:sz w:val="30"/>
          <w:szCs w:val="30"/>
          <w:shd w:val="clear" w:color="auto" w:fill="FFFFFF"/>
          <w:lang w:bidi="ar"/>
        </w:rPr>
        <w:t>不同风险组之间的相关系数</w:t>
      </w:r>
      <w:r>
        <w:rPr>
          <w:position w:val="-12"/>
          <w:sz w:val="30"/>
          <w:szCs w:val="30"/>
        </w:rPr>
        <w:object>
          <v:shape id="_x0000_i1142"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42" DrawAspect="Content" ObjectID="_1468075840" r:id="rId199">
            <o:LockedField>false</o:LockedField>
          </o:OLEObject>
        </w:object>
      </w:r>
      <w:r>
        <w:rPr>
          <w:rFonts w:hint="eastAsia" w:ascii="仿宋_GB2312" w:eastAsia="仿宋_GB2312" w:cs="仿宋_GB2312"/>
          <w:color w:val="000000"/>
          <w:kern w:val="0"/>
          <w:sz w:val="30"/>
          <w:szCs w:val="30"/>
          <w:shd w:val="clear" w:color="auto" w:fill="FFFFFF"/>
          <w:lang w:bidi="ar"/>
        </w:rPr>
        <w:t>的计算与非证券化信用利差风险一致，详见本附件第二部分（五）</w:t>
      </w:r>
      <w:r>
        <w:rPr>
          <w:rFonts w:ascii="仿宋_GB2312" w:eastAsia="仿宋_GB2312" w:cs="仿宋_GB2312"/>
          <w:color w:val="000000"/>
          <w:kern w:val="0"/>
          <w:sz w:val="30"/>
          <w:szCs w:val="30"/>
          <w:shd w:val="clear" w:color="auto" w:fill="FFFFFF"/>
          <w:lang w:bidi="ar"/>
        </w:rPr>
        <w:t>3</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5</w:t>
      </w:r>
      <w:r>
        <w:rPr>
          <w:rFonts w:hint="eastAsia" w:ascii="仿宋_GB2312" w:eastAsia="仿宋_GB2312" w:cs="仿宋_GB2312"/>
          <w:color w:val="000000"/>
          <w:kern w:val="0"/>
          <w:sz w:val="30"/>
          <w:szCs w:val="30"/>
          <w:shd w:val="clear" w:color="auto" w:fill="FFFFFF"/>
          <w:lang w:bidi="ar"/>
        </w:rPr>
        <w:t>）维伽敏感度的风险权重为</w:t>
      </w:r>
      <w:r>
        <w:rPr>
          <w:rFonts w:ascii="仿宋_GB2312" w:eastAsia="仿宋_GB2312" w:cs="仿宋_GB2312"/>
          <w:color w:val="000000"/>
          <w:kern w:val="0"/>
          <w:sz w:val="30"/>
          <w:szCs w:val="30"/>
          <w:shd w:val="clear" w:color="auto" w:fill="FFFFFF"/>
          <w:lang w:bidi="ar"/>
        </w:rPr>
        <w:t>100%</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6</w:t>
      </w:r>
      <w:r>
        <w:rPr>
          <w:rFonts w:hint="eastAsia" w:ascii="仿宋_GB2312" w:eastAsia="仿宋_GB2312" w:cs="仿宋_GB2312"/>
          <w:color w:val="000000"/>
          <w:kern w:val="0"/>
          <w:sz w:val="30"/>
          <w:szCs w:val="30"/>
          <w:shd w:val="clear" w:color="auto" w:fill="FFFFFF"/>
          <w:lang w:bidi="ar"/>
        </w:rPr>
        <w:t>）计算维伽敏感度风险头寸时，同一个风险组内的相关系数</w:t>
      </w:r>
      <w:r>
        <w:rPr>
          <w:position w:val="-14"/>
          <w:sz w:val="30"/>
          <w:szCs w:val="30"/>
        </w:rPr>
        <w:object>
          <v:shape id="_x0000_i1143"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43" DrawAspect="Content" ObjectID="_1468075841" r:id="rId200">
            <o:LockedField>false</o:LockedField>
          </o:OLEObject>
        </w:object>
      </w:r>
      <w:r>
        <w:rPr>
          <w:rFonts w:hint="eastAsia" w:ascii="仿宋_GB2312" w:eastAsia="仿宋_GB2312" w:cs="仿宋_GB2312"/>
          <w:color w:val="000000"/>
          <w:kern w:val="0"/>
          <w:sz w:val="30"/>
          <w:szCs w:val="30"/>
          <w:shd w:val="clear" w:color="auto" w:fill="FFFFFF"/>
          <w:lang w:bidi="ar"/>
        </w:rPr>
        <w:t>计算公式详见本附件第二部分（五）3。</w:t>
      </w:r>
      <w:r>
        <w:rPr>
          <w:rFonts w:hint="eastAsia" w:ascii="仿宋_GB2312" w:eastAsia="仿宋_GB2312"/>
          <w:sz w:val="30"/>
          <w:szCs w:val="30"/>
        </w:rPr>
        <w:t>其中，</w:t>
      </w:r>
      <w:r>
        <w:rPr>
          <w:position w:val="-12"/>
          <w:sz w:val="30"/>
          <w:szCs w:val="30"/>
        </w:rPr>
        <w:object>
          <v:shape id="_x0000_i1144" o:spt="75" type="#_x0000_t75" style="height:19.35pt;width:44.65pt;" o:ole="t" filled="f" o:preferrelative="t" stroked="f" coordsize="21600,21600">
            <v:path/>
            <v:fill on="f" focussize="0,0"/>
            <v:stroke on="f" joinstyle="miter"/>
            <v:imagedata r:id="rId182" o:title=""/>
            <o:lock v:ext="edit" aspectratio="t"/>
            <w10:wrap type="none"/>
            <w10:anchorlock/>
          </v:shape>
          <o:OLEObject Type="Embed" ProgID="Equation.DSMT4" ShapeID="_x0000_i1144" DrawAspect="Content" ObjectID="_1468075842" r:id="rId201">
            <o:LockedField>false</o:LockedField>
          </o:OLEObject>
        </w:object>
      </w:r>
      <w:r>
        <w:rPr>
          <w:rFonts w:hint="eastAsia" w:ascii="仿宋_GB2312" w:eastAsia="仿宋_GB2312"/>
          <w:sz w:val="30"/>
          <w:szCs w:val="30"/>
        </w:rPr>
        <w:t>是维伽风险因子与得尔塔风险因子的维度交集所对应的相关系数</w:t>
      </w:r>
      <w:r>
        <w:rPr>
          <w:position w:val="-12"/>
          <w:sz w:val="30"/>
          <w:szCs w:val="30"/>
        </w:rPr>
        <w:object>
          <v:shape id="_x0000_i1145" o:spt="75" type="#_x0000_t75" style="height:19.35pt;width:36.65pt;" o:ole="t" filled="f" o:preferrelative="t" stroked="f" coordsize="21600,21600">
            <v:path/>
            <v:fill on="f" focussize="0,0"/>
            <v:stroke on="f" joinstyle="miter"/>
            <v:imagedata r:id="rId194" o:title=""/>
            <o:lock v:ext="edit" aspectratio="t"/>
            <w10:wrap type="none"/>
            <w10:anchorlock/>
          </v:shape>
          <o:OLEObject Type="Embed" ProgID="Equation.DSMT4" ShapeID="_x0000_i1145" DrawAspect="Content" ObjectID="_1468075843" r:id="rId202">
            <o:LockedField>false</o:LockedField>
          </o:OLEObject>
        </w:object>
      </w:r>
      <w:r>
        <w:rPr>
          <w:rFonts w:hint="eastAsia"/>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7</w:t>
      </w:r>
      <w:r>
        <w:rPr>
          <w:rFonts w:hint="eastAsia" w:ascii="仿宋_GB2312" w:eastAsia="仿宋_GB2312" w:cs="仿宋_GB2312"/>
          <w:color w:val="000000"/>
          <w:kern w:val="0"/>
          <w:sz w:val="30"/>
          <w:szCs w:val="30"/>
          <w:shd w:val="clear" w:color="auto" w:fill="FFFFFF"/>
          <w:lang w:bidi="ar"/>
        </w:rPr>
        <w:t>）曲度敏感度的风险权重是给定风险因子的冲击幅度，等于对应的得尔塔风险权重。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8</w:t>
      </w:r>
      <w:r>
        <w:rPr>
          <w:rFonts w:hint="eastAsia" w:ascii="仿宋_GB2312" w:eastAsia="仿宋_GB2312" w:cs="仿宋_GB2312"/>
          <w:color w:val="000000"/>
          <w:kern w:val="0"/>
          <w:sz w:val="30"/>
          <w:szCs w:val="30"/>
          <w:shd w:val="clear" w:color="auto" w:fill="FFFFFF"/>
          <w:lang w:bidi="ar"/>
        </w:rPr>
        <w:t>）计算曲度敏感度风险头寸时，若发行人相同，则同一风险组内相关系数</w:t>
      </w:r>
      <w:r>
        <w:rPr>
          <w:position w:val="-14"/>
          <w:sz w:val="30"/>
          <w:szCs w:val="30"/>
        </w:rPr>
        <w:object>
          <v:shape id="_x0000_i1146"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46" DrawAspect="Content" ObjectID="_1468075844" r:id="rId203">
            <o:LockedField>false</o:LockedField>
          </o:OLEObject>
        </w:object>
      </w:r>
      <w:r>
        <w:rPr>
          <w:rFonts w:hint="eastAsia" w:ascii="仿宋_GB2312" w:eastAsia="仿宋_GB2312" w:cs="仿宋_GB2312"/>
          <w:color w:val="000000"/>
          <w:kern w:val="0"/>
          <w:sz w:val="30"/>
          <w:szCs w:val="30"/>
          <w:shd w:val="clear" w:color="auto" w:fill="FFFFFF"/>
          <w:lang w:bidi="ar"/>
        </w:rPr>
        <w:t>为1，否则为</w:t>
      </w:r>
      <w:r>
        <w:rPr>
          <w:position w:val="-12"/>
          <w:sz w:val="30"/>
          <w:szCs w:val="30"/>
        </w:rPr>
        <w:object>
          <v:shape id="_x0000_i1147" o:spt="75" type="#_x0000_t75" style="height:19.35pt;width:36.65pt;" o:ole="t" filled="f" o:preferrelative="t" stroked="f" coordsize="21600,21600">
            <v:path/>
            <v:fill on="f" focussize="0,0"/>
            <v:stroke on="f" joinstyle="miter"/>
            <v:imagedata r:id="rId194" o:title=""/>
            <o:lock v:ext="edit" aspectratio="t"/>
            <w10:wrap type="none"/>
            <w10:anchorlock/>
          </v:shape>
          <o:OLEObject Type="Embed" ProgID="Equation.DSMT4" ShapeID="_x0000_i1147" DrawAspect="Content" ObjectID="_1468075845" r:id="rId204">
            <o:LockedField>false</o:LockedField>
          </o:OLEObject>
        </w:object>
      </w:r>
      <w:r>
        <w:rPr>
          <w:rFonts w:hint="eastAsia" w:ascii="仿宋_GB2312" w:eastAsia="仿宋_GB2312" w:cs="仿宋_GB2312"/>
          <w:color w:val="000000"/>
          <w:kern w:val="0"/>
          <w:sz w:val="30"/>
          <w:szCs w:val="30"/>
          <w:shd w:val="clear" w:color="auto" w:fill="FFFFFF"/>
          <w:lang w:bidi="ar"/>
        </w:rPr>
        <w:t>的平方</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9</w:t>
      </w:r>
      <w:r>
        <w:rPr>
          <w:rFonts w:hint="eastAsia" w:ascii="仿宋_GB2312" w:eastAsia="仿宋_GB2312" w:cs="仿宋_GB2312"/>
          <w:color w:val="000000"/>
          <w:kern w:val="0"/>
          <w:sz w:val="30"/>
          <w:szCs w:val="30"/>
          <w:shd w:val="clear" w:color="auto" w:fill="FFFFFF"/>
          <w:lang w:bidi="ar"/>
        </w:rPr>
        <w:t>）计算曲度敏感度资本要求时，不同风险组之间的相关系数</w:t>
      </w:r>
      <w:r>
        <w:rPr>
          <w:position w:val="-12"/>
          <w:sz w:val="30"/>
          <w:szCs w:val="30"/>
        </w:rPr>
        <w:object>
          <v:shape id="_x0000_i1148"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48" DrawAspect="Content" ObjectID="_1468075846" r:id="rId205">
            <o:LockedField>false</o:LockedField>
          </o:OLEObject>
        </w:object>
      </w:r>
      <w:r>
        <w:rPr>
          <w:rFonts w:hint="eastAsia" w:ascii="仿宋_GB2312" w:eastAsia="仿宋_GB2312" w:cs="仿宋_GB2312"/>
          <w:color w:val="000000"/>
          <w:kern w:val="0"/>
          <w:sz w:val="30"/>
          <w:szCs w:val="30"/>
          <w:shd w:val="clear" w:color="auto" w:fill="FFFFFF"/>
          <w:lang w:bidi="ar"/>
        </w:rPr>
        <w:t>为对应的得尔塔相关系数</w:t>
      </w:r>
      <w:r>
        <w:rPr>
          <w:position w:val="-12"/>
          <w:sz w:val="30"/>
          <w:szCs w:val="30"/>
        </w:rPr>
        <w:object>
          <v:shape id="_x0000_i1149"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49" DrawAspect="Content" ObjectID="_1468075847" r:id="rId206">
            <o:LockedField>false</o:LockedField>
          </o:OLEObject>
        </w:object>
      </w:r>
      <w:r>
        <w:rPr>
          <w:rFonts w:hint="eastAsia" w:ascii="仿宋_GB2312" w:eastAsia="仿宋_GB2312" w:cs="仿宋_GB2312"/>
          <w:color w:val="000000"/>
          <w:kern w:val="0"/>
          <w:sz w:val="30"/>
          <w:szCs w:val="30"/>
          <w:shd w:val="clear" w:color="auto" w:fill="FFFFFF"/>
          <w:lang w:bidi="ar"/>
        </w:rPr>
        <w:t>的平方。</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（八）股票风险</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风险因子</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（1）得尔塔风险因子包括：</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股票价格。</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股票回购利率。</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（2）维伽风险因子是基于期权剩余期限的期权隐含波动率。期权的基础资产是</w:t>
      </w:r>
      <w:r>
        <w:rPr>
          <w:rFonts w:hint="eastAsia" w:ascii="仿宋_GB2312" w:eastAsia="仿宋_GB2312" w:cs="仿宋_GB2312"/>
          <w:color w:val="000000"/>
          <w:kern w:val="0"/>
          <w:sz w:val="30"/>
          <w:szCs w:val="30"/>
          <w:shd w:val="clear" w:color="auto" w:fill="FFFFFF"/>
          <w:lang w:bidi="ar"/>
        </w:rPr>
        <w:t>股票</w:t>
      </w:r>
      <w:r>
        <w:rPr>
          <w:rFonts w:hint="eastAsia" w:ascii="仿宋_GB2312" w:eastAsia="仿宋_GB2312"/>
          <w:sz w:val="30"/>
          <w:szCs w:val="30"/>
        </w:rPr>
        <w:t>。期限为</w:t>
      </w:r>
      <w:r>
        <w:rPr>
          <w:rFonts w:ascii="仿宋_GB2312" w:eastAsia="仿宋_GB2312"/>
          <w:sz w:val="30"/>
          <w:szCs w:val="30"/>
        </w:rPr>
        <w:t>0.</w:t>
      </w:r>
      <w:r>
        <w:rPr>
          <w:rFonts w:hint="eastAsia" w:ascii="仿宋_GB2312" w:eastAsia="仿宋_GB2312"/>
          <w:sz w:val="30"/>
          <w:szCs w:val="30"/>
        </w:rPr>
        <w:t>5年、1年、3年、5年和10年。股票回购利率无维伽风险资本要求。</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（3）曲度风险因子是股票价格。股票回购利率无曲度风险资本要求。</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敏感度</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（1）得尔塔敏感度分为股票价格的得尔塔敏感度和股票回购利率的得尔塔敏感度。</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股票价格的得尔塔敏感度计算方法为股票价格变化1个百分点引起工具市场价值的变化量，再除以0.01。公式如下：</w:t>
      </w:r>
    </w:p>
    <w:p>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v:shape id="_x0000_i1150" o:spt="75" type="#_x0000_t75" style="height:38pt;width:156pt;" o:ole="t" filled="f" o:preferrelative="t" stroked="f" coordsize="21600,21600">
            <v:path/>
            <v:fill on="f" focussize="0,0"/>
            <v:stroke on="f" joinstyle="miter"/>
            <v:imagedata r:id="rId208" o:title=""/>
            <o:lock v:ext="edit" aspectratio="t"/>
            <w10:wrap type="none"/>
            <w10:anchorlock/>
          </v:shape>
          <o:OLEObject Type="Embed" ProgID="Equation.DSMT4" ShapeID="_x0000_i1150" DrawAspect="Content" ObjectID="_1468075848" r:id="rId207">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其中：</w:t>
      </w:r>
      <w:r>
        <w:rPr>
          <w:position w:val="-12"/>
          <w:sz w:val="30"/>
          <w:szCs w:val="30"/>
        </w:rPr>
        <w:object>
          <v:shape id="_x0000_i1151" o:spt="75" type="#_x0000_t75" style="height:22pt;width:27.35pt;" o:ole="t" filled="f" o:preferrelative="t" stroked="f" coordsize="21600,21600">
            <v:path/>
            <v:fill on="f" focussize="0,0"/>
            <v:stroke on="f" joinstyle="miter"/>
            <v:imagedata r:id="rId210" o:title=""/>
            <o:lock v:ext="edit" aspectratio="t"/>
            <w10:wrap type="none"/>
            <w10:anchorlock/>
          </v:shape>
          <o:OLEObject Type="Embed" ProgID="Equation.DSMT4" ShapeID="_x0000_i1151" DrawAspect="Content" ObjectID="_1468075849" r:id="rId209">
            <o:LockedField>false</o:LockedField>
          </o:OLEObject>
        </w:object>
      </w:r>
      <w:r>
        <w:rPr>
          <w:rFonts w:hint="eastAsia" w:ascii="仿宋_GB2312" w:eastAsia="仿宋_GB2312"/>
          <w:sz w:val="30"/>
          <w:szCs w:val="30"/>
        </w:rPr>
        <w:t>为股票k价格；</w:t>
      </w:r>
      <w:r>
        <w:rPr>
          <w:position w:val="-12"/>
          <w:sz w:val="30"/>
          <w:szCs w:val="30"/>
        </w:rPr>
        <w:object>
          <v:shape id="_x0000_i1152" o:spt="75" type="#_x0000_t75" style="height:20pt;width:14pt;" o:ole="t" filled="f" o:preferrelative="t" stroked="f" coordsize="21600,21600">
            <v:path/>
            <v:fill on="f" focussize="0,0"/>
            <v:stroke on="f" joinstyle="miter"/>
            <v:imagedata r:id="rId212" o:title=""/>
            <o:lock v:ext="edit" aspectratio="t"/>
            <w10:wrap type="none"/>
            <w10:anchorlock/>
          </v:shape>
          <o:OLEObject Type="Embed" ProgID="Equation.DSMT4" ShapeID="_x0000_i1152" DrawAspect="Content" ObjectID="_1468075850" r:id="rId211">
            <o:LockedField>false</o:LockedField>
          </o:OLEObject>
        </w:object>
      </w:r>
      <w:r>
        <w:rPr>
          <w:rFonts w:hint="eastAsia" w:ascii="仿宋_GB2312" w:eastAsia="仿宋_GB2312"/>
          <w:sz w:val="30"/>
          <w:szCs w:val="30"/>
        </w:rPr>
        <w:t>是工具</w:t>
      </w:r>
      <w:r>
        <w:rPr>
          <w:rFonts w:ascii="仿宋_GB2312" w:eastAsia="仿宋_GB2312"/>
          <w:sz w:val="30"/>
          <w:szCs w:val="30"/>
        </w:rPr>
        <w:t>i</w:t>
      </w:r>
      <w:r>
        <w:rPr>
          <w:rFonts w:hint="eastAsia" w:ascii="仿宋_GB2312" w:eastAsia="仿宋_GB2312"/>
          <w:sz w:val="30"/>
          <w:szCs w:val="30"/>
        </w:rPr>
        <w:t>的市场价值，是股票k价格的函数。</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ascii="仿宋_GB2312" w:eastAsia="仿宋_GB2312"/>
          <w:sz w:val="30"/>
          <w:szCs w:val="30"/>
        </w:rPr>
        <w:t>b.</w:t>
      </w:r>
      <w:r>
        <w:rPr>
          <w:rFonts w:hint="eastAsia" w:ascii="仿宋_GB2312" w:eastAsia="仿宋_GB2312"/>
          <w:sz w:val="30"/>
          <w:szCs w:val="30"/>
        </w:rPr>
        <w:t>股票回购利率的得尔塔敏感度计算方法为股票回购利率所有期限平行移动1个基点引起工具市场价值的变化量，再除以0.0001。公式如下：</w:t>
      </w:r>
    </w:p>
    <w:p>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v:shape id="_x0000_i1153" o:spt="75" type="#_x0000_t75" style="height:38pt;width:196.65pt;" o:ole="t" filled="f" o:preferrelative="t" stroked="f" coordsize="21600,21600">
            <v:path/>
            <v:fill on="f" focussize="0,0"/>
            <v:stroke on="f" joinstyle="miter"/>
            <v:imagedata r:id="rId214" o:title=""/>
            <o:lock v:ext="edit" aspectratio="t"/>
            <w10:wrap type="none"/>
            <w10:anchorlock/>
          </v:shape>
          <o:OLEObject Type="Embed" ProgID="Equation.DSMT4" ShapeID="_x0000_i1153" DrawAspect="Content" ObjectID="_1468075851" r:id="rId213">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其中：</w:t>
      </w:r>
      <w:r>
        <w:rPr>
          <w:position w:val="-12"/>
          <w:sz w:val="30"/>
          <w:szCs w:val="30"/>
        </w:rPr>
        <w:object>
          <v:shape id="_x0000_i1154" o:spt="75" type="#_x0000_t75" style="height:22pt;width:34pt;" o:ole="t" filled="f" o:preferrelative="t" stroked="f" coordsize="21600,21600">
            <v:path/>
            <v:fill on="f" focussize="0,0"/>
            <v:stroke on="f" joinstyle="miter"/>
            <v:imagedata r:id="rId216" o:title=""/>
            <o:lock v:ext="edit" aspectratio="t"/>
            <w10:wrap type="none"/>
            <w10:anchorlock/>
          </v:shape>
          <o:OLEObject Type="Embed" ProgID="Equation.DSMT4" ShapeID="_x0000_i1154" DrawAspect="Content" ObjectID="_1468075852" r:id="rId215">
            <o:LockedField>false</o:LockedField>
          </o:OLEObject>
        </w:object>
      </w:r>
      <w:r>
        <w:rPr>
          <w:rFonts w:hint="eastAsia" w:ascii="仿宋_GB2312" w:eastAsia="仿宋_GB2312"/>
          <w:sz w:val="30"/>
          <w:szCs w:val="30"/>
        </w:rPr>
        <w:t>为股票k的回购利率；</w:t>
      </w:r>
      <w:r>
        <w:rPr>
          <w:position w:val="-12"/>
          <w:sz w:val="30"/>
          <w:szCs w:val="30"/>
        </w:rPr>
        <w:object>
          <v:shape id="_x0000_i1155" o:spt="75" type="#_x0000_t75" style="height:20pt;width:14pt;" o:ole="t" filled="f" o:preferrelative="t" stroked="f" coordsize="21600,21600">
            <v:path/>
            <v:fill on="f" focussize="0,0"/>
            <v:stroke on="f" joinstyle="miter"/>
            <v:imagedata r:id="rId212" o:title=""/>
            <o:lock v:ext="edit" aspectratio="t"/>
            <w10:wrap type="none"/>
            <w10:anchorlock/>
          </v:shape>
          <o:OLEObject Type="Embed" ProgID="Equation.DSMT4" ShapeID="_x0000_i1155" DrawAspect="Content" ObjectID="_1468075853" r:id="rId217">
            <o:LockedField>false</o:LockedField>
          </o:OLEObject>
        </w:object>
      </w:r>
      <w:r>
        <w:rPr>
          <w:rFonts w:hint="eastAsia" w:ascii="仿宋_GB2312" w:eastAsia="仿宋_GB2312"/>
          <w:sz w:val="30"/>
          <w:szCs w:val="30"/>
        </w:rPr>
        <w:t>是工具</w:t>
      </w:r>
      <w:r>
        <w:rPr>
          <w:rFonts w:ascii="仿宋_GB2312" w:eastAsia="仿宋_GB2312"/>
          <w:sz w:val="30"/>
          <w:szCs w:val="30"/>
        </w:rPr>
        <w:t>i</w:t>
      </w:r>
      <w:r>
        <w:rPr>
          <w:rFonts w:hint="eastAsia" w:ascii="仿宋_GB2312" w:eastAsia="仿宋_GB2312"/>
          <w:sz w:val="30"/>
          <w:szCs w:val="30"/>
        </w:rPr>
        <w:t>的市场价值，是股票k回购利率的函数。</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（2）维伽敏感度的计算详见本附件第二部分（四）</w:t>
      </w:r>
      <w:r>
        <w:rPr>
          <w:rFonts w:ascii="仿宋_GB2312" w:eastAsia="仿宋_GB2312"/>
          <w:sz w:val="30"/>
          <w:szCs w:val="30"/>
        </w:rPr>
        <w:t>2</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（3）</w:t>
      </w:r>
      <w:r>
        <w:rPr>
          <w:rFonts w:hint="eastAsia" w:ascii="仿宋_GB2312" w:eastAsia="仿宋_GB2312" w:cs="仿宋_GB2312"/>
          <w:color w:val="000000"/>
          <w:kern w:val="0"/>
          <w:sz w:val="30"/>
          <w:szCs w:val="30"/>
          <w:shd w:val="clear" w:color="auto" w:fill="FFFFFF"/>
          <w:lang w:bidi="ar"/>
        </w:rPr>
        <w:t>曲度敏感度的计算详见本附件第二部分（二）。</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3</w:t>
      </w:r>
      <w:r>
        <w:rPr>
          <w:rFonts w:hint="eastAsia" w:ascii="仿宋_GB2312" w:hAnsi="黑体" w:eastAsia="仿宋_GB2312"/>
          <w:bCs/>
          <w:sz w:val="30"/>
          <w:szCs w:val="30"/>
        </w:rPr>
        <w:t>.</w:t>
      </w:r>
      <w:r>
        <w:rPr>
          <w:rFonts w:ascii="仿宋_GB2312" w:hAnsi="黑体" w:eastAsia="仿宋_GB2312"/>
          <w:bCs/>
          <w:sz w:val="30"/>
          <w:szCs w:val="30"/>
        </w:rPr>
        <w:t>风险组、风险权重、相关系数</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股票风险组以股票总市值、经济体类别和行业类别维度划分，如表9所示。商业银行应将风险暴露划分到对应的风险组，对于跨经济体、跨行业的发行主体，按照其最主要经营区域和行业划分至相应的风险组。</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表9</w:t>
      </w:r>
      <w:r>
        <w:rPr>
          <w:rFonts w:ascii="楷体_GB2312" w:eastAsia="楷体_GB2312"/>
          <w:b/>
          <w:sz w:val="28"/>
          <w:szCs w:val="28"/>
        </w:rPr>
        <w:t xml:space="preserve"> </w:t>
      </w:r>
      <w:r>
        <w:rPr>
          <w:rFonts w:hint="eastAsia" w:ascii="楷体_GB2312" w:eastAsia="楷体_GB2312"/>
          <w:b/>
          <w:sz w:val="28"/>
          <w:szCs w:val="28"/>
        </w:rPr>
        <w:t>股票风险组</w:t>
      </w:r>
    </w:p>
    <w:tbl>
      <w:tblPr>
        <w:tblStyle w:val="39"/>
        <w:tblW w:w="8522" w:type="dxa"/>
        <w:tblInd w:w="0" w:type="dxa"/>
        <w:tblLayout w:type="fixed"/>
        <w:tblCellMar>
          <w:top w:w="0" w:type="dxa"/>
          <w:left w:w="108" w:type="dxa"/>
          <w:bottom w:w="0" w:type="dxa"/>
          <w:right w:w="108" w:type="dxa"/>
        </w:tblCellMar>
      </w:tblPr>
      <w:tblGrid>
        <w:gridCol w:w="1384"/>
        <w:gridCol w:w="1451"/>
        <w:gridCol w:w="1555"/>
        <w:gridCol w:w="4132"/>
      </w:tblGrid>
      <w:tr>
        <w:tblPrEx>
          <w:tblCellMar>
            <w:top w:w="0" w:type="dxa"/>
            <w:left w:w="108" w:type="dxa"/>
            <w:bottom w:w="0" w:type="dxa"/>
            <w:right w:w="108" w:type="dxa"/>
          </w:tblCellMar>
        </w:tblPrEx>
        <w:trPr>
          <w:tblHeader/>
        </w:trP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w:t>
            </w:r>
          </w:p>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45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股票总市值</w:t>
            </w:r>
          </w:p>
        </w:tc>
        <w:tc>
          <w:tcPr>
            <w:tcW w:w="155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经济体类别</w:t>
            </w:r>
          </w:p>
        </w:tc>
        <w:tc>
          <w:tcPr>
            <w:tcW w:w="41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行业类别</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451"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大市值</w:t>
            </w:r>
          </w:p>
        </w:tc>
        <w:tc>
          <w:tcPr>
            <w:tcW w:w="155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新兴市场经济体</w:t>
            </w: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消费品和消费服务、交通运输和仓储、公共管理和支持性服务、健康医疗、公共事业</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kern w:val="0"/>
                <w:sz w:val="24"/>
              </w:rPr>
              <w:t>通讯行业</w:t>
            </w:r>
            <w:r>
              <w:rPr>
                <w:rFonts w:hint="eastAsia" w:ascii="宋体" w:hAnsi="宋体" w:cs="宋体"/>
                <w:color w:val="000000"/>
                <w:kern w:val="0"/>
                <w:sz w:val="24"/>
              </w:rPr>
              <w:t>、工业</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基础材料、能源、农业、制造业、</w:t>
            </w:r>
            <w:r>
              <w:rPr>
                <w:rFonts w:hint="eastAsia" w:ascii="宋体" w:hAnsi="宋体" w:cs="宋体"/>
                <w:sz w:val="24"/>
              </w:rPr>
              <w:t>矿产和开采领域</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金融机构</w:t>
            </w:r>
            <w:r>
              <w:rPr>
                <w:rFonts w:hint="eastAsia" w:ascii="宋体" w:hAnsi="宋体" w:cs="宋体"/>
                <w:color w:val="000000" w:themeColor="text1"/>
                <w:kern w:val="0"/>
                <w:sz w:val="24"/>
                <w14:textFill>
                  <w14:solidFill>
                    <w14:schemeClr w14:val="tx1"/>
                  </w14:solidFill>
                </w14:textFill>
              </w:rPr>
              <w:t>（包括政府支持金融机构）</w:t>
            </w:r>
            <w:r>
              <w:rPr>
                <w:rFonts w:hint="eastAsia" w:ascii="宋体" w:hAnsi="宋体" w:cs="宋体"/>
                <w:color w:val="000000"/>
                <w:kern w:val="0"/>
                <w:sz w:val="24"/>
              </w:rPr>
              <w:t>、房地产行业、科技行业</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发达经济体</w:t>
            </w: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消费品和服务、交通运输和仓储、公共管理和支持性服务、健康医疗、公共事业</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kern w:val="0"/>
                <w:sz w:val="24"/>
              </w:rPr>
              <w:t>通讯行业</w:t>
            </w:r>
            <w:r>
              <w:rPr>
                <w:rFonts w:hint="eastAsia" w:ascii="宋体" w:hAnsi="宋体" w:cs="宋体"/>
                <w:color w:val="000000"/>
                <w:kern w:val="0"/>
                <w:sz w:val="24"/>
              </w:rPr>
              <w:t>、工业</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基础材料、能源、农业、制造业、</w:t>
            </w:r>
            <w:r>
              <w:rPr>
                <w:rFonts w:hint="eastAsia" w:ascii="宋体" w:hAnsi="宋体" w:cs="宋体"/>
                <w:sz w:val="24"/>
              </w:rPr>
              <w:t>矿产和开采领域</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金融机构</w:t>
            </w:r>
            <w:r>
              <w:rPr>
                <w:rFonts w:hint="eastAsia" w:ascii="宋体" w:hAnsi="宋体" w:cs="宋体"/>
                <w:color w:val="000000" w:themeColor="text1"/>
                <w:kern w:val="0"/>
                <w:sz w:val="24"/>
                <w14:textFill>
                  <w14:solidFill>
                    <w14:schemeClr w14:val="tx1"/>
                  </w14:solidFill>
                </w14:textFill>
              </w:rPr>
              <w:t>（包括政府支持金融机构）</w:t>
            </w:r>
            <w:r>
              <w:rPr>
                <w:rFonts w:hint="eastAsia" w:ascii="宋体" w:hAnsi="宋体" w:cs="宋体"/>
                <w:color w:val="000000"/>
                <w:kern w:val="0"/>
                <w:sz w:val="24"/>
              </w:rPr>
              <w:t>、房地产行业、科技行业</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451"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小市值</w:t>
            </w:r>
          </w:p>
        </w:tc>
        <w:tc>
          <w:tcPr>
            <w:tcW w:w="155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新兴市场经济体</w:t>
            </w: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第1至4个风险组对应的行业类别</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451" w:type="dxa"/>
            <w:vMerge w:val="continue"/>
            <w:tcBorders>
              <w:top w:val="nil"/>
              <w:left w:val="nil"/>
              <w:bottom w:val="single" w:color="000000" w:sz="4" w:space="0"/>
              <w:right w:val="single" w:color="000000" w:sz="4" w:space="0"/>
            </w:tcBorders>
            <w:vAlign w:val="center"/>
          </w:tcPr>
          <w:p>
            <w:pPr>
              <w:widowControl/>
              <w:jc w:val="center"/>
              <w:rPr>
                <w:rFonts w:ascii="宋体" w:hAnsi="宋体" w:cs="宋体"/>
                <w:bCs/>
                <w:color w:val="000000"/>
                <w:kern w:val="0"/>
                <w:sz w:val="24"/>
              </w:rPr>
            </w:pPr>
          </w:p>
        </w:tc>
        <w:tc>
          <w:tcPr>
            <w:tcW w:w="155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发达经济体</w:t>
            </w:r>
          </w:p>
        </w:tc>
        <w:tc>
          <w:tcPr>
            <w:tcW w:w="4132"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第5至8个风险组对应的行业类别</w:t>
            </w:r>
          </w:p>
        </w:tc>
      </w:tr>
      <w:tr>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713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其他行业</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713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大市场价值，发达经济体的股票指数（无特定行业）</w:t>
            </w:r>
          </w:p>
        </w:tc>
      </w:tr>
      <w:tr>
        <w:tblPrEx>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713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其它股票指数（无特定行业）</w:t>
            </w:r>
          </w:p>
        </w:tc>
      </w:tr>
    </w:tbl>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股票总市值是指同一上市法人或集团在全球证券交易所发行的所有可流通股票市场价值的总和。</w:t>
      </w:r>
      <w:r>
        <w:rPr>
          <w:rFonts w:ascii="仿宋_GB2312" w:eastAsia="仿宋_GB2312"/>
          <w:sz w:val="30"/>
          <w:szCs w:val="30"/>
        </w:rPr>
        <w:t>“</w:t>
      </w:r>
      <w:r>
        <w:rPr>
          <w:rFonts w:hint="eastAsia" w:ascii="仿宋_GB2312" w:eastAsia="仿宋_GB2312"/>
          <w:sz w:val="30"/>
          <w:szCs w:val="30"/>
        </w:rPr>
        <w:t>大市值类</w:t>
      </w:r>
      <w:r>
        <w:rPr>
          <w:rFonts w:ascii="仿宋_GB2312" w:eastAsia="仿宋_GB2312"/>
          <w:sz w:val="30"/>
          <w:szCs w:val="30"/>
        </w:rPr>
        <w:t>”</w:t>
      </w:r>
      <w:r>
        <w:rPr>
          <w:rFonts w:hint="eastAsia" w:ascii="仿宋_GB2312" w:eastAsia="仿宋_GB2312"/>
          <w:sz w:val="30"/>
          <w:szCs w:val="30"/>
        </w:rPr>
        <w:t>是指股票总市值大于或等于</w:t>
      </w:r>
      <w:r>
        <w:rPr>
          <w:rFonts w:ascii="仿宋_GB2312" w:eastAsia="仿宋_GB2312"/>
          <w:sz w:val="30"/>
          <w:szCs w:val="30"/>
        </w:rPr>
        <w:t>130</w:t>
      </w:r>
      <w:r>
        <w:rPr>
          <w:rFonts w:hint="eastAsia" w:ascii="仿宋_GB2312" w:eastAsia="仿宋_GB2312"/>
          <w:sz w:val="30"/>
          <w:szCs w:val="30"/>
        </w:rPr>
        <w:t>亿元人民币，</w:t>
      </w:r>
      <w:r>
        <w:rPr>
          <w:rFonts w:ascii="仿宋_GB2312" w:eastAsia="仿宋_GB2312"/>
          <w:sz w:val="30"/>
          <w:szCs w:val="30"/>
        </w:rPr>
        <w:t>“</w:t>
      </w:r>
      <w:r>
        <w:rPr>
          <w:rFonts w:hint="eastAsia" w:ascii="仿宋_GB2312" w:eastAsia="仿宋_GB2312"/>
          <w:sz w:val="30"/>
          <w:szCs w:val="30"/>
        </w:rPr>
        <w:t>小市值类</w:t>
      </w:r>
      <w:r>
        <w:rPr>
          <w:rFonts w:ascii="仿宋_GB2312" w:eastAsia="仿宋_GB2312"/>
          <w:sz w:val="30"/>
          <w:szCs w:val="30"/>
        </w:rPr>
        <w:t>”</w:t>
      </w:r>
      <w:r>
        <w:rPr>
          <w:rFonts w:hint="eastAsia" w:ascii="仿宋_GB2312" w:eastAsia="仿宋_GB2312"/>
          <w:sz w:val="30"/>
          <w:szCs w:val="30"/>
        </w:rPr>
        <w:t>是指股票总市值小于</w:t>
      </w:r>
      <w:r>
        <w:rPr>
          <w:rFonts w:ascii="仿宋_GB2312" w:eastAsia="仿宋_GB2312"/>
          <w:sz w:val="30"/>
          <w:szCs w:val="30"/>
        </w:rPr>
        <w:t>130</w:t>
      </w:r>
      <w:r>
        <w:rPr>
          <w:rFonts w:hint="eastAsia" w:ascii="仿宋_GB2312" w:eastAsia="仿宋_GB2312"/>
          <w:sz w:val="30"/>
          <w:szCs w:val="30"/>
        </w:rPr>
        <w:t>亿元人民币。</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发达经济体包括加拿大、美国、墨西哥、欧元区、英国、挪威、瑞典、丹麦、瑞士、日本、澳大利亚、新西兰、新加坡和中国香港特别行政区。</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（2）得尔塔敏感度风险权重见表10。</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表10</w:t>
      </w:r>
      <w:r>
        <w:rPr>
          <w:rFonts w:ascii="楷体_GB2312" w:eastAsia="楷体_GB2312"/>
          <w:b/>
          <w:sz w:val="28"/>
          <w:szCs w:val="28"/>
        </w:rPr>
        <w:t xml:space="preserve"> </w:t>
      </w:r>
      <w:r>
        <w:rPr>
          <w:rFonts w:hint="eastAsia" w:ascii="楷体_GB2312" w:eastAsia="楷体_GB2312"/>
          <w:b/>
          <w:sz w:val="28"/>
          <w:szCs w:val="28"/>
        </w:rPr>
        <w:t>股票风险</w:t>
      </w:r>
      <w:r>
        <w:rPr>
          <w:rFonts w:hint="eastAsia" w:ascii="楷体_GB2312" w:eastAsia="楷体_GB2312"/>
          <w:b/>
          <w:sz w:val="28"/>
          <w:szCs w:val="28"/>
          <w:lang w:bidi="ar"/>
        </w:rPr>
        <w:t>得尔塔敏感度的</w:t>
      </w:r>
      <w:r>
        <w:rPr>
          <w:rFonts w:hint="eastAsia" w:ascii="楷体_GB2312" w:eastAsia="楷体_GB2312"/>
          <w:b/>
          <w:sz w:val="28"/>
          <w:szCs w:val="28"/>
        </w:rPr>
        <w:t>风险权重</w:t>
      </w:r>
    </w:p>
    <w:tbl>
      <w:tblPr>
        <w:tblStyle w:val="39"/>
        <w:tblW w:w="8522" w:type="dxa"/>
        <w:jc w:val="center"/>
        <w:tblLayout w:type="fixed"/>
        <w:tblCellMar>
          <w:top w:w="0" w:type="dxa"/>
          <w:left w:w="108" w:type="dxa"/>
          <w:bottom w:w="0" w:type="dxa"/>
          <w:right w:w="108" w:type="dxa"/>
        </w:tblCellMar>
      </w:tblPr>
      <w:tblGrid>
        <w:gridCol w:w="2235"/>
        <w:gridCol w:w="2835"/>
        <w:gridCol w:w="3452"/>
      </w:tblGrid>
      <w:tr>
        <w:tblPrEx>
          <w:tblCellMar>
            <w:top w:w="0" w:type="dxa"/>
            <w:left w:w="108" w:type="dxa"/>
            <w:bottom w:w="0" w:type="dxa"/>
            <w:right w:w="108" w:type="dxa"/>
          </w:tblCellMar>
        </w:tblPrEx>
        <w:trPr>
          <w:tblHeade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风险组序号</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股票价格风险权重</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股票回购利率风险权重</w:t>
            </w:r>
          </w:p>
        </w:tc>
      </w:tr>
      <w:tr>
        <w:tblPrEx>
          <w:tblCellMar>
            <w:top w:w="0" w:type="dxa"/>
            <w:left w:w="108" w:type="dxa"/>
            <w:bottom w:w="0" w:type="dxa"/>
            <w:right w:w="108" w:type="dxa"/>
          </w:tblCellMar>
        </w:tblPrEx>
        <w:trPr>
          <w:trHeight w:val="325"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55%</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0.55%</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0.60%</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0.45%</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55%</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0.55%</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0.30%</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0.35%</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0.40%</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0.50%</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70%</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0.70%</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0.50%</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70%</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0.70%</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0.15%</w:t>
            </w:r>
          </w:p>
        </w:tc>
      </w:tr>
      <w:tr>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345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0.25%</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（3）计算股票风险得尔塔敏感度风险头寸时，同一个风险组内的相关系数</w:t>
      </w:r>
      <w:r>
        <w:rPr>
          <w:position w:val="-14"/>
          <w:sz w:val="30"/>
          <w:szCs w:val="30"/>
        </w:rPr>
        <w:object>
          <v:shape id="_x0000_i1156"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56" DrawAspect="Content" ObjectID="_1468075854" r:id="rId218">
            <o:LockedField>false</o:LockedField>
          </o:OLEObject>
        </w:object>
      </w:r>
      <w:r>
        <w:rPr>
          <w:rFonts w:hint="eastAsia" w:ascii="仿宋_GB2312" w:eastAsia="仿宋_GB2312" w:cs="仿宋_GB2312"/>
          <w:color w:val="000000"/>
          <w:kern w:val="0"/>
          <w:sz w:val="30"/>
          <w:szCs w:val="30"/>
          <w:shd w:val="clear" w:color="auto" w:fill="FFFFFF"/>
          <w:lang w:bidi="ar"/>
        </w:rPr>
        <w:t xml:space="preserve">计算方法如下： </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若发行人相同，股票价格和股票回购利率之间的相关系数</w:t>
      </w:r>
      <w:r>
        <w:rPr>
          <w:position w:val="-14"/>
          <w:sz w:val="30"/>
          <w:szCs w:val="30"/>
        </w:rPr>
        <w:object>
          <v:shape id="_x0000_i1157"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57" DrawAspect="Content" ObjectID="_1468075855" r:id="rId219">
            <o:LockedField>false</o:LockedField>
          </o:OLEObject>
        </w:object>
      </w:r>
      <w:r>
        <w:rPr>
          <w:rFonts w:hint="eastAsia" w:ascii="仿宋_GB2312" w:eastAsia="仿宋_GB2312"/>
          <w:sz w:val="30"/>
          <w:szCs w:val="30"/>
        </w:rPr>
        <w:t>为99.90%。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对于风险组1至风险组4，股票价格之间，以及股票回购利率之间的相关系数</w:t>
      </w:r>
      <w:r>
        <w:rPr>
          <w:position w:val="-14"/>
          <w:sz w:val="30"/>
          <w:szCs w:val="30"/>
        </w:rPr>
        <w:object>
          <v:shape id="_x0000_i1158"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58" DrawAspect="Content" ObjectID="_1468075856" r:id="rId220">
            <o:LockedField>false</o:LockedField>
          </o:OLEObject>
        </w:object>
      </w:r>
      <w:r>
        <w:rPr>
          <w:rFonts w:hint="eastAsia" w:ascii="仿宋_GB2312" w:eastAsia="仿宋_GB2312"/>
          <w:sz w:val="30"/>
          <w:szCs w:val="30"/>
        </w:rPr>
        <w:t>为15%。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对于风险组5至风险组8，股票价格之间，以及股票回购利率之间的相关系数</w:t>
      </w:r>
      <w:r>
        <w:rPr>
          <w:position w:val="-14"/>
          <w:sz w:val="30"/>
          <w:szCs w:val="30"/>
        </w:rPr>
        <w:object>
          <v:shape id="_x0000_i1159"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59" DrawAspect="Content" ObjectID="_1468075857" r:id="rId221">
            <o:LockedField>false</o:LockedField>
          </o:OLEObject>
        </w:object>
      </w:r>
      <w:r>
        <w:rPr>
          <w:rFonts w:hint="eastAsia" w:ascii="仿宋_GB2312" w:eastAsia="仿宋_GB2312"/>
          <w:sz w:val="30"/>
          <w:szCs w:val="30"/>
        </w:rPr>
        <w:t>为25%。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d.</w:t>
      </w:r>
      <w:r>
        <w:rPr>
          <w:rFonts w:hint="eastAsia" w:ascii="仿宋_GB2312" w:eastAsia="仿宋_GB2312"/>
          <w:sz w:val="30"/>
          <w:szCs w:val="30"/>
        </w:rPr>
        <w:t>对于风险组9，股票价格之间，以及股票回购利率之间的相关系数</w:t>
      </w:r>
      <w:r>
        <w:rPr>
          <w:position w:val="-14"/>
          <w:sz w:val="30"/>
          <w:szCs w:val="30"/>
        </w:rPr>
        <w:object>
          <v:shape id="_x0000_i1160"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60" DrawAspect="Content" ObjectID="_1468075858" r:id="rId222">
            <o:LockedField>false</o:LockedField>
          </o:OLEObject>
        </w:object>
      </w:r>
      <w:r>
        <w:rPr>
          <w:rFonts w:hint="eastAsia" w:ascii="仿宋_GB2312" w:eastAsia="仿宋_GB2312"/>
          <w:sz w:val="30"/>
          <w:szCs w:val="30"/>
        </w:rPr>
        <w:t>为7.5%。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e.</w:t>
      </w:r>
      <w:r>
        <w:rPr>
          <w:rFonts w:hint="eastAsia" w:ascii="仿宋_GB2312" w:eastAsia="仿宋_GB2312"/>
          <w:sz w:val="30"/>
          <w:szCs w:val="30"/>
        </w:rPr>
        <w:t>对于风险组10，股票价格之间，以及股票回购利率之间的相关系数</w:t>
      </w:r>
      <w:r>
        <w:rPr>
          <w:position w:val="-14"/>
          <w:sz w:val="30"/>
          <w:szCs w:val="30"/>
        </w:rPr>
        <w:object>
          <v:shape id="_x0000_i1161"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61" DrawAspect="Content" ObjectID="_1468075859" r:id="rId223">
            <o:LockedField>false</o:LockedField>
          </o:OLEObject>
        </w:object>
      </w:r>
      <w:r>
        <w:rPr>
          <w:rFonts w:hint="eastAsia" w:ascii="仿宋_GB2312" w:eastAsia="仿宋_GB2312"/>
          <w:sz w:val="30"/>
          <w:szCs w:val="30"/>
        </w:rPr>
        <w:t>为12.5%。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f.</w:t>
      </w:r>
      <w:r>
        <w:rPr>
          <w:rFonts w:hint="eastAsia" w:ascii="仿宋_GB2312" w:eastAsia="仿宋_GB2312"/>
          <w:sz w:val="30"/>
          <w:szCs w:val="30"/>
        </w:rPr>
        <w:t>对于风险组12和风险组13，股票指数价格之间，以及股票指数工具回购利率之间的相关系数</w:t>
      </w:r>
      <w:r>
        <w:rPr>
          <w:position w:val="-14"/>
          <w:sz w:val="30"/>
          <w:szCs w:val="30"/>
        </w:rPr>
        <w:object>
          <v:shape id="_x0000_i1162"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62" DrawAspect="Content" ObjectID="_1468075860" r:id="rId224">
            <o:LockedField>false</o:LockedField>
          </o:OLEObject>
        </w:object>
      </w:r>
      <w:r>
        <w:rPr>
          <w:rFonts w:hint="eastAsia" w:ascii="仿宋_GB2312" w:eastAsia="仿宋_GB2312"/>
          <w:sz w:val="30"/>
          <w:szCs w:val="30"/>
        </w:rPr>
        <w:t>为80%。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g.</w:t>
      </w:r>
      <w:r>
        <w:rPr>
          <w:rFonts w:hint="eastAsia" w:ascii="仿宋_GB2312" w:eastAsia="仿宋_GB2312"/>
          <w:sz w:val="30"/>
          <w:szCs w:val="30"/>
        </w:rPr>
        <w:t>若发行人不同，股票价格和股票回购利率之间的相关系数</w:t>
      </w:r>
      <w:r>
        <w:rPr>
          <w:position w:val="-14"/>
          <w:sz w:val="30"/>
          <w:szCs w:val="30"/>
        </w:rPr>
        <w:object>
          <v:shape id="_x0000_i1163"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63" DrawAspect="Content" ObjectID="_1468075861" r:id="rId225">
            <o:LockedField>false</o:LockedField>
          </o:OLEObject>
        </w:object>
      </w:r>
      <w:r>
        <w:rPr>
          <w:rFonts w:hint="eastAsia" w:ascii="仿宋_GB2312" w:eastAsia="仿宋_GB2312"/>
          <w:sz w:val="30"/>
          <w:szCs w:val="30"/>
        </w:rPr>
        <w:t>为上述</w:t>
      </w:r>
      <w:r>
        <w:rPr>
          <w:rFonts w:ascii="仿宋_GB2312" w:eastAsia="仿宋_GB2312"/>
          <w:sz w:val="30"/>
          <w:szCs w:val="30"/>
        </w:rPr>
        <w:t>b.</w:t>
      </w:r>
      <w:r>
        <w:rPr>
          <w:rFonts w:hint="eastAsia" w:ascii="仿宋_GB2312" w:eastAsia="仿宋_GB2312"/>
          <w:sz w:val="30"/>
          <w:szCs w:val="30"/>
        </w:rPr>
        <w:t>至</w:t>
      </w:r>
      <w:r>
        <w:rPr>
          <w:rFonts w:ascii="仿宋_GB2312" w:eastAsia="仿宋_GB2312"/>
          <w:sz w:val="30"/>
          <w:szCs w:val="30"/>
        </w:rPr>
        <w:t>f.</w:t>
      </w:r>
      <w:r>
        <w:rPr>
          <w:rFonts w:hint="eastAsia" w:ascii="仿宋_GB2312" w:eastAsia="仿宋_GB2312"/>
          <w:sz w:val="30"/>
          <w:szCs w:val="30"/>
        </w:rPr>
        <w:t>计算结果乘以99.90%。</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（4）风险组11不适用组内相关系数</w:t>
      </w:r>
      <w:r>
        <w:rPr>
          <w:position w:val="-14"/>
          <w:sz w:val="30"/>
          <w:szCs w:val="30"/>
        </w:rPr>
        <w:object>
          <v:shape id="_x0000_i1164"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64" DrawAspect="Content" ObjectID="_1468075862" r:id="rId226">
            <o:LockedField>false</o:LockedField>
          </o:OLEObject>
        </w:objec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风险组11的得尔塔敏感度和维伽敏感度风险头寸等于组内各风险因子加权敏感度的绝对值之和，公式如下：</w:t>
      </w:r>
    </w:p>
    <w:p>
      <w:pPr>
        <w:jc w:val="center"/>
        <w:rPr>
          <w:iCs/>
          <w:sz w:val="30"/>
          <w:szCs w:val="30"/>
        </w:rPr>
      </w:pPr>
      <w:bookmarkStart w:id="11" w:name="_Hlk81740486"/>
      <w:r>
        <w:rPr>
          <w:position w:val="-28"/>
          <w:sz w:val="30"/>
          <w:szCs w:val="30"/>
        </w:rPr>
        <w:object>
          <v:shape id="_x0000_i1165" o:spt="75" type="#_x0000_t75" style="height:36.65pt;width:132.65pt;" o:ole="t" filled="f" o:preferrelative="t" stroked="f" coordsize="21600,21600">
            <v:path/>
            <v:fill on="f" focussize="0,0"/>
            <v:stroke on="f" joinstyle="miter"/>
            <v:imagedata r:id="rId228" o:title=""/>
            <o:lock v:ext="edit" aspectratio="t"/>
            <w10:wrap type="none"/>
            <w10:anchorlock/>
          </v:shape>
          <o:OLEObject Type="Embed" ProgID="Equation.DSMT4" ShapeID="_x0000_i1165" DrawAspect="Content" ObjectID="_1468075863" r:id="rId227">
            <o:LockedField>false</o:LockedField>
          </o:OLEObject>
        </w:object>
      </w:r>
    </w:p>
    <w:bookmarkEnd w:id="11"/>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风险组11的曲度敏感度风险头寸的计算公式如下：</w:t>
      </w:r>
    </w:p>
    <w:p>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v:shape id="_x0000_i1166" o:spt="75" type="#_x0000_t75" style="height:32.65pt;width:288pt;" o:ole="t" filled="f" o:preferrelative="t" stroked="f" coordsize="21600,21600">
            <v:path/>
            <v:fill on="f" focussize="0,0"/>
            <v:stroke on="f" joinstyle="miter"/>
            <v:imagedata r:id="rId230" o:title=""/>
            <o:lock v:ext="edit" aspectratio="t"/>
            <w10:wrap type="none"/>
            <w10:anchorlock/>
          </v:shape>
          <o:OLEObject Type="Embed" ProgID="Equation.DSMT4" ShapeID="_x0000_i1166" DrawAspect="Content" ObjectID="_1468075864" r:id="rId229">
            <o:LockedField>false</o:LockedField>
          </o:OLEObject>
        </w:objec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（5）计算得尔塔敏感度和维伽</w:t>
      </w:r>
      <w:r>
        <w:rPr>
          <w:rFonts w:hint="eastAsia" w:ascii="仿宋_GB2312" w:eastAsia="仿宋_GB2312"/>
          <w:sz w:val="30"/>
          <w:szCs w:val="30"/>
        </w:rPr>
        <w:t>敏感度资本要求时，</w:t>
      </w:r>
      <w:r>
        <w:rPr>
          <w:rFonts w:hint="eastAsia" w:ascii="仿宋_GB2312" w:eastAsia="仿宋_GB2312" w:cs="仿宋_GB2312"/>
          <w:color w:val="000000"/>
          <w:kern w:val="0"/>
          <w:sz w:val="30"/>
          <w:szCs w:val="30"/>
          <w:shd w:val="clear" w:color="auto" w:fill="FFFFFF"/>
          <w:lang w:bidi="ar"/>
        </w:rPr>
        <w:t>不同风险组之间的相关系数</w:t>
      </w:r>
      <w:r>
        <w:rPr>
          <w:position w:val="-12"/>
          <w:sz w:val="30"/>
          <w:szCs w:val="30"/>
        </w:rPr>
        <w:object>
          <v:shape id="_x0000_i1167"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67" DrawAspect="Content" ObjectID="_1468075865" r:id="rId231">
            <o:LockedField>false</o:LockedField>
          </o:OLEObject>
        </w:object>
      </w:r>
      <w:r>
        <w:rPr>
          <w:rFonts w:hint="eastAsia" w:ascii="仿宋_GB2312" w:eastAsia="仿宋_GB2312"/>
          <w:sz w:val="30"/>
          <w:szCs w:val="30"/>
        </w:rPr>
        <w:t>如下：</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对于风险组1至风险组10，相关系数</w:t>
      </w:r>
      <w:r>
        <w:rPr>
          <w:position w:val="-12"/>
          <w:sz w:val="30"/>
          <w:szCs w:val="30"/>
        </w:rPr>
        <w:object>
          <v:shape id="_x0000_i1168"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68" DrawAspect="Content" ObjectID="_1468075866" r:id="rId232">
            <o:LockedField>false</o:LockedField>
          </o:OLEObject>
        </w:object>
      </w:r>
      <w:r>
        <w:rPr>
          <w:rFonts w:hint="eastAsia" w:ascii="仿宋_GB2312" w:eastAsia="仿宋_GB2312"/>
          <w:sz w:val="30"/>
          <w:szCs w:val="30"/>
        </w:rPr>
        <w:t>为15%；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风险组11与其他风险组的相关系数</w:t>
      </w:r>
      <w:r>
        <w:rPr>
          <w:position w:val="-12"/>
          <w:sz w:val="30"/>
          <w:szCs w:val="30"/>
        </w:rPr>
        <w:object>
          <v:shape id="_x0000_i1169"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69" DrawAspect="Content" ObjectID="_1468075867" r:id="rId233">
            <o:LockedField>false</o:LockedField>
          </o:OLEObject>
        </w:object>
      </w:r>
      <w:r>
        <w:rPr>
          <w:rFonts w:hint="eastAsia" w:ascii="仿宋_GB2312" w:eastAsia="仿宋_GB2312"/>
          <w:sz w:val="30"/>
          <w:szCs w:val="30"/>
        </w:rPr>
        <w:t>为0；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风险组12与风险组13的相关系数</w:t>
      </w:r>
      <w:r>
        <w:rPr>
          <w:position w:val="-12"/>
          <w:sz w:val="30"/>
          <w:szCs w:val="30"/>
        </w:rPr>
        <w:object>
          <v:shape id="_x0000_i1170"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70" DrawAspect="Content" ObjectID="_1468075868" r:id="rId234">
            <o:LockedField>false</o:LockedField>
          </o:OLEObject>
        </w:object>
      </w:r>
      <w:r>
        <w:rPr>
          <w:rFonts w:hint="eastAsia" w:ascii="仿宋_GB2312" w:eastAsia="仿宋_GB2312"/>
          <w:sz w:val="30"/>
          <w:szCs w:val="30"/>
        </w:rPr>
        <w:t>为75%；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d.</w:t>
      </w:r>
      <w:r>
        <w:rPr>
          <w:rFonts w:hint="eastAsia" w:ascii="仿宋_GB2312" w:eastAsia="仿宋_GB2312"/>
          <w:sz w:val="30"/>
          <w:szCs w:val="30"/>
        </w:rPr>
        <w:t>其他情况下相关系数</w:t>
      </w:r>
      <w:r>
        <w:rPr>
          <w:position w:val="-12"/>
          <w:sz w:val="30"/>
          <w:szCs w:val="30"/>
        </w:rPr>
        <w:object>
          <v:shape id="_x0000_i1171"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71" DrawAspect="Content" ObjectID="_1468075869" r:id="rId235">
            <o:LockedField>false</o:LockedField>
          </o:OLEObject>
        </w:object>
      </w:r>
      <w:r>
        <w:rPr>
          <w:rFonts w:hint="eastAsia" w:ascii="仿宋_GB2312" w:eastAsia="仿宋_GB2312"/>
          <w:sz w:val="30"/>
          <w:szCs w:val="30"/>
        </w:rPr>
        <w:t>为45%。</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（6）维伽</w:t>
      </w:r>
      <w:r>
        <w:rPr>
          <w:rFonts w:hint="eastAsia" w:ascii="仿宋_GB2312" w:eastAsia="仿宋_GB2312"/>
          <w:sz w:val="30"/>
          <w:szCs w:val="30"/>
        </w:rPr>
        <w:t>敏感度的</w:t>
      </w:r>
      <w:r>
        <w:rPr>
          <w:rFonts w:hint="eastAsia" w:ascii="仿宋_GB2312" w:eastAsia="仿宋_GB2312" w:cs="仿宋_GB2312"/>
          <w:color w:val="000000"/>
          <w:kern w:val="0"/>
          <w:sz w:val="30"/>
          <w:szCs w:val="30"/>
          <w:shd w:val="clear" w:color="auto" w:fill="FFFFFF"/>
          <w:lang w:bidi="ar"/>
        </w:rPr>
        <w:t>风险权重如下：</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对于风险组1至风险组8，以及风险组12至风险组13，风险权重为77.78%；</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对于风险组9至风险组11，风险权重为100%。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（7）计算维伽敏感度风险头寸时，同一个风险组内的相关系数</w:t>
      </w:r>
      <w:r>
        <w:rPr>
          <w:position w:val="-14"/>
          <w:sz w:val="30"/>
          <w:szCs w:val="30"/>
        </w:rPr>
        <w:object>
          <v:shape id="_x0000_i1172"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72" DrawAspect="Content" ObjectID="_1468075870" r:id="rId236">
            <o:LockedField>false</o:LockedField>
          </o:OLEObject>
        </w:object>
      </w:r>
      <w:r>
        <w:rPr>
          <w:rFonts w:hint="eastAsia" w:ascii="仿宋_GB2312" w:eastAsia="仿宋_GB2312"/>
          <w:sz w:val="30"/>
          <w:szCs w:val="30"/>
        </w:rPr>
        <w:t>计算公式详见本附件第二部分（五）3。其中，</w:t>
      </w:r>
      <w:r>
        <w:rPr>
          <w:position w:val="-12"/>
          <w:sz w:val="30"/>
          <w:szCs w:val="30"/>
        </w:rPr>
        <w:object>
          <v:shape id="_x0000_i1173" o:spt="75" type="#_x0000_t75" style="height:19.35pt;width:44.65pt;" o:ole="t" filled="f" o:preferrelative="t" stroked="f" coordsize="21600,21600">
            <v:path/>
            <v:fill on="f" focussize="0,0"/>
            <v:stroke on="f" joinstyle="miter"/>
            <v:imagedata r:id="rId182" o:title=""/>
            <o:lock v:ext="edit" aspectratio="t"/>
            <w10:wrap type="none"/>
            <w10:anchorlock/>
          </v:shape>
          <o:OLEObject Type="Embed" ProgID="Equation.DSMT4" ShapeID="_x0000_i1173" DrawAspect="Content" ObjectID="_1468075871" r:id="rId237">
            <o:LockedField>false</o:LockedField>
          </o:OLEObject>
        </w:object>
      </w:r>
      <w:r>
        <w:rPr>
          <w:rFonts w:hint="eastAsia" w:ascii="仿宋_GB2312" w:eastAsia="仿宋_GB2312"/>
          <w:sz w:val="30"/>
          <w:szCs w:val="30"/>
        </w:rPr>
        <w:t>是维伽风险因子对应的得尔塔风险因子相关系数。</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（8）曲度敏感度的风险权重是给定风险因子的冲击幅度，等于对应的得尔塔风险权重。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（9）计算曲度敏感度风险头寸时，同一风险组内相关系数</w:t>
      </w:r>
      <w:r>
        <w:rPr>
          <w:position w:val="-14"/>
          <w:sz w:val="30"/>
          <w:szCs w:val="30"/>
        </w:rPr>
        <w:object>
          <v:shape id="_x0000_i1174"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74" DrawAspect="Content" ObjectID="_1468075872" r:id="rId238">
            <o:LockedField>false</o:LockedField>
          </o:OLEObject>
        </w:object>
      </w:r>
      <w:r>
        <w:rPr>
          <w:rFonts w:hint="eastAsia" w:ascii="仿宋_GB2312" w:eastAsia="仿宋_GB2312" w:cs="仿宋_GB2312"/>
          <w:color w:val="000000"/>
          <w:kern w:val="0"/>
          <w:sz w:val="30"/>
          <w:szCs w:val="30"/>
          <w:shd w:val="clear" w:color="auto" w:fill="FFFFFF"/>
          <w:lang w:bidi="ar"/>
        </w:rPr>
        <w:t>为对应的得尔塔相关系数</w:t>
      </w:r>
      <w:r>
        <w:rPr>
          <w:position w:val="-14"/>
          <w:sz w:val="30"/>
          <w:szCs w:val="30"/>
        </w:rPr>
        <w:object>
          <v:shape id="_x0000_i1175"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75" DrawAspect="Content" ObjectID="_1468075873" r:id="rId239">
            <o:LockedField>false</o:LockedField>
          </o:OLEObject>
        </w:object>
      </w:r>
      <w:r>
        <w:rPr>
          <w:rFonts w:hint="eastAsia" w:ascii="仿宋_GB2312" w:eastAsia="仿宋_GB2312" w:cs="仿宋_GB2312"/>
          <w:color w:val="000000"/>
          <w:kern w:val="0"/>
          <w:sz w:val="30"/>
          <w:szCs w:val="30"/>
          <w:shd w:val="clear" w:color="auto" w:fill="FFFFFF"/>
          <w:lang w:bidi="ar"/>
        </w:rPr>
        <w:t>的平方</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（10）计算曲度敏感度资本要求时，不同风险组之间的相关系数</w:t>
      </w:r>
      <w:r>
        <w:rPr>
          <w:position w:val="-12"/>
          <w:sz w:val="30"/>
          <w:szCs w:val="30"/>
        </w:rPr>
        <w:object>
          <v:shape id="_x0000_i1176"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76" DrawAspect="Content" ObjectID="_1468075874" r:id="rId240">
            <o:LockedField>false</o:LockedField>
          </o:OLEObject>
        </w:object>
      </w:r>
      <w:r>
        <w:rPr>
          <w:rFonts w:hint="eastAsia" w:ascii="仿宋_GB2312" w:eastAsia="仿宋_GB2312" w:cs="仿宋_GB2312"/>
          <w:color w:val="000000"/>
          <w:kern w:val="0"/>
          <w:sz w:val="30"/>
          <w:szCs w:val="30"/>
          <w:shd w:val="clear" w:color="auto" w:fill="FFFFFF"/>
          <w:lang w:bidi="ar"/>
        </w:rPr>
        <w:t>为对应的得尔塔相关系数</w:t>
      </w:r>
      <w:r>
        <w:rPr>
          <w:position w:val="-12"/>
          <w:sz w:val="30"/>
          <w:szCs w:val="30"/>
        </w:rPr>
        <w:object>
          <v:shape id="_x0000_i1177"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77" DrawAspect="Content" ObjectID="_1468075875" r:id="rId241">
            <o:LockedField>false</o:LockedField>
          </o:OLEObject>
        </w:object>
      </w:r>
      <w:r>
        <w:rPr>
          <w:rFonts w:hint="eastAsia" w:ascii="仿宋_GB2312" w:eastAsia="仿宋_GB2312" w:cs="仿宋_GB2312"/>
          <w:color w:val="000000"/>
          <w:kern w:val="0"/>
          <w:sz w:val="30"/>
          <w:szCs w:val="30"/>
          <w:shd w:val="clear" w:color="auto" w:fill="FFFFFF"/>
          <w:lang w:bidi="ar"/>
        </w:rPr>
        <w:t>的平方。</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（九）商品风险</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风险因子</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（1）得尔塔风险因子是由交割地和剩余期限确定的商品即期（或现货）价格。剩余期限为0年、0.25年、0.5年、1年、2年、3年、5年、10年、15年、20年、30年。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（2）维伽风险因子是基于期权剩余期限确定的期权隐含波动率。期权的基础资产为商品。期限为</w:t>
      </w:r>
      <w:r>
        <w:rPr>
          <w:rFonts w:ascii="仿宋_GB2312" w:eastAsia="仿宋_GB2312"/>
          <w:sz w:val="30"/>
          <w:szCs w:val="30"/>
        </w:rPr>
        <w:t>0.</w:t>
      </w:r>
      <w:r>
        <w:rPr>
          <w:rFonts w:hint="eastAsia" w:ascii="仿宋_GB2312" w:eastAsia="仿宋_GB2312"/>
          <w:sz w:val="30"/>
          <w:szCs w:val="30"/>
        </w:rPr>
        <w:t>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（3）曲度风险因子是商品即期（或现货）价格。</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）对于部分商品，若远期或期货交易较即期交易更频繁、流动性更充足，可采用远期价格、期货价格或即期（或现货）价格作为得尔塔与曲度风险因子。</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敏感度</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（1）得尔塔敏感度的计算方法为商品即期（或现货）价格变化1个百分点引起市场价值的变化量，再除以0.01。具体公式如下：</w:t>
      </w:r>
    </w:p>
    <w:p>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v:shape id="_x0000_i1178" o:spt="75" type="#_x0000_t75" style="height:35.35pt;width:160pt;" o:ole="t" filled="f" o:preferrelative="t" stroked="f" coordsize="21600,21600">
            <v:path/>
            <v:fill on="f" focussize="0,0"/>
            <v:stroke on="f" joinstyle="miter"/>
            <v:imagedata r:id="rId243" o:title=""/>
            <o:lock v:ext="edit" aspectratio="t"/>
            <w10:wrap type="none"/>
            <w10:anchorlock/>
          </v:shape>
          <o:OLEObject Type="Embed" ProgID="Equation.DSMT4" ShapeID="_x0000_i1178" DrawAspect="Content" ObjectID="_1468075876" r:id="rId242">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其中</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position w:val="-12"/>
          <w:sz w:val="30"/>
          <w:szCs w:val="30"/>
        </w:rPr>
        <w:object>
          <v:shape id="_x0000_i1179" o:spt="75" type="#_x0000_t75" style="height:16pt;width:27.35pt;" o:ole="t" filled="f" o:preferrelative="t" stroked="f" coordsize="21600,21600">
            <v:path/>
            <v:fill on="f" focussize="0,0"/>
            <v:stroke on="f" joinstyle="miter"/>
            <v:imagedata r:id="rId245" o:title=""/>
            <o:lock v:ext="edit" aspectratio="t"/>
            <w10:wrap type="none"/>
            <w10:anchorlock/>
          </v:shape>
          <o:OLEObject Type="Embed" ProgID="Equation.DSMT4" ShapeID="_x0000_i1179" DrawAspect="Content" ObjectID="_1468075877" r:id="rId244">
            <o:LockedField>false</o:LockedField>
          </o:OLEObject>
        </w:object>
      </w:r>
      <w:r>
        <w:rPr>
          <w:rFonts w:ascii="仿宋_GB2312" w:eastAsia="仿宋_GB2312"/>
          <w:sz w:val="30"/>
          <w:szCs w:val="30"/>
        </w:rPr>
        <w:fldChar w:fldCharType="begin"/>
      </w:r>
      <w:r>
        <w:rPr>
          <w:rFonts w:ascii="仿宋_GB2312" w:eastAsia="仿宋_GB2312"/>
          <w:sz w:val="30"/>
          <w:szCs w:val="30"/>
        </w:rPr>
        <w:instrText xml:space="preserve"> QUOTE </w:instrText>
      </w:r>
      <w:r>
        <w:rPr>
          <w:position w:val="-8"/>
          <w:sz w:val="30"/>
          <w:szCs w:val="30"/>
        </w:rPr>
        <w:pict>
          <v:shape id="_x0000_i1180" o:spt="75" type="#_x0000_t75" style="height:16pt;width:22.65pt;" filled="f" o:preferrelative="t" stroked="f" coordsize="21600,21600" equationxml="&lt;?xml version=&quot;1.0&quot; encoding=&quot;UTF-8&quot; standalone=&quot;yes&quot;?&gt;&#13;&#13;&#10;&#13;&#13;&#10;&#13;&#13;&#10;&#13;&#13;&#10;&#13;&#13;&#10;&#13;&#13;&#10;&#13;&#13;&#10;&#13;&#13;&#10;&#13;&#13;&#10;&#13;&#13;&#10;&#13;&#13;&#10;&#13;&#13;&#10;&lt;?mso-application progid=&quot;Word.Document&quot;?&gt;&#13;&#13;&#10;&#13;&#13;&#10;&#13;&#13;&#10;&#13;&#13;&#10;&#13;&#13;&#10;&#13;&#13;&#10;&#13;&#13;&#10;&#13;&#13;&#10;&#13;&#13;&#10;&#13;&#13;&#10;&#13;&#13;&#10;&#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72A27&quot;/&gt;&lt;wsp:rsid wsp:val=&quot;0000188F&quot;/&gt;&lt;wsp:rsid wsp:val=&quot;000040E4&quot;/&gt;&lt;wsp:rsid wsp:val=&quot;000101C5&quot;/&gt;&lt;wsp:rsid wsp:val=&quot;00012101&quot;/&gt;&lt;wsp:rsid wsp:val=&quot;0001559B&quot;/&gt;&lt;wsp:rsid wsp:val=&quot;000163C2&quot;/&gt;&lt;wsp:rsid wsp:val=&quot;000208AB&quot;/&gt;&lt;wsp:rsid wsp:val=&quot;0002097E&quot;/&gt;&lt;wsp:rsid wsp:val=&quot;00020F88&quot;/&gt;&lt;wsp:rsid wsp:val=&quot;0002411C&quot;/&gt;&lt;wsp:rsid wsp:val=&quot;000265F9&quot;/&gt;&lt;wsp:rsid wsp:val=&quot;0002671E&quot;/&gt;&lt;wsp:rsid wsp:val=&quot;00033330&quot;/&gt;&lt;wsp:rsid wsp:val=&quot;00034CD4&quot;/&gt;&lt;wsp:rsid wsp:val=&quot;00035CA5&quot;/&gt;&lt;wsp:rsid wsp:val=&quot;000368B5&quot;/&gt;&lt;wsp:rsid wsp:val=&quot;00036AF1&quot;/&gt;&lt;wsp:rsid wsp:val=&quot;00045C4B&quot;/&gt;&lt;wsp:rsid wsp:val=&quot;00047D0E&quot;/&gt;&lt;wsp:rsid wsp:val=&quot;00060154&quot;/&gt;&lt;wsp:rsid wsp:val=&quot;00063822&quot;/&gt;&lt;wsp:rsid wsp:val=&quot;00064401&quot;/&gt;&lt;wsp:rsid wsp:val=&quot;00071E7C&quot;/&gt;&lt;wsp:rsid wsp:val=&quot;00073BF3&quot;/&gt;&lt;wsp:rsid wsp:val=&quot;00073E9F&quot;/&gt;&lt;wsp:rsid wsp:val=&quot;00074126&quot;/&gt;&lt;wsp:rsid wsp:val=&quot;00074148&quot;/&gt;&lt;wsp:rsid wsp:val=&quot;00074E55&quot;/&gt;&lt;wsp:rsid wsp:val=&quot;0007751B&quot;/&gt;&lt;wsp:rsid wsp:val=&quot;0008715E&quot;/&gt;&lt;wsp:rsid wsp:val=&quot;00090F74&quot;/&gt;&lt;wsp:rsid wsp:val=&quot;0009265A&quot;/&gt;&lt;wsp:rsid wsp:val=&quot;000927BE&quot;/&gt;&lt;wsp:rsid wsp:val=&quot;000927D2&quot;/&gt;&lt;wsp:rsid wsp:val=&quot;00094DF9&quot;/&gt;&lt;wsp:rsid wsp:val=&quot;00095F1B&quot;/&gt;&lt;wsp:rsid wsp:val=&quot;00096D89&quot;/&gt;&lt;wsp:rsid wsp:val=&quot;000A280F&quot;/&gt;&lt;wsp:rsid wsp:val=&quot;000A426A&quot;/&gt;&lt;wsp:rsid wsp:val=&quot;000A5EFE&quot;/&gt;&lt;wsp:rsid wsp:val=&quot;000A6041&quot;/&gt;&lt;wsp:rsid wsp:val=&quot;000A7FC1&quot;/&gt;&lt;wsp:rsid wsp:val=&quot;000B09AF&quot;/&gt;&lt;wsp:rsid wsp:val=&quot;000B0D4A&quot;/&gt;&lt;wsp:rsid wsp:val=&quot;000B0D63&quot;/&gt;&lt;wsp:rsid wsp:val=&quot;000B4E61&quot;/&gt;&lt;wsp:rsid wsp:val=&quot;000C2DB5&quot;/&gt;&lt;wsp:rsid wsp:val=&quot;000C4261&quot;/&gt;&lt;wsp:rsid wsp:val=&quot;000C5336&quot;/&gt;&lt;wsp:rsid wsp:val=&quot;000C7D7F&quot;/&gt;&lt;wsp:rsid wsp:val=&quot;000D0106&quot;/&gt;&lt;wsp:rsid wsp:val=&quot;000D2E1B&quot;/&gt;&lt;wsp:rsid wsp:val=&quot;000D56EE&quot;/&gt;&lt;wsp:rsid wsp:val=&quot;000E0C7F&quot;/&gt;&lt;wsp:rsid wsp:val=&quot;000E5582&quot;/&gt;&lt;wsp:rsid wsp:val=&quot;000E5E4A&quot;/&gt;&lt;wsp:rsid wsp:val=&quot;000E6ABE&quot;/&gt;&lt;wsp:rsid wsp:val=&quot;000F094D&quot;/&gt;&lt;wsp:rsid wsp:val=&quot;000F1F97&quot;/&gt;&lt;wsp:rsid wsp:val=&quot;000F2038&quot;/&gt;&lt;wsp:rsid wsp:val=&quot;000F23E3&quot;/&gt;&lt;wsp:rsid wsp:val=&quot;000F2DF9&quot;/&gt;&lt;wsp:rsid wsp:val=&quot;000F3581&quot;/&gt;&lt;wsp:rsid wsp:val=&quot;000F5A98&quot;/&gt;&lt;wsp:rsid wsp:val=&quot;00102A2B&quot;/&gt;&lt;wsp:rsid wsp:val=&quot;0010560C&quot;/&gt;&lt;wsp:rsid wsp:val=&quot;00106FD6&quot;/&gt;&lt;wsp:rsid wsp:val=&quot;001071C2&quot;/&gt;&lt;wsp:rsid wsp:val=&quot;00107BFF&quot;/&gt;&lt;wsp:rsid wsp:val=&quot;00110A14&quot;/&gt;&lt;wsp:rsid wsp:val=&quot;001110EA&quot;/&gt;&lt;wsp:rsid wsp:val=&quot;00134A3A&quot;/&gt;&lt;wsp:rsid wsp:val=&quot;00134EF5&quot;/&gt;&lt;wsp:rsid wsp:val=&quot;0014367E&quot;/&gt;&lt;wsp:rsid wsp:val=&quot;001437F3&quot;/&gt;&lt;wsp:rsid wsp:val=&quot;00143E43&quot;/&gt;&lt;wsp:rsid wsp:val=&quot;00146D18&quot;/&gt;&lt;wsp:rsid wsp:val=&quot;0014733E&quot;/&gt;&lt;wsp:rsid wsp:val=&quot;00147956&quot;/&gt;&lt;wsp:rsid wsp:val=&quot;00147EA9&quot;/&gt;&lt;wsp:rsid wsp:val=&quot;00151765&quot;/&gt;&lt;wsp:rsid wsp:val=&quot;00153B23&quot;/&gt;&lt;wsp:rsid wsp:val=&quot;00154C7A&quot;/&gt;&lt;wsp:rsid wsp:val=&quot;00155B2A&quot;/&gt;&lt;wsp:rsid wsp:val=&quot;0016563F&quot;/&gt;&lt;wsp:rsid wsp:val=&quot;00172A27&quot;/&gt;&lt;wsp:rsid wsp:val=&quot;001768F8&quot;/&gt;&lt;wsp:rsid wsp:val=&quot;0017699A&quot;/&gt;&lt;wsp:rsid wsp:val=&quot;0017757F&quot;/&gt;&lt;wsp:rsid wsp:val=&quot;00177B1A&quot;/&gt;&lt;wsp:rsid wsp:val=&quot;001808FC&quot;/&gt;&lt;wsp:rsid wsp:val=&quot;00181918&quot;/&gt;&lt;wsp:rsid wsp:val=&quot;00190CF8&quot;/&gt;&lt;wsp:rsid wsp:val=&quot;001A09F6&quot;/&gt;&lt;wsp:rsid wsp:val=&quot;001A0D57&quot;/&gt;&lt;wsp:rsid wsp:val=&quot;001A148D&quot;/&gt;&lt;wsp:rsid wsp:val=&quot;001A5DC4&quot;/&gt;&lt;wsp:rsid wsp:val=&quot;001A6B81&quot;/&gt;&lt;wsp:rsid wsp:val=&quot;001B155B&quot;/&gt;&lt;wsp:rsid wsp:val=&quot;001B1FC4&quot;/&gt;&lt;wsp:rsid wsp:val=&quot;001B23D0&quot;/&gt;&lt;wsp:rsid wsp:val=&quot;001C1658&quot;/&gt;&lt;wsp:rsid wsp:val=&quot;001C1CEE&quot;/&gt;&lt;wsp:rsid wsp:val=&quot;001C25B7&quot;/&gt;&lt;wsp:rsid wsp:val=&quot;001C4F59&quot;/&gt;&lt;wsp:rsid wsp:val=&quot;001C72A4&quot;/&gt;&lt;wsp:rsid wsp:val=&quot;001D1487&quot;/&gt;&lt;wsp:rsid wsp:val=&quot;001D2A44&quot;/&gt;&lt;wsp:rsid wsp:val=&quot;001D30C3&quot;/&gt;&lt;wsp:rsid wsp:val=&quot;001D3AD8&quot;/&gt;&lt;wsp:rsid wsp:val=&quot;001D70DD&quot;/&gt;&lt;wsp:rsid wsp:val=&quot;001E12F5&quot;/&gt;&lt;wsp:rsid wsp:val=&quot;001E320F&quot;/&gt;&lt;wsp:rsid wsp:val=&quot;001F1C14&quot;/&gt;&lt;wsp:rsid wsp:val=&quot;001F210C&quot;/&gt;&lt;wsp:rsid wsp:val=&quot;001F3177&quot;/&gt;&lt;wsp:rsid wsp:val=&quot;001F32EB&quot;/&gt;&lt;wsp:rsid wsp:val=&quot;001F3C35&quot;/&gt;&lt;wsp:rsid wsp:val=&quot;001F6FC6&quot;/&gt;&lt;wsp:rsid wsp:val=&quot;001F7154&quot;/&gt;&lt;wsp:rsid wsp:val=&quot;001F71E3&quot;/&gt;&lt;wsp:rsid wsp:val=&quot;00203BB5&quot;/&gt;&lt;wsp:rsid wsp:val=&quot;00204F5B&quot;/&gt;&lt;wsp:rsid wsp:val=&quot;0020509A&quot;/&gt;&lt;wsp:rsid wsp:val=&quot;00210AFE&quot;/&gt;&lt;wsp:rsid wsp:val=&quot;002200EA&quot;/&gt;&lt;wsp:rsid wsp:val=&quot;002206FC&quot;/&gt;&lt;wsp:rsid wsp:val=&quot;00220DF6&quot;/&gt;&lt;wsp:rsid wsp:val=&quot;00221E0D&quot;/&gt;&lt;wsp:rsid wsp:val=&quot;00233035&quot;/&gt;&lt;wsp:rsid wsp:val=&quot;002369A8&quot;/&gt;&lt;wsp:rsid wsp:val=&quot;00242B03&quot;/&gt;&lt;wsp:rsid wsp:val=&quot;002447E9&quot;/&gt;&lt;wsp:rsid wsp:val=&quot;00250B9A&quot;/&gt;&lt;wsp:rsid wsp:val=&quot;00253E69&quot;/&gt;&lt;wsp:rsid wsp:val=&quot;00265530&quot;/&gt;&lt;wsp:rsid wsp:val=&quot;00265C1C&quot;/&gt;&lt;wsp:rsid wsp:val=&quot;00266934&quot;/&gt;&lt;wsp:rsid wsp:val=&quot;00266BF5&quot;/&gt;&lt;wsp:rsid wsp:val=&quot;00267F63&quot;/&gt;&lt;wsp:rsid wsp:val=&quot;0028004C&quot;/&gt;&lt;wsp:rsid wsp:val=&quot;0028220A&quot;/&gt;&lt;wsp:rsid wsp:val=&quot;00282AC5&quot;/&gt;&lt;wsp:rsid wsp:val=&quot;0028442F&quot;/&gt;&lt;wsp:rsid wsp:val=&quot;00284FCD&quot;/&gt;&lt;wsp:rsid wsp:val=&quot;00285F22&quot;/&gt;&lt;wsp:rsid wsp:val=&quot;0029147B&quot;/&gt;&lt;wsp:rsid wsp:val=&quot;00292699&quot;/&gt;&lt;wsp:rsid wsp:val=&quot;0029281E&quot;/&gt;&lt;wsp:rsid wsp:val=&quot;00292984&quot;/&gt;&lt;wsp:rsid wsp:val=&quot;0029432B&quot;/&gt;&lt;wsp:rsid wsp:val=&quot;00294B52&quot;/&gt;&lt;wsp:rsid wsp:val=&quot;002B1D21&quot;/&gt;&lt;wsp:rsid wsp:val=&quot;002B53F4&quot;/&gt;&lt;wsp:rsid wsp:val=&quot;002B6B54&quot;/&gt;&lt;wsp:rsid wsp:val=&quot;002C3A9D&quot;/&gt;&lt;wsp:rsid wsp:val=&quot;002D1260&quot;/&gt;&lt;wsp:rsid wsp:val=&quot;002D4C5F&quot;/&gt;&lt;wsp:rsid wsp:val=&quot;002D539F&quot;/&gt;&lt;wsp:rsid wsp:val=&quot;002D7E56&quot;/&gt;&lt;wsp:rsid wsp:val=&quot;002D7FDD&quot;/&gt;&lt;wsp:rsid wsp:val=&quot;002E093C&quot;/&gt;&lt;wsp:rsid wsp:val=&quot;002E3BFD&quot;/&gt;&lt;wsp:rsid wsp:val=&quot;002E4BB8&quot;/&gt;&lt;wsp:rsid wsp:val=&quot;002F02E1&quot;/&gt;&lt;wsp:rsid wsp:val=&quot;002F50A3&quot;/&gt;&lt;wsp:rsid wsp:val=&quot;002F6A24&quot;/&gt;&lt;wsp:rsid wsp:val=&quot;0030699D&quot;/&gt;&lt;wsp:rsid wsp:val=&quot;00316794&quot;/&gt;&lt;wsp:rsid wsp:val=&quot;003171EF&quot;/&gt;&lt;wsp:rsid wsp:val=&quot;00320A79&quot;/&gt;&lt;wsp:rsid wsp:val=&quot;00323430&quot;/&gt;&lt;wsp:rsid wsp:val=&quot;00334AC9&quot;/&gt;&lt;wsp:rsid wsp:val=&quot;003458FF&quot;/&gt;&lt;wsp:rsid wsp:val=&quot;00345D37&quot;/&gt;&lt;wsp:rsid wsp:val=&quot;00353567&quot;/&gt;&lt;wsp:rsid wsp:val=&quot;00354F84&quot;/&gt;&lt;wsp:rsid wsp:val=&quot;003554BD&quot;/&gt;&lt;wsp:rsid wsp:val=&quot;0036312F&quot;/&gt;&lt;wsp:rsid wsp:val=&quot;0036323E&quot;/&gt;&lt;wsp:rsid wsp:val=&quot;0036481D&quot;/&gt;&lt;wsp:rsid wsp:val=&quot;003726CB&quot;/&gt;&lt;wsp:rsid wsp:val=&quot;0037302B&quot;/&gt;&lt;wsp:rsid wsp:val=&quot;00375418&quot;/&gt;&lt;wsp:rsid wsp:val=&quot;00376D04&quot;/&gt;&lt;wsp:rsid wsp:val=&quot;00381D0F&quot;/&gt;&lt;wsp:rsid wsp:val=&quot;00382D4C&quot;/&gt;&lt;wsp:rsid wsp:val=&quot;00391B7E&quot;/&gt;&lt;wsp:rsid wsp:val=&quot;00393348&quot;/&gt;&lt;wsp:rsid wsp:val=&quot;003937A1&quot;/&gt;&lt;wsp:rsid wsp:val=&quot;00395FFC&quot;/&gt;&lt;wsp:rsid wsp:val=&quot;0039645A&quot;/&gt;&lt;wsp:rsid wsp:val=&quot;0039749A&quot;/&gt;&lt;wsp:rsid wsp:val=&quot;003A0A7B&quot;/&gt;&lt;wsp:rsid wsp:val=&quot;003A1A54&quot;/&gt;&lt;wsp:rsid wsp:val=&quot;003A62E6&quot;/&gt;&lt;wsp:rsid wsp:val=&quot;003A7C40&quot;/&gt;&lt;wsp:rsid wsp:val=&quot;003B1BF9&quot;/&gt;&lt;wsp:rsid wsp:val=&quot;003B2462&quot;/&gt;&lt;wsp:rsid wsp:val=&quot;003B361F&quot;/&gt;&lt;wsp:rsid wsp:val=&quot;003B3B22&quot;/&gt;&lt;wsp:rsid wsp:val=&quot;003B4336&quot;/&gt;&lt;wsp:rsid wsp:val=&quot;003B7773&quot;/&gt;&lt;wsp:rsid wsp:val=&quot;003C02C8&quot;/&gt;&lt;wsp:rsid wsp:val=&quot;003C3902&quot;/&gt;&lt;wsp:rsid wsp:val=&quot;003C56B6&quot;/&gt;&lt;wsp:rsid wsp:val=&quot;003C5CD4&quot;/&gt;&lt;wsp:rsid wsp:val=&quot;003D25FC&quot;/&gt;&lt;wsp:rsid wsp:val=&quot;003D6C3C&quot;/&gt;&lt;wsp:rsid wsp:val=&quot;003E1168&quot;/&gt;&lt;wsp:rsid wsp:val=&quot;003E14F1&quot;/&gt;&lt;wsp:rsid wsp:val=&quot;003E1F32&quot;/&gt;&lt;wsp:rsid wsp:val=&quot;003F0A41&quot;/&gt;&lt;wsp:rsid wsp:val=&quot;003F1056&quot;/&gt;&lt;wsp:rsid wsp:val=&quot;003F17A4&quot;/&gt;&lt;wsp:rsid wsp:val=&quot;003F505F&quot;/&gt;&lt;wsp:rsid wsp:val=&quot;003F69AC&quot;/&gt;&lt;wsp:rsid wsp:val=&quot;003F7C7C&quot;/&gt;&lt;wsp:rsid wsp:val=&quot;00402B94&quot;/&gt;&lt;wsp:rsid wsp:val=&quot;00402BB7&quot;/&gt;&lt;wsp:rsid wsp:val=&quot;004049FE&quot;/&gt;&lt;wsp:rsid wsp:val=&quot;004101B0&quot;/&gt;&lt;wsp:rsid wsp:val=&quot;004123CF&quot;/&gt;&lt;wsp:rsid wsp:val=&quot;00424DF0&quot;/&gt;&lt;wsp:rsid wsp:val=&quot;00425FEC&quot;/&gt;&lt;wsp:rsid wsp:val=&quot;00426E6E&quot;/&gt;&lt;wsp:rsid wsp:val=&quot;0042729A&quot;/&gt;&lt;wsp:rsid wsp:val=&quot;004327D9&quot;/&gt;&lt;wsp:rsid wsp:val=&quot;004340AE&quot;/&gt;&lt;wsp:rsid wsp:val=&quot;0043552F&quot;/&gt;&lt;wsp:rsid wsp:val=&quot;00443DFB&quot;/&gt;&lt;wsp:rsid wsp:val=&quot;00444518&quot;/&gt;&lt;wsp:rsid wsp:val=&quot;00444F91&quot;/&gt;&lt;wsp:rsid wsp:val=&quot;004471C0&quot;/&gt;&lt;wsp:rsid wsp:val=&quot;00447946&quot;/&gt;&lt;wsp:rsid wsp:val=&quot;004509CB&quot;/&gt;&lt;wsp:rsid wsp:val=&quot;00450B68&quot;/&gt;&lt;wsp:rsid wsp:val=&quot;00451163&quot;/&gt;&lt;wsp:rsid wsp:val=&quot;0045622E&quot;/&gt;&lt;wsp:rsid wsp:val=&quot;004647F7&quot;/&gt;&lt;wsp:rsid wsp:val=&quot;00465A73&quot;/&gt;&lt;wsp:rsid wsp:val=&quot;00466805&quot;/&gt;&lt;wsp:rsid wsp:val=&quot;00471E0D&quot;/&gt;&lt;wsp:rsid wsp:val=&quot;00472DDD&quot;/&gt;&lt;wsp:rsid wsp:val=&quot;00472EDE&quot;/&gt;&lt;wsp:rsid wsp:val=&quot;0047507D&quot;/&gt;&lt;wsp:rsid wsp:val=&quot;00475598&quot;/&gt;&lt;wsp:rsid wsp:val=&quot;00475967&quot;/&gt;&lt;wsp:rsid wsp:val=&quot;00476F5C&quot;/&gt;&lt;wsp:rsid wsp:val=&quot;00480009&quot;/&gt;&lt;wsp:rsid wsp:val=&quot;004908AF&quot;/&gt;&lt;wsp:rsid wsp:val=&quot;004A2F5C&quot;/&gt;&lt;wsp:rsid wsp:val=&quot;004A4A7C&quot;/&gt;&lt;wsp:rsid wsp:val=&quot;004A4FC9&quot;/&gt;&lt;wsp:rsid wsp:val=&quot;004A653D&quot;/&gt;&lt;wsp:rsid wsp:val=&quot;004A7F44&quot;/&gt;&lt;wsp:rsid wsp:val=&quot;004B0AB6&quot;/&gt;&lt;wsp:rsid wsp:val=&quot;004B6F07&quot;/&gt;&lt;wsp:rsid wsp:val=&quot;004B74A5&quot;/&gt;&lt;wsp:rsid wsp:val=&quot;004C314F&quot;/&gt;&lt;wsp:rsid wsp:val=&quot;004D0CF6&quot;/&gt;&lt;wsp:rsid wsp:val=&quot;004D52EE&quot;/&gt;&lt;wsp:rsid wsp:val=&quot;004D7FB8&quot;/&gt;&lt;wsp:rsid wsp:val=&quot;004E2ABC&quot;/&gt;&lt;wsp:rsid wsp:val=&quot;004E2C19&quot;/&gt;&lt;wsp:rsid wsp:val=&quot;004E5A95&quot;/&gt;&lt;wsp:rsid wsp:val=&quot;004E6489&quot;/&gt;&lt;wsp:rsid wsp:val=&quot;004E78BA&quot;/&gt;&lt;wsp:rsid wsp:val=&quot;004F5C5D&quot;/&gt;&lt;wsp:rsid wsp:val=&quot;004F63D3&quot;/&gt;&lt;wsp:rsid wsp:val=&quot;004F7A5C&quot;/&gt;&lt;wsp:rsid wsp:val=&quot;00506737&quot;/&gt;&lt;wsp:rsid wsp:val=&quot;00507F65&quot;/&gt;&lt;wsp:rsid wsp:val=&quot;00507FFE&quot;/&gt;&lt;wsp:rsid wsp:val=&quot;00517690&quot;/&gt;&lt;wsp:rsid wsp:val=&quot;00524BC8&quot;/&gt;&lt;wsp:rsid wsp:val=&quot;00524D52&quot;/&gt;&lt;wsp:rsid wsp:val=&quot;0053075A&quot;/&gt;&lt;wsp:rsid wsp:val=&quot;00532EDD&quot;/&gt;&lt;wsp:rsid wsp:val=&quot;005331DC&quot;/&gt;&lt;wsp:rsid wsp:val=&quot;005356D9&quot;/&gt;&lt;wsp:rsid wsp:val=&quot;00541062&quot;/&gt;&lt;wsp:rsid wsp:val=&quot;0054215A&quot;/&gt;&lt;wsp:rsid wsp:val=&quot;0054483B&quot;/&gt;&lt;wsp:rsid wsp:val=&quot;00553016&quot;/&gt;&lt;wsp:rsid wsp:val=&quot;00557E51&quot;/&gt;&lt;wsp:rsid wsp:val=&quot;0056180F&quot;/&gt;&lt;wsp:rsid wsp:val=&quot;00566022&quot;/&gt;&lt;wsp:rsid wsp:val=&quot;00566EC8&quot;/&gt;&lt;wsp:rsid wsp:val=&quot;0057075C&quot;/&gt;&lt;wsp:rsid wsp:val=&quot;00571829&quot;/&gt;&lt;wsp:rsid wsp:val=&quot;00575244&quot;/&gt;&lt;wsp:rsid wsp:val=&quot;00585671&quot;/&gt;&lt;wsp:rsid wsp:val=&quot;00587017&quot;/&gt;&lt;wsp:rsid wsp:val=&quot;005907E0&quot;/&gt;&lt;wsp:rsid wsp:val=&quot;0059729A&quot;/&gt;&lt;wsp:rsid wsp:val=&quot;00597DDC&quot;/&gt;&lt;wsp:rsid wsp:val=&quot;005A2953&quot;/&gt;&lt;wsp:rsid wsp:val=&quot;005A421B&quot;/&gt;&lt;wsp:rsid wsp:val=&quot;005A5F31&quot;/&gt;&lt;wsp:rsid wsp:val=&quot;005B50EC&quot;/&gt;&lt;wsp:rsid wsp:val=&quot;005B6AEA&quot;/&gt;&lt;wsp:rsid wsp:val=&quot;005C0945&quot;/&gt;&lt;wsp:rsid wsp:val=&quot;005C31CC&quot;/&gt;&lt;wsp:rsid wsp:val=&quot;005C383E&quot;/&gt;&lt;wsp:rsid wsp:val=&quot;005C3C7D&quot;/&gt;&lt;wsp:rsid wsp:val=&quot;005D17CC&quot;/&gt;&lt;wsp:rsid wsp:val=&quot;005D27B3&quot;/&gt;&lt;wsp:rsid wsp:val=&quot;005D784C&quot;/&gt;&lt;wsp:rsid wsp:val=&quot;005E17D2&quot;/&gt;&lt;wsp:rsid wsp:val=&quot;005E2FE9&quot;/&gt;&lt;wsp:rsid wsp:val=&quot;005E7B23&quot;/&gt;&lt;wsp:rsid wsp:val=&quot;005F0DF8&quot;/&gt;&lt;wsp:rsid wsp:val=&quot;005F141C&quot;/&gt;&lt;wsp:rsid wsp:val=&quot;005F3C18&quot;/&gt;&lt;wsp:rsid wsp:val=&quot;005F4C45&quot;/&gt;&lt;wsp:rsid wsp:val=&quot;00607C0C&quot;/&gt;&lt;wsp:rsid wsp:val=&quot;00607DD9&quot;/&gt;&lt;wsp:rsid wsp:val=&quot;00611704&quot;/&gt;&lt;wsp:rsid wsp:val=&quot;0061448F&quot;/&gt;&lt;wsp:rsid wsp:val=&quot;00616748&quot;/&gt;&lt;wsp:rsid wsp:val=&quot;00620B7E&quot;/&gt;&lt;wsp:rsid wsp:val=&quot;00624E28&quot;/&gt;&lt;wsp:rsid wsp:val=&quot;00634120&quot;/&gt;&lt;wsp:rsid wsp:val=&quot;006364D1&quot;/&gt;&lt;wsp:rsid wsp:val=&quot;006369DD&quot;/&gt;&lt;wsp:rsid wsp:val=&quot;0064698A&quot;/&gt;&lt;wsp:rsid wsp:val=&quot;00646C6B&quot;/&gt;&lt;wsp:rsid wsp:val=&quot;00646C8A&quot;/&gt;&lt;wsp:rsid wsp:val=&quot;00650F9C&quot;/&gt;&lt;wsp:rsid wsp:val=&quot;006521B2&quot;/&gt;&lt;wsp:rsid wsp:val=&quot;006569AF&quot;/&gt;&lt;wsp:rsid wsp:val=&quot;00660A3F&quot;/&gt;&lt;wsp:rsid wsp:val=&quot;00660AC7&quot;/&gt;&lt;wsp:rsid wsp:val=&quot;00660BA4&quot;/&gt;&lt;wsp:rsid wsp:val=&quot;00661BA8&quot;/&gt;&lt;wsp:rsid wsp:val=&quot;00664543&quot;/&gt;&lt;wsp:rsid wsp:val=&quot;00664802&quot;/&gt;&lt;wsp:rsid wsp:val=&quot;00665F3E&quot;/&gt;&lt;wsp:rsid wsp:val=&quot;00675CC4&quot;/&gt;&lt;wsp:rsid wsp:val=&quot;00675FCE&quot;/&gt;&lt;wsp:rsid wsp:val=&quot;006761A7&quot;/&gt;&lt;wsp:rsid wsp:val=&quot;00680E57&quot;/&gt;&lt;wsp:rsid wsp:val=&quot;00682C98&quot;/&gt;&lt;wsp:rsid wsp:val=&quot;006871F1&quot;/&gt;&lt;wsp:rsid wsp:val=&quot;00697259&quot;/&gt;&lt;wsp:rsid wsp:val=&quot;006A36DB&quot;/&gt;&lt;wsp:rsid wsp:val=&quot;006A3D65&quot;/&gt;&lt;wsp:rsid wsp:val=&quot;006A432B&quot;/&gt;&lt;wsp:rsid wsp:val=&quot;006A6818&quot;/&gt;&lt;wsp:rsid wsp:val=&quot;006B0080&quot;/&gt;&lt;wsp:rsid wsp:val=&quot;006B1451&quot;/&gt;&lt;wsp:rsid wsp:val=&quot;006B1DDC&quot;/&gt;&lt;wsp:rsid wsp:val=&quot;006B26C5&quot;/&gt;&lt;wsp:rsid wsp:val=&quot;006B5C33&quot;/&gt;&lt;wsp:rsid wsp:val=&quot;006B7A8D&quot;/&gt;&lt;wsp:rsid wsp:val=&quot;006B7EC4&quot;/&gt;&lt;wsp:rsid wsp:val=&quot;006C4239&quot;/&gt;&lt;wsp:rsid wsp:val=&quot;006D0547&quot;/&gt;&lt;wsp:rsid wsp:val=&quot;006D5E04&quot;/&gt;&lt;wsp:rsid wsp:val=&quot;006D69C8&quot;/&gt;&lt;wsp:rsid wsp:val=&quot;006E3E0C&quot;/&gt;&lt;wsp:rsid wsp:val=&quot;006E54A6&quot;/&gt;&lt;wsp:rsid wsp:val=&quot;006E68A1&quot;/&gt;&lt;wsp:rsid wsp:val=&quot;006F0ECA&quot;/&gt;&lt;wsp:rsid wsp:val=&quot;006F466B&quot;/&gt;&lt;wsp:rsid wsp:val=&quot;006F4C25&quot;/&gt;&lt;wsp:rsid wsp:val=&quot;006F7431&quot;/&gt;&lt;wsp:rsid wsp:val=&quot;00704B4D&quot;/&gt;&lt;wsp:rsid wsp:val=&quot;007062F1&quot;/&gt;&lt;wsp:rsid wsp:val=&quot;00722214&quot;/&gt;&lt;wsp:rsid wsp:val=&quot;00731021&quot;/&gt;&lt;wsp:rsid wsp:val=&quot;00731537&quot;/&gt;&lt;wsp:rsid wsp:val=&quot;00732028&quot;/&gt;&lt;wsp:rsid wsp:val=&quot;00732567&quot;/&gt;&lt;wsp:rsid wsp:val=&quot;007330AF&quot;/&gt;&lt;wsp:rsid wsp:val=&quot;00733464&quot;/&gt;&lt;wsp:rsid wsp:val=&quot;00736EBE&quot;/&gt;&lt;wsp:rsid wsp:val=&quot;007406FB&quot;/&gt;&lt;wsp:rsid wsp:val=&quot;00740774&quot;/&gt;&lt;wsp:rsid wsp:val=&quot;00744471&quot;/&gt;&lt;wsp:rsid wsp:val=&quot;0074454B&quot;/&gt;&lt;wsp:rsid wsp:val=&quot;007456C2&quot;/&gt;&lt;wsp:rsid wsp:val=&quot;00750A7C&quot;/&gt;&lt;wsp:rsid wsp:val=&quot;00750E5F&quot;/&gt;&lt;wsp:rsid wsp:val=&quot;00750E70&quot;/&gt;&lt;wsp:rsid wsp:val=&quot;00756549&quot;/&gt;&lt;wsp:rsid wsp:val=&quot;00756B1B&quot;/&gt;&lt;wsp:rsid wsp:val=&quot;00761CA4&quot;/&gt;&lt;wsp:rsid wsp:val=&quot;007653CC&quot;/&gt;&lt;wsp:rsid wsp:val=&quot;00770C11&quot;/&gt;&lt;wsp:rsid wsp:val=&quot;00771029&quot;/&gt;&lt;wsp:rsid wsp:val=&quot;00772EBC&quot;/&gt;&lt;wsp:rsid wsp:val=&quot;00777A21&quot;/&gt;&lt;wsp:rsid wsp:val=&quot;00780D73&quot;/&gt;&lt;wsp:rsid wsp:val=&quot;0078590C&quot;/&gt;&lt;wsp:rsid wsp:val=&quot;00786100&quot;/&gt;&lt;wsp:rsid wsp:val=&quot;007875A4&quot;/&gt;&lt;wsp:rsid wsp:val=&quot;00791D3C&quot;/&gt;&lt;wsp:rsid wsp:val=&quot;0079348E&quot;/&gt;&lt;wsp:rsid wsp:val=&quot;00794464&quot;/&gt;&lt;wsp:rsid wsp:val=&quot;00797158&quot;/&gt;&lt;wsp:rsid wsp:val=&quot;007A0D33&quot;/&gt;&lt;wsp:rsid wsp:val=&quot;007A1C74&quot;/&gt;&lt;wsp:rsid wsp:val=&quot;007A30BC&quot;/&gt;&lt;wsp:rsid wsp:val=&quot;007A61E1&quot;/&gt;&lt;wsp:rsid wsp:val=&quot;007A6277&quot;/&gt;&lt;wsp:rsid wsp:val=&quot;007B0E32&quot;/&gt;&lt;wsp:rsid wsp:val=&quot;007B1A31&quot;/&gt;&lt;wsp:rsid wsp:val=&quot;007B3E64&quot;/&gt;&lt;wsp:rsid wsp:val=&quot;007B647F&quot;/&gt;&lt;wsp:rsid wsp:val=&quot;007B6DA9&quot;/&gt;&lt;wsp:rsid wsp:val=&quot;007C1E00&quot;/&gt;&lt;wsp:rsid wsp:val=&quot;007C434E&quot;/&gt;&lt;wsp:rsid wsp:val=&quot;007C71C9&quot;/&gt;&lt;wsp:rsid wsp:val=&quot;007D1E51&quot;/&gt;&lt;wsp:rsid wsp:val=&quot;007D1EED&quot;/&gt;&lt;wsp:rsid wsp:val=&quot;007D4A2D&quot;/&gt;&lt;wsp:rsid wsp:val=&quot;007D57FB&quot;/&gt;&lt;wsp:rsid wsp:val=&quot;007D7570&quot;/&gt;&lt;wsp:rsid wsp:val=&quot;007E0E44&quot;/&gt;&lt;wsp:rsid wsp:val=&quot;007E365D&quot;/&gt;&lt;wsp:rsid wsp:val=&quot;007E5406&quot;/&gt;&lt;wsp:rsid wsp:val=&quot;007F09B5&quot;/&gt;&lt;wsp:rsid wsp:val=&quot;007F0A81&quot;/&gt;&lt;wsp:rsid wsp:val=&quot;007F18BA&quot;/&gt;&lt;wsp:rsid wsp:val=&quot;007F3627&quot;/&gt;&lt;wsp:rsid wsp:val=&quot;008073A9&quot;/&gt;&lt;wsp:rsid wsp:val=&quot;00811788&quot;/&gt;&lt;wsp:rsid wsp:val=&quot;00812F77&quot;/&gt;&lt;wsp:rsid wsp:val=&quot;00816328&quot;/&gt;&lt;wsp:rsid wsp:val=&quot;00820505&quot;/&gt;&lt;wsp:rsid wsp:val=&quot;00822266&quot;/&gt;&lt;wsp:rsid wsp:val=&quot;0082268B&quot;/&gt;&lt;wsp:rsid wsp:val=&quot;0082448E&quot;/&gt;&lt;wsp:rsid wsp:val=&quot;008266AC&quot;/&gt;&lt;wsp:rsid wsp:val=&quot;00826F9F&quot;/&gt;&lt;wsp:rsid wsp:val=&quot;008274C3&quot;/&gt;&lt;wsp:rsid wsp:val=&quot;00836DE2&quot;/&gt;&lt;wsp:rsid wsp:val=&quot;0083735C&quot;/&gt;&lt;wsp:rsid wsp:val=&quot;00842D1C&quot;/&gt;&lt;wsp:rsid wsp:val=&quot;00843259&quot;/&gt;&lt;wsp:rsid wsp:val=&quot;008449CC&quot;/&gt;&lt;wsp:rsid wsp:val=&quot;00851E2E&quot;/&gt;&lt;wsp:rsid wsp:val=&quot;008520AE&quot;/&gt;&lt;wsp:rsid wsp:val=&quot;00853ACC&quot;/&gt;&lt;wsp:rsid wsp:val=&quot;00854CDF&quot;/&gt;&lt;wsp:rsid wsp:val=&quot;00854D28&quot;/&gt;&lt;wsp:rsid wsp:val=&quot;00855EE5&quot;/&gt;&lt;wsp:rsid wsp:val=&quot;0086395A&quot;/&gt;&lt;wsp:rsid wsp:val=&quot;00864BE1&quot;/&gt;&lt;wsp:rsid wsp:val=&quot;008721D3&quot;/&gt;&lt;wsp:rsid wsp:val=&quot;008725C1&quot;/&gt;&lt;wsp:rsid wsp:val=&quot;00873380&quot;/&gt;&lt;wsp:rsid wsp:val=&quot;00874906&quot;/&gt;&lt;wsp:rsid wsp:val=&quot;00890B26&quot;/&gt;&lt;wsp:rsid wsp:val=&quot;00895642&quot;/&gt;&lt;wsp:rsid wsp:val=&quot;00896E93&quot;/&gt;&lt;wsp:rsid wsp:val=&quot;00896FA4&quot;/&gt;&lt;wsp:rsid wsp:val=&quot;008A2836&quot;/&gt;&lt;wsp:rsid wsp:val=&quot;008A581D&quot;/&gt;&lt;wsp:rsid wsp:val=&quot;008B01F4&quot;/&gt;&lt;wsp:rsid wsp:val=&quot;008B5339&quot;/&gt;&lt;wsp:rsid wsp:val=&quot;008B7E2E&quot;/&gt;&lt;wsp:rsid wsp:val=&quot;008C6A52&quot;/&gt;&lt;wsp:rsid wsp:val=&quot;008C7EB7&quot;/&gt;&lt;wsp:rsid wsp:val=&quot;008D292C&quot;/&gt;&lt;wsp:rsid wsp:val=&quot;008D3C90&quot;/&gt;&lt;wsp:rsid wsp:val=&quot;008D5BC9&quot;/&gt;&lt;wsp:rsid wsp:val=&quot;008D68E0&quot;/&gt;&lt;wsp:rsid wsp:val=&quot;008E3665&quot;/&gt;&lt;wsp:rsid wsp:val=&quot;008E52E0&quot;/&gt;&lt;wsp:rsid wsp:val=&quot;008E6A2C&quot;/&gt;&lt;wsp:rsid wsp:val=&quot;008F1B16&quot;/&gt;&lt;wsp:rsid wsp:val=&quot;008F3BC4&quot;/&gt;&lt;wsp:rsid wsp:val=&quot;008F599B&quot;/&gt;&lt;wsp:rsid wsp:val=&quot;00901CCF&quot;/&gt;&lt;wsp:rsid wsp:val=&quot;009032D2&quot;/&gt;&lt;wsp:rsid wsp:val=&quot;0090730F&quot;/&gt;&lt;wsp:rsid wsp:val=&quot;0090764B&quot;/&gt;&lt;wsp:rsid wsp:val=&quot;00910EF3&quot;/&gt;&lt;wsp:rsid wsp:val=&quot;009147A5&quot;/&gt;&lt;wsp:rsid wsp:val=&quot;00917E33&quot;/&gt;&lt;wsp:rsid wsp:val=&quot;0092109C&quot;/&gt;&lt;wsp:rsid wsp:val=&quot;00922D14&quot;/&gt;&lt;wsp:rsid wsp:val=&quot;009238A2&quot;/&gt;&lt;wsp:rsid wsp:val=&quot;00925A39&quot;/&gt;&lt;wsp:rsid wsp:val=&quot;00926433&quot;/&gt;&lt;wsp:rsid wsp:val=&quot;00933666&quot;/&gt;&lt;wsp:rsid wsp:val=&quot;00934372&quot;/&gt;&lt;wsp:rsid wsp:val=&quot;00940C1B&quot;/&gt;&lt;wsp:rsid wsp:val=&quot;00941124&quot;/&gt;&lt;wsp:rsid wsp:val=&quot;00941DD4&quot;/&gt;&lt;wsp:rsid wsp:val=&quot;00942CCC&quot;/&gt;&lt;wsp:rsid wsp:val=&quot;009468BE&quot;/&gt;&lt;wsp:rsid wsp:val=&quot;009475A6&quot;/&gt;&lt;wsp:rsid wsp:val=&quot;0095146A&quot;/&gt;&lt;wsp:rsid wsp:val=&quot;00951DD6&quot;/&gt;&lt;wsp:rsid wsp:val=&quot;00952AA3&quot;/&gt;&lt;wsp:rsid wsp:val=&quot;00953D13&quot;/&gt;&lt;wsp:rsid wsp:val=&quot;0095450D&quot;/&gt;&lt;wsp:rsid wsp:val=&quot;009550A6&quot;/&gt;&lt;wsp:rsid wsp:val=&quot;00956272&quot;/&gt;&lt;wsp:rsid wsp:val=&quot;0096595A&quot;/&gt;&lt;wsp:rsid wsp:val=&quot;00967304&quot;/&gt;&lt;wsp:rsid wsp:val=&quot;00970887&quot;/&gt;&lt;wsp:rsid wsp:val=&quot;009715BA&quot;/&gt;&lt;wsp:rsid wsp:val=&quot;00972099&quot;/&gt;&lt;wsp:rsid wsp:val=&quot;0097737F&quot;/&gt;&lt;wsp:rsid wsp:val=&quot;0098085A&quot;/&gt;&lt;wsp:rsid wsp:val=&quot;00982905&quot;/&gt;&lt;wsp:rsid wsp:val=&quot;00982E28&quot;/&gt;&lt;wsp:rsid wsp:val=&quot;0098650F&quot;/&gt;&lt;wsp:rsid wsp:val=&quot;00991B57&quot;/&gt;&lt;wsp:rsid wsp:val=&quot;009A0EE3&quot;/&gt;&lt;wsp:rsid wsp:val=&quot;009A2193&quot;/&gt;&lt;wsp:rsid wsp:val=&quot;009A23BA&quot;/&gt;&lt;wsp:rsid wsp:val=&quot;009A4E64&quot;/&gt;&lt;wsp:rsid wsp:val=&quot;009A6237&quot;/&gt;&lt;wsp:rsid wsp:val=&quot;009A7634&quot;/&gt;&lt;wsp:rsid wsp:val=&quot;009B1BD1&quot;/&gt;&lt;wsp:rsid wsp:val=&quot;009B2A4D&quot;/&gt;&lt;wsp:rsid wsp:val=&quot;009B5661&quot;/&gt;&lt;wsp:rsid wsp:val=&quot;009B568A&quot;/&gt;&lt;wsp:rsid wsp:val=&quot;009B67D9&quot;/&gt;&lt;wsp:rsid wsp:val=&quot;009C0F42&quot;/&gt;&lt;wsp:rsid wsp:val=&quot;009C3060&quot;/&gt;&lt;wsp:rsid wsp:val=&quot;009C4827&quot;/&gt;&lt;wsp:rsid wsp:val=&quot;009C5992&quot;/&gt;&lt;wsp:rsid wsp:val=&quot;009C798D&quot;/&gt;&lt;wsp:rsid wsp:val=&quot;009C79E1&quot;/&gt;&lt;wsp:rsid wsp:val=&quot;009D1CD6&quot;/&gt;&lt;wsp:rsid wsp:val=&quot;009E2F04&quot;/&gt;&lt;wsp:rsid wsp:val=&quot;009E71F9&quot;/&gt;&lt;wsp:rsid wsp:val=&quot;009F34C1&quot;/&gt;&lt;wsp:rsid wsp:val=&quot;00A07A84&quot;/&gt;&lt;wsp:rsid wsp:val=&quot;00A12A1D&quot;/&gt;&lt;wsp:rsid wsp:val=&quot;00A13F78&quot;/&gt;&lt;wsp:rsid wsp:val=&quot;00A15635&quot;/&gt;&lt;wsp:rsid wsp:val=&quot;00A17C28&quot;/&gt;&lt;wsp:rsid wsp:val=&quot;00A20602&quot;/&gt;&lt;wsp:rsid wsp:val=&quot;00A247B6&quot;/&gt;&lt;wsp:rsid wsp:val=&quot;00A25D9C&quot;/&gt;&lt;wsp:rsid wsp:val=&quot;00A31138&quot;/&gt;&lt;wsp:rsid wsp:val=&quot;00A36D8C&quot;/&gt;&lt;wsp:rsid wsp:val=&quot;00A41E48&quot;/&gt;&lt;wsp:rsid wsp:val=&quot;00A53453&quot;/&gt;&lt;wsp:rsid wsp:val=&quot;00A550FD&quot;/&gt;&lt;wsp:rsid wsp:val=&quot;00A57D3A&quot;/&gt;&lt;wsp:rsid wsp:val=&quot;00A6000E&quot;/&gt;&lt;wsp:rsid wsp:val=&quot;00A60C74&quot;/&gt;&lt;wsp:rsid wsp:val=&quot;00A61AE3&quot;/&gt;&lt;wsp:rsid wsp:val=&quot;00A71292&quot;/&gt;&lt;wsp:rsid wsp:val=&quot;00A723E2&quot;/&gt;&lt;wsp:rsid wsp:val=&quot;00A72491&quot;/&gt;&lt;wsp:rsid wsp:val=&quot;00A75D85&quot;/&gt;&lt;wsp:rsid wsp:val=&quot;00A766FC&quot;/&gt;&lt;wsp:rsid wsp:val=&quot;00A77B57&quot;/&gt;&lt;wsp:rsid wsp:val=&quot;00A83A0F&quot;/&gt;&lt;wsp:rsid wsp:val=&quot;00A864F0&quot;/&gt;&lt;wsp:rsid wsp:val=&quot;00A90F49&quot;/&gt;&lt;wsp:rsid wsp:val=&quot;00A947EC&quot;/&gt;&lt;wsp:rsid wsp:val=&quot;00A9494B&quot;/&gt;&lt;wsp:rsid wsp:val=&quot;00A97758&quot;/&gt;&lt;wsp:rsid wsp:val=&quot;00AA355B&quot;/&gt;&lt;wsp:rsid wsp:val=&quot;00AA6949&quot;/&gt;&lt;wsp:rsid wsp:val=&quot;00AB13CA&quot;/&gt;&lt;wsp:rsid wsp:val=&quot;00AB5E6E&quot;/&gt;&lt;wsp:rsid wsp:val=&quot;00AB64B6&quot;/&gt;&lt;wsp:rsid wsp:val=&quot;00AB6F9E&quot;/&gt;&lt;wsp:rsid wsp:val=&quot;00AC5FE2&quot;/&gt;&lt;wsp:rsid wsp:val=&quot;00AD1E91&quot;/&gt;&lt;wsp:rsid wsp:val=&quot;00AD2638&quot;/&gt;&lt;wsp:rsid wsp:val=&quot;00AE0A42&quot;/&gt;&lt;wsp:rsid wsp:val=&quot;00AE1C6D&quot;/&gt;&lt;wsp:rsid wsp:val=&quot;00AE2692&quot;/&gt;&lt;wsp:rsid wsp:val=&quot;00AE2EBE&quot;/&gt;&lt;wsp:rsid wsp:val=&quot;00AE344C&quot;/&gt;&lt;wsp:rsid wsp:val=&quot;00AE730F&quot;/&gt;&lt;wsp:rsid wsp:val=&quot;00AF0488&quot;/&gt;&lt;wsp:rsid wsp:val=&quot;00AF4D5A&quot;/&gt;&lt;wsp:rsid wsp:val=&quot;00B01079&quot;/&gt;&lt;wsp:rsid wsp:val=&quot;00B02745&quot;/&gt;&lt;wsp:rsid wsp:val=&quot;00B035A7&quot;/&gt;&lt;wsp:rsid wsp:val=&quot;00B055B6&quot;/&gt;&lt;wsp:rsid wsp:val=&quot;00B0641F&quot;/&gt;&lt;wsp:rsid wsp:val=&quot;00B163AD&quot;/&gt;&lt;wsp:rsid wsp:val=&quot;00B35511&quot;/&gt;&lt;wsp:rsid wsp:val=&quot;00B4245C&quot;/&gt;&lt;wsp:rsid wsp:val=&quot;00B4636F&quot;/&gt;&lt;wsp:rsid wsp:val=&quot;00B50B08&quot;/&gt;&lt;wsp:rsid wsp:val=&quot;00B53A9E&quot;/&gt;&lt;wsp:rsid wsp:val=&quot;00B54339&quot;/&gt;&lt;wsp:rsid wsp:val=&quot;00B55A42&quot;/&gt;&lt;wsp:rsid wsp:val=&quot;00B55B5E&quot;/&gt;&lt;wsp:rsid wsp:val=&quot;00B626B3&quot;/&gt;&lt;wsp:rsid wsp:val=&quot;00B628D0&quot;/&gt;&lt;wsp:rsid wsp:val=&quot;00B65FA4&quot;/&gt;&lt;wsp:rsid wsp:val=&quot;00B70BB2&quot;/&gt;&lt;wsp:rsid wsp:val=&quot;00B71893&quot;/&gt;&lt;wsp:rsid wsp:val=&quot;00B7344B&quot;/&gt;&lt;wsp:rsid wsp:val=&quot;00B73AA7&quot;/&gt;&lt;wsp:rsid wsp:val=&quot;00B74F3E&quot;/&gt;&lt;wsp:rsid wsp:val=&quot;00B76945&quot;/&gt;&lt;wsp:rsid wsp:val=&quot;00B82EDA&quot;/&gt;&lt;wsp:rsid wsp:val=&quot;00B83599&quot;/&gt;&lt;wsp:rsid wsp:val=&quot;00B839FB&quot;/&gt;&lt;wsp:rsid wsp:val=&quot;00B848F4&quot;/&gt;&lt;wsp:rsid wsp:val=&quot;00B91901&quot;/&gt;&lt;wsp:rsid wsp:val=&quot;00B93E16&quot;/&gt;&lt;wsp:rsid wsp:val=&quot;00B93E73&quot;/&gt;&lt;wsp:rsid wsp:val=&quot;00BA1288&quot;/&gt;&lt;wsp:rsid wsp:val=&quot;00BA4026&quot;/&gt;&lt;wsp:rsid wsp:val=&quot;00BA41AA&quot;/&gt;&lt;wsp:rsid wsp:val=&quot;00BA51EE&quot;/&gt;&lt;wsp:rsid wsp:val=&quot;00BA70D4&quot;/&gt;&lt;wsp:rsid wsp:val=&quot;00BB1BFE&quot;/&gt;&lt;wsp:rsid wsp:val=&quot;00BB474A&quot;/&gt;&lt;wsp:rsid wsp:val=&quot;00BC0E31&quot;/&gt;&lt;wsp:rsid wsp:val=&quot;00BC3F8A&quot;/&gt;&lt;wsp:rsid wsp:val=&quot;00BC6430&quot;/&gt;&lt;wsp:rsid wsp:val=&quot;00BC66E2&quot;/&gt;&lt;wsp:rsid wsp:val=&quot;00BD156F&quot;/&gt;&lt;wsp:rsid wsp:val=&quot;00BE4D84&quot;/&gt;&lt;wsp:rsid wsp:val=&quot;00BE5C0C&quot;/&gt;&lt;wsp:rsid wsp:val=&quot;00BE7443&quot;/&gt;&lt;wsp:rsid wsp:val=&quot;00BF2A22&quot;/&gt;&lt;wsp:rsid wsp:val=&quot;00BF58FC&quot;/&gt;&lt;wsp:rsid wsp:val=&quot;00C01D73&quot;/&gt;&lt;wsp:rsid wsp:val=&quot;00C02ED6&quot;/&gt;&lt;wsp:rsid wsp:val=&quot;00C11E90&quot;/&gt;&lt;wsp:rsid wsp:val=&quot;00C13D4E&quot;/&gt;&lt;wsp:rsid wsp:val=&quot;00C1590D&quot;/&gt;&lt;wsp:rsid wsp:val=&quot;00C2337D&quot;/&gt;&lt;wsp:rsid wsp:val=&quot;00C306A4&quot;/&gt;&lt;wsp:rsid wsp:val=&quot;00C30998&quot;/&gt;&lt;wsp:rsid wsp:val=&quot;00C30B7B&quot;/&gt;&lt;wsp:rsid wsp:val=&quot;00C325D7&quot;/&gt;&lt;wsp:rsid wsp:val=&quot;00C37561&quot;/&gt;&lt;wsp:rsid wsp:val=&quot;00C4024D&quot;/&gt;&lt;wsp:rsid wsp:val=&quot;00C40F0A&quot;/&gt;&lt;wsp:rsid wsp:val=&quot;00C43F7D&quot;/&gt;&lt;wsp:rsid wsp:val=&quot;00C44277&quot;/&gt;&lt;wsp:rsid wsp:val=&quot;00C464B3&quot;/&gt;&lt;wsp:rsid wsp:val=&quot;00C55411&quot;/&gt;&lt;wsp:rsid wsp:val=&quot;00C56000&quot;/&gt;&lt;wsp:rsid wsp:val=&quot;00C56C82&quot;/&gt;&lt;wsp:rsid wsp:val=&quot;00C60369&quot;/&gt;&lt;wsp:rsid wsp:val=&quot;00C632A0&quot;/&gt;&lt;wsp:rsid wsp:val=&quot;00C64849&quot;/&gt;&lt;wsp:rsid wsp:val=&quot;00C7120E&quot;/&gt;&lt;wsp:rsid wsp:val=&quot;00C7151C&quot;/&gt;&lt;wsp:rsid wsp:val=&quot;00C773C2&quot;/&gt;&lt;wsp:rsid wsp:val=&quot;00C80225&quot;/&gt;&lt;wsp:rsid wsp:val=&quot;00C81504&quot;/&gt;&lt;wsp:rsid wsp:val=&quot;00C83693&quot;/&gt;&lt;wsp:rsid wsp:val=&quot;00C83CA2&quot;/&gt;&lt;wsp:rsid wsp:val=&quot;00C8605D&quot;/&gt;&lt;wsp:rsid wsp:val=&quot;00C869C3&quot;/&gt;&lt;wsp:rsid wsp:val=&quot;00C87064&quot;/&gt;&lt;wsp:rsid wsp:val=&quot;00C87BA0&quot;/&gt;&lt;wsp:rsid wsp:val=&quot;00C901CF&quot;/&gt;&lt;wsp:rsid wsp:val=&quot;00C91576&quot;/&gt;&lt;wsp:rsid wsp:val=&quot;00C93C20&quot;/&gt;&lt;wsp:rsid wsp:val=&quot;00C94581&quot;/&gt;&lt;wsp:rsid wsp:val=&quot;00C96493&quot;/&gt;&lt;wsp:rsid wsp:val=&quot;00CA3078&quot;/&gt;&lt;wsp:rsid wsp:val=&quot;00CA3DA3&quot;/&gt;&lt;wsp:rsid wsp:val=&quot;00CA4BF2&quot;/&gt;&lt;wsp:rsid wsp:val=&quot;00CA6137&quot;/&gt;&lt;wsp:rsid wsp:val=&quot;00CB4628&quot;/&gt;&lt;wsp:rsid wsp:val=&quot;00CC2FE0&quot;/&gt;&lt;wsp:rsid wsp:val=&quot;00CC77D9&quot;/&gt;&lt;wsp:rsid wsp:val=&quot;00CD2F1F&quot;/&gt;&lt;wsp:rsid wsp:val=&quot;00CD3006&quot;/&gt;&lt;wsp:rsid wsp:val=&quot;00CD4C5E&quot;/&gt;&lt;wsp:rsid wsp:val=&quot;00CE161B&quot;/&gt;&lt;wsp:rsid wsp:val=&quot;00CE276B&quot;/&gt;&lt;wsp:rsid wsp:val=&quot;00CE4965&quot;/&gt;&lt;wsp:rsid wsp:val=&quot;00CE70F6&quot;/&gt;&lt;wsp:rsid wsp:val=&quot;00CE7EE9&quot;/&gt;&lt;wsp:rsid wsp:val=&quot;00CF4FAF&quot;/&gt;&lt;wsp:rsid wsp:val=&quot;00CF66D8&quot;/&gt;&lt;wsp:rsid wsp:val=&quot;00D00AFC&quot;/&gt;&lt;wsp:rsid wsp:val=&quot;00D00DF2&quot;/&gt;&lt;wsp:rsid wsp:val=&quot;00D04729&quot;/&gt;&lt;wsp:rsid wsp:val=&quot;00D04CA0&quot;/&gt;&lt;wsp:rsid wsp:val=&quot;00D07CFD&quot;/&gt;&lt;wsp:rsid wsp:val=&quot;00D133A2&quot;/&gt;&lt;wsp:rsid wsp:val=&quot;00D13CEE&quot;/&gt;&lt;wsp:rsid wsp:val=&quot;00D17C23&quot;/&gt;&lt;wsp:rsid wsp:val=&quot;00D17E46&quot;/&gt;&lt;wsp:rsid wsp:val=&quot;00D218C5&quot;/&gt;&lt;wsp:rsid wsp:val=&quot;00D21AE1&quot;/&gt;&lt;wsp:rsid wsp:val=&quot;00D23DBA&quot;/&gt;&lt;wsp:rsid wsp:val=&quot;00D270C8&quot;/&gt;&lt;wsp:rsid wsp:val=&quot;00D322F9&quot;/&gt;&lt;wsp:rsid wsp:val=&quot;00D36B45&quot;/&gt;&lt;wsp:rsid wsp:val=&quot;00D41B93&quot;/&gt;&lt;wsp:rsid wsp:val=&quot;00D42A9D&quot;/&gt;&lt;wsp:rsid wsp:val=&quot;00D44433&quot;/&gt;&lt;wsp:rsid wsp:val=&quot;00D47F62&quot;/&gt;&lt;wsp:rsid wsp:val=&quot;00D56A5E&quot;/&gt;&lt;wsp:rsid wsp:val=&quot;00D57CCC&quot;/&gt;&lt;wsp:rsid wsp:val=&quot;00D639E1&quot;/&gt;&lt;wsp:rsid wsp:val=&quot;00D6724C&quot;/&gt;&lt;wsp:rsid wsp:val=&quot;00D6783F&quot;/&gt;&lt;wsp:rsid wsp:val=&quot;00D70C2D&quot;/&gt;&lt;wsp:rsid wsp:val=&quot;00D70F35&quot;/&gt;&lt;wsp:rsid wsp:val=&quot;00D734CB&quot;/&gt;&lt;wsp:rsid wsp:val=&quot;00D7696A&quot;/&gt;&lt;wsp:rsid wsp:val=&quot;00D77AEB&quot;/&gt;&lt;wsp:rsid wsp:val=&quot;00D80854&quot;/&gt;&lt;wsp:rsid wsp:val=&quot;00D87DAC&quot;/&gt;&lt;wsp:rsid wsp:val=&quot;00D918D2&quot;/&gt;&lt;wsp:rsid wsp:val=&quot;00D91E6C&quot;/&gt;&lt;wsp:rsid wsp:val=&quot;00D95336&quot;/&gt;&lt;wsp:rsid wsp:val=&quot;00D95599&quot;/&gt;&lt;wsp:rsid wsp:val=&quot;00D967AF&quot;/&gt;&lt;wsp:rsid wsp:val=&quot;00D9707A&quot;/&gt;&lt;wsp:rsid wsp:val=&quot;00D9748C&quot;/&gt;&lt;wsp:rsid wsp:val=&quot;00D97FD9&quot;/&gt;&lt;wsp:rsid wsp:val=&quot;00DA57CB&quot;/&gt;&lt;wsp:rsid wsp:val=&quot;00DA7BAF&quot;/&gt;&lt;wsp:rsid wsp:val=&quot;00DB26C1&quot;/&gt;&lt;wsp:rsid wsp:val=&quot;00DB75E4&quot;/&gt;&lt;wsp:rsid wsp:val=&quot;00DB77F2&quot;/&gt;&lt;wsp:rsid wsp:val=&quot;00DC24F9&quot;/&gt;&lt;wsp:rsid wsp:val=&quot;00DC33A8&quot;/&gt;&lt;wsp:rsid wsp:val=&quot;00DC36C2&quot;/&gt;&lt;wsp:rsid wsp:val=&quot;00DC4297&quot;/&gt;&lt;wsp:rsid wsp:val=&quot;00DC4F9C&quot;/&gt;&lt;wsp:rsid wsp:val=&quot;00DC502B&quot;/&gt;&lt;wsp:rsid wsp:val=&quot;00DC5394&quot;/&gt;&lt;wsp:rsid wsp:val=&quot;00DC556C&quot;/&gt;&lt;wsp:rsid wsp:val=&quot;00DD106C&quot;/&gt;&lt;wsp:rsid wsp:val=&quot;00DD1DB2&quot;/&gt;&lt;wsp:rsid wsp:val=&quot;00DE1001&quot;/&gt;&lt;wsp:rsid wsp:val=&quot;00DE1769&quot;/&gt;&lt;wsp:rsid wsp:val=&quot;00DE1E25&quot;/&gt;&lt;wsp:rsid wsp:val=&quot;00DE479C&quot;/&gt;&lt;wsp:rsid wsp:val=&quot;00DF6CB1&quot;/&gt;&lt;wsp:rsid wsp:val=&quot;00E0077A&quot;/&gt;&lt;wsp:rsid wsp:val=&quot;00E105A7&quot;/&gt;&lt;wsp:rsid wsp:val=&quot;00E13446&quot;/&gt;&lt;wsp:rsid wsp:val=&quot;00E141AB&quot;/&gt;&lt;wsp:rsid wsp:val=&quot;00E15C0B&quot;/&gt;&lt;wsp:rsid wsp:val=&quot;00E160AE&quot;/&gt;&lt;wsp:rsid wsp:val=&quot;00E20B8E&quot;/&gt;&lt;wsp:rsid wsp:val=&quot;00E35FA2&quot;/&gt;&lt;wsp:rsid wsp:val=&quot;00E37961&quot;/&gt;&lt;wsp:rsid wsp:val=&quot;00E42157&quot;/&gt;&lt;wsp:rsid wsp:val=&quot;00E42C0D&quot;/&gt;&lt;wsp:rsid wsp:val=&quot;00E53AD2&quot;/&gt;&lt;wsp:rsid wsp:val=&quot;00E547F7&quot;/&gt;&lt;wsp:rsid wsp:val=&quot;00E57DEA&quot;/&gt;&lt;wsp:rsid wsp:val=&quot;00E61231&quot;/&gt;&lt;wsp:rsid wsp:val=&quot;00E64F79&quot;/&gt;&lt;wsp:rsid wsp:val=&quot;00E6756B&quot;/&gt;&lt;wsp:rsid wsp:val=&quot;00E758C1&quot;/&gt;&lt;wsp:rsid wsp:val=&quot;00E766A1&quot;/&gt;&lt;wsp:rsid wsp:val=&quot;00E76C2F&quot;/&gt;&lt;wsp:rsid wsp:val=&quot;00E81B64&quot;/&gt;&lt;wsp:rsid wsp:val=&quot;00E8469C&quot;/&gt;&lt;wsp:rsid wsp:val=&quot;00E86345&quot;/&gt;&lt;wsp:rsid wsp:val=&quot;00E86AAB&quot;/&gt;&lt;wsp:rsid wsp:val=&quot;00E87CE5&quot;/&gt;&lt;wsp:rsid wsp:val=&quot;00E910C0&quot;/&gt;&lt;wsp:rsid wsp:val=&quot;00E97A21&quot;/&gt;&lt;wsp:rsid wsp:val=&quot;00EA1A10&quot;/&gt;&lt;wsp:rsid wsp:val=&quot;00EA5046&quot;/&gt;&lt;wsp:rsid wsp:val=&quot;00EA5330&quot;/&gt;&lt;wsp:rsid wsp:val=&quot;00EC1F26&quot;/&gt;&lt;wsp:rsid wsp:val=&quot;00EC2C53&quot;/&gt;&lt;wsp:rsid wsp:val=&quot;00EC45E8&quot;/&gt;&lt;wsp:rsid wsp:val=&quot;00EC56FA&quot;/&gt;&lt;wsp:rsid wsp:val=&quot;00ED193C&quot;/&gt;&lt;wsp:rsid wsp:val=&quot;00EE1C5D&quot;/&gt;&lt;wsp:rsid wsp:val=&quot;00EE35F7&quot;/&gt;&lt;wsp:rsid wsp:val=&quot;00EE6697&quot;/&gt;&lt;wsp:rsid wsp:val=&quot;00EF0D47&quot;/&gt;&lt;wsp:rsid wsp:val=&quot;00EF0F99&quot;/&gt;&lt;wsp:rsid wsp:val=&quot;00EF1839&quot;/&gt;&lt;wsp:rsid wsp:val=&quot;00EF25C0&quot;/&gt;&lt;wsp:rsid wsp:val=&quot;00EF2F90&quot;/&gt;&lt;wsp:rsid wsp:val=&quot;00EF4ACF&quot;/&gt;&lt;wsp:rsid wsp:val=&quot;00F0729F&quot;/&gt;&lt;wsp:rsid wsp:val=&quot;00F113BC&quot;/&gt;&lt;wsp:rsid wsp:val=&quot;00F1272D&quot;/&gt;&lt;wsp:rsid wsp:val=&quot;00F14354&quot;/&gt;&lt;wsp:rsid wsp:val=&quot;00F14C6D&quot;/&gt;&lt;wsp:rsid wsp:val=&quot;00F22CAE&quot;/&gt;&lt;wsp:rsid wsp:val=&quot;00F24710&quot;/&gt;&lt;wsp:rsid wsp:val=&quot;00F310F2&quot;/&gt;&lt;wsp:rsid wsp:val=&quot;00F32078&quot;/&gt;&lt;wsp:rsid wsp:val=&quot;00F41981&quot;/&gt;&lt;wsp:rsid wsp:val=&quot;00F42D30&quot;/&gt;&lt;wsp:rsid wsp:val=&quot;00F4580A&quot;/&gt;&lt;wsp:rsid wsp:val=&quot;00F611C3&quot;/&gt;&lt;wsp:rsid wsp:val=&quot;00F662A3&quot;/&gt;&lt;wsp:rsid wsp:val=&quot;00F67C8E&quot;/&gt;&lt;wsp:rsid wsp:val=&quot;00F70F83&quot;/&gt;&lt;wsp:rsid wsp:val=&quot;00F73FFE&quot;/&gt;&lt;wsp:rsid wsp:val=&quot;00F75E6D&quot;/&gt;&lt;wsp:rsid wsp:val=&quot;00F83785&quot;/&gt;&lt;wsp:rsid wsp:val=&quot;00F87B30&quot;/&gt;&lt;wsp:rsid wsp:val=&quot;00F90268&quot;/&gt;&lt;wsp:rsid wsp:val=&quot;00F91038&quot;/&gt;&lt;wsp:rsid wsp:val=&quot;00F94C74&quot;/&gt;&lt;wsp:rsid wsp:val=&quot;00F975E3&quot;/&gt;&lt;wsp:rsid wsp:val=&quot;00FB02B0&quot;/&gt;&lt;wsp:rsid wsp:val=&quot;00FB06B4&quot;/&gt;&lt;wsp:rsid wsp:val=&quot;00FB2474&quot;/&gt;&lt;wsp:rsid wsp:val=&quot;00FB3AEE&quot;/&gt;&lt;wsp:rsid wsp:val=&quot;00FC0B1A&quot;/&gt;&lt;wsp:rsid wsp:val=&quot;00FC469B&quot;/&gt;&lt;wsp:rsid wsp:val=&quot;00FC5AA7&quot;/&gt;&lt;wsp:rsid wsp:val=&quot;00FC62FC&quot;/&gt;&lt;wsp:rsid wsp:val=&quot;00FE001F&quot;/&gt;&lt;wsp:rsid wsp:val=&quot;00FE0A87&quot;/&gt;&lt;wsp:rsid wsp:val=&quot;00FE0AC9&quot;/&gt;&lt;wsp:rsid wsp:val=&quot;00FE41B1&quot;/&gt;&lt;wsp:rsid wsp:val=&quot;00FE4EA0&quot;/&gt;&lt;wsp:rsid wsp:val=&quot;00FE5DA8&quot;/&gt;&lt;wsp:rsid wsp:val=&quot;00FE5FC7&quot;/&gt;&lt;wsp:rsid wsp:val=&quot;00FE7787&quot;/&gt;&lt;wsp:rsid wsp:val=&quot;00FF1EA0&quot;/&gt;&lt;wsp:rsid wsp:val=&quot;00FF4A90&quot;/&gt;&lt;wsp:rsid wsp:val=&quot;00FF5565&quot;/&gt;&lt;wsp:rsid wsp:val=&quot;00FF5748&quot;/&gt;&lt;wsp:rsid wsp:val=&quot;0473295E&quot;/&gt;&lt;wsp:rsid wsp:val=&quot;04986DFD&quot;/&gt;&lt;wsp:rsid wsp:val=&quot;06BE37E8&quot;/&gt;&lt;wsp:rsid wsp:val=&quot;06EF71BB&quot;/&gt;&lt;wsp:rsid wsp:val=&quot;073F3271&quot;/&gt;&lt;wsp:rsid wsp:val=&quot;0867295F&quot;/&gt;&lt;wsp:rsid wsp:val=&quot;0F364859&quot;/&gt;&lt;wsp:rsid wsp:val=&quot;12E41248&quot;/&gt;&lt;wsp:rsid wsp:val=&quot;16C52C78&quot;/&gt;&lt;wsp:rsid wsp:val=&quot;19C071D8&quot;/&gt;&lt;wsp:rsid wsp:val=&quot;2053311E&quot;/&gt;&lt;wsp:rsid wsp:val=&quot;20BF36A8&quot;/&gt;&lt;wsp:rsid wsp:val=&quot;2203702B&quot;/&gt;&lt;wsp:rsid wsp:val=&quot;25EB3C37&quot;/&gt;&lt;wsp:rsid wsp:val=&quot;2D0A43BB&quot;/&gt;&lt;wsp:rsid wsp:val=&quot;2FDD5020&quot;/&gt;&lt;wsp:rsid wsp:val=&quot;388A772D&quot;/&gt;&lt;wsp:rsid wsp:val=&quot;3915707E&quot;/&gt;&lt;wsp:rsid wsp:val=&quot;396750EC&quot;/&gt;&lt;wsp:rsid wsp:val=&quot;3BF255E8&quot;/&gt;&lt;wsp:rsid wsp:val=&quot;3C2036D5&quot;/&gt;&lt;wsp:rsid wsp:val=&quot;3CDB285C&quot;/&gt;&lt;wsp:rsid wsp:val=&quot;40A70CE6&quot;/&gt;&lt;wsp:rsid wsp:val=&quot;44E64F90&quot;/&gt;&lt;wsp:rsid wsp:val=&quot;48AB4BEA&quot;/&gt;&lt;wsp:rsid wsp:val=&quot;4A0D2402&quot;/&gt;&lt;wsp:rsid wsp:val=&quot;4D3669F2&quot;/&gt;&lt;wsp:rsid wsp:val=&quot;504363EF&quot;/&gt;&lt;wsp:rsid wsp:val=&quot;515E432B&quot;/&gt;&lt;wsp:rsid wsp:val=&quot;519B5BB9&quot;/&gt;&lt;wsp:rsid wsp:val=&quot;55821135&quot;/&gt;&lt;wsp:rsid wsp:val=&quot;56501CA7&quot;/&gt;&lt;wsp:rsid wsp:val=&quot;5665551B&quot;/&gt;&lt;wsp:rsid wsp:val=&quot;576D6C39&quot;/&gt;&lt;wsp:rsid wsp:val=&quot;588C018E&quot;/&gt;&lt;wsp:rsid wsp:val=&quot;5C1F7FE7&quot;/&gt;&lt;wsp:rsid wsp:val=&quot;5E3B3CB8&quot;/&gt;&lt;wsp:rsid wsp:val=&quot;5F853FB1&quot;/&gt;&lt;wsp:rsid wsp:val=&quot;606E0C9E&quot;/&gt;&lt;wsp:rsid wsp:val=&quot;61643B81&quot;/&gt;&lt;wsp:rsid wsp:val=&quot;66E70B21&quot;/&gt;&lt;wsp:rsid wsp:val=&quot;6A326B16&quot;/&gt;&lt;wsp:rsid wsp:val=&quot;6AC13071&quot;/&gt;&lt;wsp:rsid wsp:val=&quot;6AD47284&quot;/&gt;&lt;wsp:rsid wsp:val=&quot;6BFB1A7A&quot;/&gt;&lt;wsp:rsid wsp:val=&quot;6D4E5448&quot;/&gt;&lt;wsp:rsid wsp:val=&quot;70117CE3&quot;/&gt;&lt;wsp:rsid wsp:val=&quot;74AB1322&quot;/&gt;&lt;wsp:rsid wsp:val=&quot;768D1774&quot;/&gt;&lt;wsp:rsid wsp:val=&quot;780D70BC&quot;/&gt;&lt;wsp:rsid wsp:val=&quot;7ADD18DC&quot;/&gt;&lt;wsp:rsid wsp:val=&quot;7D840A0C&quot;/&gt;&lt;wsp:rsid wsp:val=&quot;7E264278&quot;/&gt;&lt;/wsp:rsids&gt;&lt;/w:docPr&gt;&lt;w:body&gt;&lt;wx:sect&gt;&lt;w:p wsp:rsidR=&quot;00000000&quot; wsp:rsidRDefault=&quot;000D56EE&quot; wsp:rsidP=&quot;000D56EE&quot;&gt;&lt;m:oMathPara&gt;&lt;m:oMath&gt;&lt;m:sSub&gt;&lt;m:sSubPr&gt;&lt;m:ctrlPr&gt;&lt;aml:annotation aml:id=&quot;0&quot; w:type=&quot;Word.Insertion&quot; aml:author=&quot;_?楠? aml:create=date=&quot;2020-0&gt;8-18T13:28:0&gt;&gt;&gt;&gt;&gt;0Z&quot;&gt;&lt;aoml:conwtentd&gt;y&gt;&gt;&lt;w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lt;w:rPr&gt;&lt;w:rFonts w:ascii=&quot;Cambria Math&quot; w:h-ansi=&quot;Cambria Math&quot;/&gt;&lt;wx:font wx:val=&quot;Cambria Math&quot;/&gt;&lt;w:i/&gt;&lt;/w:rPr&gt;&lt;/aml:content&gt;&lt;/aml:annotation&gt;&lt;/m:ctrlPr&gt;&lt;/m:sSubPr&gt;&lt;m:e&gt;&lt;m:r&gt;&lt;aml:annotation aml:id=&quot;1&quot; w:type=&quot;Word.Insertion&quot; aml:author=&quot;_w??w?&lt;w a&lt;wml&lt;w:c&lt;wre&lt;wat&lt;wy&gt;&lt;wedate=&quot;2020-08-18T13:28:00Z&quot;&gt;&lt;aml:=coCntmenrt&gt;a&lt;wM:rtPr&quot;&gt;&lt;&gt;w:wrF:onotst ww:a:scaii==&quot;CCammbrriaa MMatth&quot;&quot; &gt;w:wh-ian&gt;si/=&quot;:CaPmb&gt;ri/a mMa:tho&quot;/t&gt;&lt;nwx&gt;:f/onmt :wxn:voala=&quot;iCanmb&lt;rima cMarthP&quot;/&gt;&gt;&lt;/w::i/S&gt;&lt;b/wr:r&lt;Pr:&gt;&lt;&gt;m:mt&gt;rCT&lt;Y&lt;m/m::tn&gt;&lt;o/aamli:cnonatelnti&gt;&lt;=/a1ml :a:nnyoteat&quot;ioon&gt;d&lt;/Im:sr&gt;r&lt;/im:ne&gt; &lt;mm:s:ubu&gt;&lt;hm:rr&gt;&quot;&lt;aml:wannotation aml:id=&quot;2&quot; w:type=&quot;Word.Insertion&quot; aml:author=&quot;_&gt;?楠i/? a mml:a:crehoate/tdat&lt;ne=&quot;x&gt;202f/0-0nm8-1 :8T1xn3:2vo8:0la0Z&quot;&quot;i&gt;&lt;aanml:b&lt;c&lt;onimten ct&gt;&lt;arw:rhPPr&gt;/&gt;&lt;&gt;w:&lt;/rFo::nts/nS w:&lt;bascwrii1=mrl&lt; &quot;:Car:mbrt&lt;&gt;ia :moMat&gt;r/h&quot; :T&lt;w&gt;&gt;r:h&lt;/im-a:nnm:&gt; si=mmtn&quot;s:Ca&lt;buomb&lt;hraa:ria &gt;&quot;liMamatc:wnh&quot;nn nataw:hioeli anttl:i=&quot;d=f&lt;=2&quot;arew:a1aypstl=&quot; &quot;/or&gt;a:.I&lt;wxseny:tifotn&quot;entam t&quot;:awx:thoovr=al&gt;d&gt;=&quot;C/Iamb:sria&gt;r Ma/ith&quot;:n/&gt;&lt;&gt; w:imm/&gt;&lt;s:/w:burPr&lt;h&gt;&lt;m:r:t&gt;&gt;&quot;k&lt;/amm:t:w&gt;&lt;/anoml:ctionte ant&gt;&lt;:i/aml&quot;2:annw:ottype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46" chromakey="#FFFFFF" o:title=""/>
            <o:lock v:ext="edit" aspectratio="t"/>
            <w10:wrap type="none"/>
            <w10:anchorlock/>
          </v:shape>
        </w:pict>
      </w:r>
      <w:r>
        <w:rPr>
          <w:rFonts w:ascii="仿宋_GB2312" w:eastAsia="仿宋_GB2312"/>
          <w:sz w:val="30"/>
          <w:szCs w:val="30"/>
        </w:rPr>
        <w:instrText xml:space="preserve"> </w:instrText>
      </w:r>
      <w:r>
        <w:rPr>
          <w:rFonts w:ascii="仿宋_GB2312" w:eastAsia="仿宋_GB2312"/>
          <w:sz w:val="30"/>
          <w:szCs w:val="30"/>
        </w:rPr>
        <w:fldChar w:fldCharType="end"/>
      </w:r>
      <w:r>
        <w:rPr>
          <w:rFonts w:hint="eastAsia" w:ascii="仿宋_GB2312" w:eastAsia="仿宋_GB2312"/>
          <w:sz w:val="30"/>
          <w:szCs w:val="30"/>
        </w:rPr>
        <w:t>是商品k即期（或现</w:t>
      </w:r>
      <w:r>
        <w:rPr>
          <w:rFonts w:hint="eastAsia" w:ascii="仿宋_GB2312" w:eastAsia="仿宋_GB2312"/>
          <w:color w:val="000000" w:themeColor="text1"/>
          <w:sz w:val="30"/>
          <w:szCs w:val="30"/>
          <w14:textFill>
            <w14:solidFill>
              <w14:schemeClr w14:val="tx1"/>
            </w14:solidFill>
          </w14:textFill>
        </w:rPr>
        <w:t>货）价格。</w:t>
      </w:r>
    </w:p>
    <w:p>
      <w:pPr>
        <w:widowControl/>
        <w:spacing w:line="480" w:lineRule="exact"/>
        <w:ind w:firstLine="600" w:firstLineChars="200"/>
        <w:rPr>
          <w:sz w:val="30"/>
          <w:szCs w:val="30"/>
        </w:rPr>
      </w:pPr>
      <w:r>
        <w:rPr>
          <w:rFonts w:ascii="仿宋_GB2312" w:eastAsia="仿宋_GB2312"/>
          <w:sz w:val="30"/>
          <w:szCs w:val="30"/>
        </w:rPr>
        <w:t>b.</w:t>
      </w:r>
      <w:r>
        <w:rPr>
          <w:position w:val="-12"/>
          <w:sz w:val="30"/>
          <w:szCs w:val="30"/>
        </w:rPr>
        <w:object>
          <v:shape id="_x0000_i1181" o:spt="75" type="#_x0000_t75" style="height:18.65pt;width:12pt;" o:ole="t" filled="f" o:preferrelative="t" stroked="f" coordsize="21600,21600">
            <v:path/>
            <v:fill on="f" focussize="0,0"/>
            <v:stroke on="f" joinstyle="miter"/>
            <v:imagedata r:id="rId248" o:title=""/>
            <o:lock v:ext="edit" aspectratio="t"/>
            <w10:wrap type="none"/>
            <w10:anchorlock/>
          </v:shape>
          <o:OLEObject Type="Embed" ProgID="Equation.DSMT4" ShapeID="_x0000_i1181" DrawAspect="Content" ObjectID="_1468075878" r:id="rId247">
            <o:LockedField>false</o:LockedField>
          </o:OLEObject>
        </w:object>
      </w:r>
      <w:r>
        <w:rPr>
          <w:rFonts w:hint="eastAsia" w:ascii="仿宋_GB2312" w:eastAsia="仿宋_GB2312"/>
          <w:sz w:val="30"/>
          <w:szCs w:val="30"/>
        </w:rPr>
        <w:t>是工具</w:t>
      </w:r>
      <w:r>
        <w:rPr>
          <w:rFonts w:ascii="仿宋_GB2312" w:eastAsia="仿宋_GB2312"/>
          <w:sz w:val="30"/>
          <w:szCs w:val="30"/>
        </w:rPr>
        <w:t>i</w:t>
      </w:r>
      <w:r>
        <w:rPr>
          <w:rFonts w:hint="eastAsia" w:ascii="仿宋_GB2312" w:eastAsia="仿宋_GB2312"/>
          <w:sz w:val="30"/>
          <w:szCs w:val="30"/>
        </w:rPr>
        <w:t>的市场价值，是商品k即期（或现货）价格的函数。</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（2）维伽</w:t>
      </w:r>
      <w:r>
        <w:rPr>
          <w:rFonts w:hint="eastAsia" w:ascii="仿宋_GB2312" w:eastAsia="仿宋_GB2312"/>
          <w:sz w:val="30"/>
          <w:szCs w:val="30"/>
        </w:rPr>
        <w:t>敏感度</w:t>
      </w:r>
      <w:r>
        <w:rPr>
          <w:rFonts w:hint="eastAsia" w:ascii="仿宋_GB2312" w:eastAsia="仿宋_GB2312" w:cs="仿宋_GB2312"/>
          <w:color w:val="000000"/>
          <w:kern w:val="0"/>
          <w:sz w:val="30"/>
          <w:szCs w:val="30"/>
          <w:shd w:val="clear" w:color="auto" w:fill="FFFFFF"/>
          <w:lang w:bidi="ar"/>
        </w:rPr>
        <w:t>的计算公式详见</w:t>
      </w:r>
      <w:r>
        <w:rPr>
          <w:rFonts w:hint="eastAsia" w:ascii="仿宋_GB2312" w:eastAsia="仿宋_GB2312"/>
          <w:sz w:val="30"/>
          <w:szCs w:val="30"/>
        </w:rPr>
        <w:t>本附件第二部分（四）</w:t>
      </w:r>
      <w:r>
        <w:rPr>
          <w:rFonts w:ascii="仿宋_GB2312" w:eastAsia="仿宋_GB2312"/>
          <w:sz w:val="30"/>
          <w:szCs w:val="30"/>
        </w:rPr>
        <w:t>2</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（3）</w:t>
      </w:r>
      <w:r>
        <w:rPr>
          <w:rFonts w:hint="eastAsia" w:ascii="仿宋_GB2312" w:eastAsia="仿宋_GB2312" w:cs="仿宋_GB2312"/>
          <w:color w:val="000000"/>
          <w:kern w:val="0"/>
          <w:sz w:val="30"/>
          <w:szCs w:val="30"/>
          <w:shd w:val="clear" w:color="auto" w:fill="FFFFFF"/>
          <w:lang w:bidi="ar"/>
        </w:rPr>
        <w:t>曲度敏感度的计算详见本附件第二部分（二）。</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3</w:t>
      </w:r>
      <w:r>
        <w:rPr>
          <w:rFonts w:hint="eastAsia" w:ascii="仿宋_GB2312" w:hAnsi="黑体" w:eastAsia="仿宋_GB2312"/>
          <w:bCs/>
          <w:sz w:val="30"/>
          <w:szCs w:val="30"/>
        </w:rPr>
        <w:t>.</w:t>
      </w:r>
      <w:r>
        <w:rPr>
          <w:rFonts w:ascii="仿宋_GB2312" w:hAnsi="黑体" w:eastAsia="仿宋_GB2312"/>
          <w:bCs/>
          <w:sz w:val="30"/>
          <w:szCs w:val="30"/>
        </w:rPr>
        <w:t>风险组、风险权重、相关系数</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（1）商品风险组见表11。</w:t>
      </w:r>
    </w:p>
    <w:p>
      <w:pPr>
        <w:keepNext/>
        <w:widowControl/>
        <w:spacing w:line="480" w:lineRule="exact"/>
        <w:jc w:val="center"/>
        <w:rPr>
          <w:rFonts w:ascii="楷体_GB2312" w:eastAsia="楷体_GB2312"/>
          <w:b/>
          <w:sz w:val="28"/>
          <w:szCs w:val="28"/>
        </w:rPr>
      </w:pPr>
      <w:r>
        <w:rPr>
          <w:rFonts w:hint="eastAsia" w:ascii="楷体_GB2312" w:eastAsia="楷体_GB2312"/>
          <w:b/>
          <w:sz w:val="28"/>
          <w:szCs w:val="28"/>
        </w:rPr>
        <w:t>表11</w:t>
      </w:r>
      <w:r>
        <w:rPr>
          <w:rFonts w:ascii="楷体_GB2312" w:eastAsia="楷体_GB2312"/>
          <w:b/>
          <w:sz w:val="28"/>
          <w:szCs w:val="28"/>
        </w:rPr>
        <w:t xml:space="preserve"> </w:t>
      </w:r>
      <w:r>
        <w:rPr>
          <w:rFonts w:hint="eastAsia" w:ascii="楷体_GB2312" w:eastAsia="楷体_GB2312"/>
          <w:b/>
          <w:sz w:val="28"/>
          <w:szCs w:val="28"/>
        </w:rPr>
        <w:t>商品风险组和</w:t>
      </w:r>
      <w:r>
        <w:rPr>
          <w:rFonts w:hint="eastAsia" w:ascii="楷体_GB2312" w:eastAsia="楷体_GB2312"/>
          <w:b/>
          <w:sz w:val="28"/>
          <w:szCs w:val="28"/>
          <w:lang w:bidi="ar"/>
        </w:rPr>
        <w:t>得尔塔敏感度的</w:t>
      </w:r>
      <w:r>
        <w:rPr>
          <w:rFonts w:hint="eastAsia" w:ascii="楷体_GB2312" w:eastAsia="楷体_GB2312"/>
          <w:b/>
          <w:sz w:val="28"/>
          <w:szCs w:val="28"/>
        </w:rPr>
        <w:t>风险权重</w:t>
      </w:r>
    </w:p>
    <w:tbl>
      <w:tblPr>
        <w:tblStyle w:val="39"/>
        <w:tblW w:w="8540" w:type="dxa"/>
        <w:tblInd w:w="0" w:type="dxa"/>
        <w:tblLayout w:type="fixed"/>
        <w:tblCellMar>
          <w:top w:w="0" w:type="dxa"/>
          <w:left w:w="108" w:type="dxa"/>
          <w:bottom w:w="0" w:type="dxa"/>
          <w:right w:w="108" w:type="dxa"/>
        </w:tblCellMar>
      </w:tblPr>
      <w:tblGrid>
        <w:gridCol w:w="981"/>
        <w:gridCol w:w="1736"/>
        <w:gridCol w:w="4636"/>
        <w:gridCol w:w="1187"/>
      </w:tblGrid>
      <w:tr>
        <w:tblPrEx>
          <w:tblCellMar>
            <w:top w:w="0" w:type="dxa"/>
            <w:left w:w="108" w:type="dxa"/>
            <w:bottom w:w="0" w:type="dxa"/>
            <w:right w:w="108" w:type="dxa"/>
          </w:tblCellMar>
        </w:tblPrEx>
        <w:trPr>
          <w:tblHeader/>
        </w:trPr>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风险组序号</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w:t>
            </w:r>
          </w:p>
        </w:tc>
        <w:tc>
          <w:tcPr>
            <w:tcW w:w="46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商品示例（典型商品）</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风险权重</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能源-固体燃料</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煤、木炭、木屑颗粒、核燃料（例如铀）</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能源-液体燃料</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原油（例如轻质原油、重质原油、西德克萨斯中质原油WTI和布伦特原油）、生物燃料（例如生物乙醇，生物柴油）、石化产品（例如丙烷，乙烷，汽油，甲醛和丁烷）、成品燃料（例如航空煤油、煤油、柴油、燃料油、石脑油、取暖油、柴油）</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r>
      <w:tr>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能源-电力和碳交易</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电力（例如即期、日前、高峰、非高峰）；碳排放交易（例如核证减排量、期交割月份的“欧盟排碳配额”（EUA）、区域温室气体应对行动计划二氧化碳排放配额（RGGI CO2 allowance）、可再生能源证书</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货运</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干散货航线（例如好望角型散货船、巴拿马型散货船、灵便型散货船、超灵便型散货船）、液体/气体散货船（例如苏伊士型油轮、阿芙拉型油轮、大型原油运输船）</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80%</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金属-非贵金属</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基本金属（例如铝、铜、铅、镍、锡、锌）、钢材原材料（例如钢坯、钢丝、钢圈、钢屑、钢筋、铁矿石、钨、钒、钛、钽）、稀有金属（例如钴、锰、钼）</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气体燃料</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天然气、液化天然气</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贵金属（含黄金）</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黄金、白银、铂金、钯金</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谷物和油料</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玉米、小麦、豆类（例如大豆籽、大豆油、大豆粕）、燕麦、棕榈油、芥花籽、大麦、菜籽（例如油菜籽、油菜籽油、油菜籽粕）、红豆、高粱、椰子油、橄榄油、花生油、葵花籽油、水稻</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家畜和乳制品</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牛（例如活牛和育肥牛）、猪、家禽、羊、鱼、虾、乳制品（例如牛奶、乳清、鸡蛋、黄油和奶酪）</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r>
      <w:tr>
        <w:tblPrEx>
          <w:tblCellMar>
            <w:top w:w="0" w:type="dxa"/>
            <w:left w:w="108" w:type="dxa"/>
            <w:bottom w:w="0" w:type="dxa"/>
            <w:right w:w="108" w:type="dxa"/>
          </w:tblCellMar>
        </w:tblPrEx>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软饮料和其它农产品</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可可、咖啡（例如Arabica和Robusta咖啡豆）、茶、柑橘和橙汁、土豆、糖、棉、羊毛、木材和纸浆、橡胶</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r>
      <w:tr>
        <w:tc>
          <w:tcPr>
            <w:tcW w:w="9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73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其他商品</w:t>
            </w:r>
          </w:p>
        </w:tc>
        <w:tc>
          <w:tcPr>
            <w:tcW w:w="463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工业原料（例如钾碱、化肥、磷酸岩）、稀土、对苯二酸、平板玻璃</w:t>
            </w:r>
          </w:p>
        </w:tc>
        <w:tc>
          <w:tcPr>
            <w:tcW w:w="118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（2）计算商品风险得尔塔敏感度风险头寸时，同一个风险组内的相关系数</w:t>
      </w:r>
      <w:r>
        <w:rPr>
          <w:position w:val="-14"/>
          <w:sz w:val="30"/>
          <w:szCs w:val="30"/>
        </w:rPr>
        <w:object>
          <v:shape id="_x0000_i1182"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82" DrawAspect="Content" ObjectID="_1468075879" r:id="rId249">
            <o:LockedField>false</o:LockedField>
          </o:OLEObject>
        </w:object>
      </w:r>
      <w:r>
        <w:rPr>
          <w:rFonts w:hint="eastAsia" w:ascii="仿宋_GB2312" w:eastAsia="仿宋_GB2312" w:cs="仿宋_GB2312"/>
          <w:color w:val="000000"/>
          <w:kern w:val="0"/>
          <w:sz w:val="30"/>
          <w:szCs w:val="30"/>
          <w:shd w:val="clear" w:color="auto" w:fill="FFFFFF"/>
          <w:lang w:bidi="ar"/>
        </w:rPr>
        <w:t>计算方法如下：</w:t>
      </w:r>
    </w:p>
    <w:p>
      <w:pPr>
        <w:widowControl/>
        <w:spacing w:line="480" w:lineRule="exact"/>
        <w:jc w:val="center"/>
        <w:rPr>
          <w:rFonts w:ascii="仿宋_GB2312" w:eastAsia="仿宋_GB2312" w:cs="仿宋_GB2312"/>
          <w:color w:val="000000"/>
          <w:kern w:val="0"/>
          <w:sz w:val="30"/>
          <w:szCs w:val="30"/>
          <w:shd w:val="clear" w:color="auto" w:fill="FFFFFF"/>
          <w:lang w:bidi="ar"/>
        </w:rPr>
      </w:pPr>
      <w:r>
        <w:rPr>
          <w:position w:val="-12"/>
          <w:sz w:val="30"/>
          <w:szCs w:val="30"/>
        </w:rPr>
        <w:object>
          <v:shape id="_x0000_i1183" o:spt="75" type="#_x0000_t75" style="height:19.35pt;width:135.35pt;" o:ole="t" filled="f" o:preferrelative="t" stroked="f" coordsize="21600,21600">
            <v:path/>
            <v:fill on="f" focussize="0,0"/>
            <v:stroke on="f" joinstyle="miter"/>
            <v:imagedata r:id="rId251" o:title=""/>
            <o:lock v:ext="edit" aspectratio="t"/>
            <w10:wrap type="none"/>
            <w10:anchorlock/>
          </v:shape>
          <o:OLEObject Type="Embed" ProgID="Equation.DSMT4" ShapeID="_x0000_i1183" DrawAspect="Content" ObjectID="_1468075880" r:id="rId250">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若期限维度相同，则</w:t>
      </w:r>
      <w:r>
        <w:rPr>
          <w:position w:val="-12"/>
          <w:sz w:val="30"/>
          <w:szCs w:val="30"/>
        </w:rPr>
        <w:object>
          <v:shape id="_x0000_i1184" o:spt="75" type="#_x0000_t75" style="height:19.35pt;width:36.65pt;" o:ole="t" filled="f" o:preferrelative="t" stroked="f" coordsize="21600,21600">
            <v:path/>
            <v:fill on="f" focussize="0,0"/>
            <v:stroke on="f" joinstyle="miter"/>
            <v:imagedata r:id="rId253" o:title=""/>
            <o:lock v:ext="edit" aspectratio="t"/>
            <w10:wrap type="none"/>
            <w10:anchorlock/>
          </v:shape>
          <o:OLEObject Type="Embed" ProgID="Equation.DSMT4" ShapeID="_x0000_i1184" DrawAspect="Content" ObjectID="_1468075881" r:id="rId252">
            <o:LockedField>false</o:LockedField>
          </o:OLEObject>
        </w:object>
      </w:r>
      <w:r>
        <w:rPr>
          <w:rFonts w:hint="eastAsia" w:ascii="仿宋_GB2312" w:eastAsia="仿宋_GB2312" w:cs="仿宋_GB2312"/>
          <w:color w:val="000000"/>
          <w:kern w:val="0"/>
          <w:sz w:val="30"/>
          <w:szCs w:val="30"/>
          <w:shd w:val="clear" w:color="auto" w:fill="FFFFFF"/>
          <w:lang w:bidi="ar"/>
        </w:rPr>
        <w:t>为1，否则为99%；若交割地相同，则</w:t>
      </w:r>
      <w:r>
        <w:rPr>
          <w:position w:val="-12"/>
          <w:sz w:val="30"/>
          <w:szCs w:val="30"/>
        </w:rPr>
        <w:object>
          <v:shape id="_x0000_i1185" o:spt="75" type="#_x0000_t75" style="height:19.35pt;width:34pt;" o:ole="t" filled="f" o:preferrelative="t" stroked="f" coordsize="21600,21600">
            <v:path/>
            <v:fill on="f" focussize="0,0"/>
            <v:stroke on="f" joinstyle="miter"/>
            <v:imagedata r:id="rId255" o:title=""/>
            <o:lock v:ext="edit" aspectratio="t"/>
            <w10:wrap type="none"/>
            <w10:anchorlock/>
          </v:shape>
          <o:OLEObject Type="Embed" ProgID="Equation.DSMT4" ShapeID="_x0000_i1185" DrawAspect="Content" ObjectID="_1468075882" r:id="rId254">
            <o:LockedField>false</o:LockedField>
          </o:OLEObject>
        </w:object>
      </w:r>
      <w:r>
        <w:rPr>
          <w:rFonts w:hint="eastAsia" w:ascii="仿宋_GB2312" w:eastAsia="仿宋_GB2312" w:cs="仿宋_GB2312"/>
          <w:color w:val="000000"/>
          <w:kern w:val="0"/>
          <w:sz w:val="30"/>
          <w:szCs w:val="30"/>
          <w:shd w:val="clear" w:color="auto" w:fill="FFFFFF"/>
          <w:lang w:bidi="ar"/>
        </w:rPr>
        <w:t>为1，否则为99.90</w:t>
      </w:r>
      <w:r>
        <w:rPr>
          <w:rFonts w:ascii="仿宋_GB2312" w:eastAsia="仿宋_GB2312" w:cs="仿宋_GB2312"/>
          <w:color w:val="000000"/>
          <w:kern w:val="0"/>
          <w:sz w:val="30"/>
          <w:szCs w:val="30"/>
          <w:shd w:val="clear" w:color="auto" w:fill="FFFFFF"/>
          <w:lang w:bidi="ar"/>
        </w:rPr>
        <w:t>%</w:t>
      </w:r>
      <w:r>
        <w:rPr>
          <w:rFonts w:hint="eastAsia" w:ascii="仿宋_GB2312" w:eastAsia="仿宋_GB2312" w:cs="仿宋_GB2312"/>
          <w:color w:val="000000"/>
          <w:kern w:val="0"/>
          <w:sz w:val="30"/>
          <w:szCs w:val="30"/>
          <w:shd w:val="clear" w:color="auto" w:fill="FFFFFF"/>
          <w:lang w:bidi="ar"/>
        </w:rPr>
        <w:t>；若商品相同，则</w:t>
      </w:r>
      <w:r>
        <w:rPr>
          <w:position w:val="-12"/>
          <w:sz w:val="30"/>
          <w:szCs w:val="30"/>
        </w:rPr>
        <w:object>
          <v:shape id="_x0000_i1186" o:spt="75" type="#_x0000_t75" style="height:19.35pt;width:27.35pt;" o:ole="t" filled="f" o:preferrelative="t" stroked="f" coordsize="21600,21600">
            <v:path/>
            <v:fill on="f" focussize="0,0"/>
            <v:stroke on="f" joinstyle="miter"/>
            <v:imagedata r:id="rId257" o:title=""/>
            <o:lock v:ext="edit" aspectratio="t"/>
            <w10:wrap type="none"/>
            <w10:anchorlock/>
          </v:shape>
          <o:OLEObject Type="Embed" ProgID="Equation.DSMT4" ShapeID="_x0000_i1186" DrawAspect="Content" ObjectID="_1468075883" r:id="rId256">
            <o:LockedField>false</o:LockedField>
          </o:OLEObject>
        </w:object>
      </w:r>
      <w:r>
        <w:rPr>
          <w:rFonts w:hint="eastAsia" w:ascii="仿宋_GB2312" w:eastAsia="仿宋_GB2312" w:cs="仿宋_GB2312"/>
          <w:color w:val="000000"/>
          <w:kern w:val="0"/>
          <w:sz w:val="30"/>
          <w:szCs w:val="30"/>
          <w:shd w:val="clear" w:color="auto" w:fill="FFFFFF"/>
          <w:lang w:bidi="ar"/>
        </w:rPr>
        <w:t>为1，否则按表12取数。</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表12</w:t>
      </w:r>
      <w:r>
        <w:rPr>
          <w:rFonts w:ascii="楷体_GB2312" w:eastAsia="楷体_GB2312"/>
          <w:b/>
          <w:sz w:val="28"/>
          <w:szCs w:val="28"/>
        </w:rPr>
        <w:t xml:space="preserve"> </w:t>
      </w:r>
      <w:r>
        <w:rPr>
          <w:rFonts w:hint="eastAsia" w:ascii="楷体_GB2312" w:eastAsia="楷体_GB2312"/>
          <w:b/>
          <w:sz w:val="28"/>
          <w:szCs w:val="28"/>
        </w:rPr>
        <w:t>商品风险组内相关系数</w:t>
      </w:r>
      <w:r>
        <w:rPr>
          <w:rFonts w:ascii="楷体_GB2312" w:eastAsia="楷体_GB2312"/>
          <w:b/>
          <w:sz w:val="28"/>
          <w:szCs w:val="28"/>
        </w:rPr>
        <w:object>
          <v:shape id="_x0000_i1187" o:spt="75" type="#_x0000_t75" style="height:19.35pt;width:27.35pt;" o:ole="t" filled="f" o:preferrelative="t" stroked="f" coordsize="21600,21600">
            <v:path/>
            <v:fill on="f" focussize="0,0"/>
            <v:stroke on="f" joinstyle="miter"/>
            <v:imagedata r:id="rId259" o:title=""/>
            <o:lock v:ext="edit" aspectratio="t"/>
            <w10:wrap type="none"/>
            <w10:anchorlock/>
          </v:shape>
          <o:OLEObject Type="Embed" ProgID="Equation.DSMT4" ShapeID="_x0000_i1187" DrawAspect="Content" ObjectID="_1468075884" r:id="rId258">
            <o:LockedField>false</o:LockedField>
          </o:OLEObject>
        </w:object>
      </w:r>
    </w:p>
    <w:tbl>
      <w:tblPr>
        <w:tblStyle w:val="39"/>
        <w:tblW w:w="6740" w:type="dxa"/>
        <w:jc w:val="center"/>
        <w:tblLayout w:type="fixed"/>
        <w:tblCellMar>
          <w:top w:w="0" w:type="dxa"/>
          <w:left w:w="108" w:type="dxa"/>
          <w:bottom w:w="0" w:type="dxa"/>
          <w:right w:w="108" w:type="dxa"/>
        </w:tblCellMar>
      </w:tblPr>
      <w:tblGrid>
        <w:gridCol w:w="1485"/>
        <w:gridCol w:w="2666"/>
        <w:gridCol w:w="2589"/>
      </w:tblGrid>
      <w:tr>
        <w:tblPrEx>
          <w:tblCellMar>
            <w:top w:w="0" w:type="dxa"/>
            <w:left w:w="108" w:type="dxa"/>
            <w:bottom w:w="0" w:type="dxa"/>
            <w:right w:w="108" w:type="dxa"/>
          </w:tblCellMar>
        </w:tblPrEx>
        <w:trPr>
          <w:trHeight w:val="355"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风险组序号</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商品风险组分类</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相关系数</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能源-固体燃料</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55%</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能源-液体燃料</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能源-电力和碳交易</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货运</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80%</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金属-非贵金属</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气体燃料</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65%</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贵金属（含黄金）</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55%</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谷物和油料</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45%</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家畜和奶制品</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r>
      <w:tr>
        <w:tblPrEx>
          <w:tblCellMar>
            <w:top w:w="0" w:type="dxa"/>
            <w:left w:w="108" w:type="dxa"/>
            <w:bottom w:w="0" w:type="dxa"/>
            <w:right w:w="108" w:type="dxa"/>
          </w:tblCellMar>
        </w:tblPrEx>
        <w:trPr>
          <w:trHeight w:val="29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软饮料和其它农产品</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CellMar>
            <w:top w:w="0" w:type="dxa"/>
            <w:left w:w="108" w:type="dxa"/>
            <w:bottom w:w="0" w:type="dxa"/>
            <w:right w:w="108" w:type="dxa"/>
          </w:tblCellMar>
        </w:tblPrEx>
        <w:trPr>
          <w:trHeight w:val="306"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266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其他商品</w:t>
            </w:r>
          </w:p>
        </w:tc>
        <w:tc>
          <w:tcPr>
            <w:tcW w:w="258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对于风险组3，合约写明的不同时间段配送的电力是不同的商品，在不同地区生产的电力是不同的商品。</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对于风险组4，不同货运类型和路线的组合是不同的商品，在不同时间交割的商品是不同的商品。</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对于风险组</w:t>
      </w:r>
      <w:r>
        <w:rPr>
          <w:rFonts w:ascii="仿宋_GB2312" w:eastAsia="仿宋_GB2312" w:cs="仿宋_GB2312"/>
          <w:color w:val="000000"/>
          <w:kern w:val="0"/>
          <w:sz w:val="30"/>
          <w:szCs w:val="30"/>
          <w:shd w:val="clear" w:color="auto" w:fill="FFFFFF"/>
          <w:lang w:bidi="ar"/>
        </w:rPr>
        <w:t>7</w:t>
      </w:r>
      <w:r>
        <w:rPr>
          <w:rFonts w:hint="eastAsia" w:ascii="仿宋_GB2312" w:eastAsia="仿宋_GB2312" w:cs="仿宋_GB2312"/>
          <w:color w:val="000000"/>
          <w:kern w:val="0"/>
          <w:sz w:val="30"/>
          <w:szCs w:val="30"/>
          <w:shd w:val="clear" w:color="auto" w:fill="FFFFFF"/>
          <w:lang w:bidi="ar"/>
        </w:rPr>
        <w:t>，各类黄金产品或合约可视为同一商品，各类白银产品或合约可视为同一商品。</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（3）计算得尔塔敏感度和维伽敏感度资本要求时，不同风险组之间的相关系数</w:t>
      </w:r>
      <w:r>
        <w:rPr>
          <w:position w:val="-12"/>
          <w:sz w:val="30"/>
          <w:szCs w:val="30"/>
        </w:rPr>
        <w:object>
          <v:shape id="_x0000_i1188"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88" DrawAspect="Content" ObjectID="_1468075885" r:id="rId260">
            <o:LockedField>false</o:LockedField>
          </o:OLEObject>
        </w:object>
      </w:r>
      <w:r>
        <w:rPr>
          <w:rFonts w:hint="eastAsia" w:ascii="仿宋_GB2312" w:eastAsia="仿宋_GB2312" w:cs="仿宋_GB2312"/>
          <w:color w:val="000000"/>
          <w:kern w:val="0"/>
          <w:sz w:val="30"/>
          <w:szCs w:val="30"/>
          <w:shd w:val="clear" w:color="auto" w:fill="FFFFFF"/>
          <w:lang w:bidi="ar"/>
        </w:rPr>
        <w:t>如下：</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对于风险组1至风险组10，相关系数</w:t>
      </w:r>
      <w:r>
        <w:rPr>
          <w:position w:val="-12"/>
          <w:sz w:val="30"/>
          <w:szCs w:val="30"/>
        </w:rPr>
        <w:object>
          <v:shape id="_x0000_i1189"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89" DrawAspect="Content" ObjectID="_1468075886" r:id="rId261">
            <o:LockedField>false</o:LockedField>
          </o:OLEObject>
        </w:object>
      </w:r>
      <w:r>
        <w:rPr>
          <w:rFonts w:hint="eastAsia" w:ascii="仿宋_GB2312" w:eastAsia="仿宋_GB2312"/>
          <w:sz w:val="30"/>
          <w:szCs w:val="30"/>
        </w:rPr>
        <w:t>为20%。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风险组11与其他风险组之间的相关系数</w:t>
      </w:r>
      <w:r>
        <w:rPr>
          <w:position w:val="-12"/>
          <w:sz w:val="30"/>
          <w:szCs w:val="30"/>
        </w:rPr>
        <w:object>
          <v:shape id="_x0000_i1190"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90" DrawAspect="Content" ObjectID="_1468075887" r:id="rId262">
            <o:LockedField>false</o:LockedField>
          </o:OLEObject>
        </w:object>
      </w:r>
      <w:r>
        <w:rPr>
          <w:rFonts w:hint="eastAsia" w:ascii="仿宋_GB2312" w:eastAsia="仿宋_GB2312"/>
          <w:sz w:val="30"/>
          <w:szCs w:val="30"/>
        </w:rPr>
        <w:t>为0。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（4）维伽</w:t>
      </w:r>
      <w:r>
        <w:rPr>
          <w:rFonts w:hint="eastAsia" w:ascii="仿宋_GB2312" w:eastAsia="仿宋_GB2312"/>
          <w:sz w:val="30"/>
          <w:szCs w:val="30"/>
        </w:rPr>
        <w:t>敏感度的</w:t>
      </w:r>
      <w:r>
        <w:rPr>
          <w:rFonts w:hint="eastAsia" w:ascii="仿宋_GB2312" w:eastAsia="仿宋_GB2312" w:cs="仿宋_GB2312"/>
          <w:color w:val="000000"/>
          <w:kern w:val="0"/>
          <w:sz w:val="30"/>
          <w:szCs w:val="30"/>
          <w:shd w:val="clear" w:color="auto" w:fill="FFFFFF"/>
          <w:lang w:bidi="ar"/>
        </w:rPr>
        <w:t>风险权重为100%。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（5）计算维伽敏感度风险头寸时，同一个风险组内的相关系数</w:t>
      </w:r>
      <w:r>
        <w:rPr>
          <w:position w:val="-14"/>
          <w:sz w:val="30"/>
          <w:szCs w:val="30"/>
        </w:rPr>
        <w:object>
          <v:shape id="_x0000_i1191"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91" DrawAspect="Content" ObjectID="_1468075888" r:id="rId263">
            <o:LockedField>false</o:LockedField>
          </o:OLEObject>
        </w:object>
      </w:r>
      <w:r>
        <w:rPr>
          <w:rFonts w:hint="eastAsia" w:ascii="仿宋_GB2312" w:eastAsia="仿宋_GB2312"/>
          <w:sz w:val="30"/>
          <w:szCs w:val="30"/>
        </w:rPr>
        <w:t>计算公式详见本附件第二部分（五）3。其中，</w:t>
      </w:r>
      <w:r>
        <w:rPr>
          <w:position w:val="-12"/>
          <w:sz w:val="30"/>
          <w:szCs w:val="30"/>
        </w:rPr>
        <w:object>
          <v:shape id="_x0000_i1192" o:spt="75" type="#_x0000_t75" style="height:19.35pt;width:44.65pt;" o:ole="t" filled="f" o:preferrelative="t" stroked="f" coordsize="21600,21600">
            <v:path/>
            <v:fill on="f" focussize="0,0"/>
            <v:stroke on="f" joinstyle="miter"/>
            <v:imagedata r:id="rId182" o:title=""/>
            <o:lock v:ext="edit" aspectratio="t"/>
            <w10:wrap type="none"/>
            <w10:anchorlock/>
          </v:shape>
          <o:OLEObject Type="Embed" ProgID="Equation.DSMT4" ShapeID="_x0000_i1192" DrawAspect="Content" ObjectID="_1468075889" r:id="rId264">
            <o:LockedField>false</o:LockedField>
          </o:OLEObject>
        </w:object>
      </w:r>
      <w:r>
        <w:rPr>
          <w:rFonts w:hint="eastAsia" w:ascii="仿宋_GB2312" w:eastAsia="仿宋_GB2312"/>
          <w:sz w:val="30"/>
          <w:szCs w:val="30"/>
        </w:rPr>
        <w:t>是维伽风险因子与得尔塔风险因子的维度交集所对应的相关系数</w:t>
      </w:r>
      <w:r>
        <w:rPr>
          <w:position w:val="-12"/>
          <w:sz w:val="30"/>
          <w:szCs w:val="30"/>
        </w:rPr>
        <w:object>
          <v:shape id="_x0000_i1193" o:spt="75" type="#_x0000_t75" style="height:19.35pt;width:27.35pt;" o:ole="t" filled="f" o:preferrelative="t" stroked="f" coordsize="21600,21600">
            <v:path/>
            <v:fill on="f" focussize="0,0"/>
            <v:stroke on="f" joinstyle="miter"/>
            <v:imagedata r:id="rId266" o:title=""/>
            <o:lock v:ext="edit" aspectratio="t"/>
            <w10:wrap type="none"/>
            <w10:anchorlock/>
          </v:shape>
          <o:OLEObject Type="Embed" ProgID="Equation.DSMT4" ShapeID="_x0000_i1193" DrawAspect="Content" ObjectID="_1468075890" r:id="rId265">
            <o:LockedField>false</o:LockedField>
          </o:OLEObject>
        </w:object>
      </w:r>
      <w:r>
        <w:rPr>
          <w:rFonts w:hint="eastAsia"/>
          <w:sz w:val="30"/>
          <w:szCs w:val="30"/>
        </w:rPr>
        <w:t>。</w:t>
      </w:r>
      <w:r>
        <w:rPr>
          <w:rFonts w:ascii="仿宋_GB2312" w:eastAsia="仿宋_GB2312"/>
          <w:sz w:val="30"/>
          <w:szCs w:val="30"/>
        </w:rPr>
        <w:t xml:space="preserve"> </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（6）曲度敏感度风险权重是给定风险因子的冲击幅度，等于对应的得尔塔风险权重。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（7）计算曲度敏感度风险头寸时，若两个风险因子属于同一商品，则组内相关系数</w:t>
      </w:r>
      <w:r>
        <w:rPr>
          <w:position w:val="-14"/>
          <w:sz w:val="30"/>
          <w:szCs w:val="30"/>
        </w:rPr>
        <w:object>
          <v:shape id="_x0000_i1194"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194" DrawAspect="Content" ObjectID="_1468075891" r:id="rId267">
            <o:LockedField>false</o:LockedField>
          </o:OLEObject>
        </w:object>
      </w:r>
      <w:r>
        <w:rPr>
          <w:rFonts w:hint="eastAsia" w:ascii="仿宋_GB2312" w:eastAsia="仿宋_GB2312" w:cs="仿宋_GB2312"/>
          <w:color w:val="000000"/>
          <w:kern w:val="0"/>
          <w:sz w:val="30"/>
          <w:szCs w:val="30"/>
          <w:shd w:val="clear" w:color="auto" w:fill="FFFFFF"/>
          <w:lang w:bidi="ar"/>
        </w:rPr>
        <w:t>为</w:t>
      </w:r>
      <w:r>
        <w:rPr>
          <w:rFonts w:ascii="仿宋_GB2312" w:eastAsia="仿宋_GB2312" w:cs="仿宋_GB2312"/>
          <w:color w:val="000000"/>
          <w:kern w:val="0"/>
          <w:sz w:val="30"/>
          <w:szCs w:val="30"/>
          <w:shd w:val="clear" w:color="auto" w:fill="FFFFFF"/>
          <w:lang w:bidi="ar"/>
        </w:rPr>
        <w:t>1</w:t>
      </w:r>
      <w:r>
        <w:rPr>
          <w:rFonts w:hint="eastAsia" w:ascii="仿宋_GB2312" w:eastAsia="仿宋_GB2312" w:cs="仿宋_GB2312"/>
          <w:color w:val="000000"/>
          <w:kern w:val="0"/>
          <w:sz w:val="30"/>
          <w:szCs w:val="30"/>
          <w:shd w:val="clear" w:color="auto" w:fill="FFFFFF"/>
          <w:lang w:bidi="ar"/>
        </w:rPr>
        <w:t>，否则为</w:t>
      </w:r>
      <w:r>
        <w:rPr>
          <w:position w:val="-12"/>
          <w:sz w:val="30"/>
          <w:szCs w:val="30"/>
        </w:rPr>
        <w:object>
          <v:shape id="_x0000_i1195" o:spt="75" type="#_x0000_t75" style="height:19.35pt;width:27.35pt;" o:ole="t" filled="f" o:preferrelative="t" stroked="f" coordsize="21600,21600">
            <v:path/>
            <v:fill on="f" focussize="0,0"/>
            <v:stroke on="f" joinstyle="miter"/>
            <v:imagedata r:id="rId266" o:title=""/>
            <o:lock v:ext="edit" aspectratio="t"/>
            <w10:wrap type="none"/>
            <w10:anchorlock/>
          </v:shape>
          <o:OLEObject Type="Embed" ProgID="Equation.DSMT4" ShapeID="_x0000_i1195" DrawAspect="Content" ObjectID="_1468075892" r:id="rId268">
            <o:LockedField>false</o:LockedField>
          </o:OLEObject>
        </w:object>
      </w:r>
      <w:r>
        <w:rPr>
          <w:rFonts w:hint="eastAsia" w:ascii="仿宋_GB2312" w:eastAsia="仿宋_GB2312" w:cs="仿宋_GB2312"/>
          <w:color w:val="000000"/>
          <w:kern w:val="0"/>
          <w:sz w:val="30"/>
          <w:szCs w:val="30"/>
          <w:shd w:val="clear" w:color="auto" w:fill="FFFFFF"/>
          <w:lang w:bidi="ar"/>
        </w:rPr>
        <w:t>的平方</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（8）计算曲度敏感度资本要求时，不同风险组之间的相关系数</w:t>
      </w:r>
      <w:r>
        <w:rPr>
          <w:position w:val="-12"/>
          <w:sz w:val="30"/>
          <w:szCs w:val="30"/>
        </w:rPr>
        <w:object>
          <v:shape id="_x0000_i1196"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96" DrawAspect="Content" ObjectID="_1468075893" r:id="rId269">
            <o:LockedField>false</o:LockedField>
          </o:OLEObject>
        </w:object>
      </w:r>
      <w:r>
        <w:rPr>
          <w:rFonts w:hint="eastAsia" w:ascii="仿宋_GB2312" w:eastAsia="仿宋_GB2312" w:cs="仿宋_GB2312"/>
          <w:color w:val="000000"/>
          <w:kern w:val="0"/>
          <w:sz w:val="30"/>
          <w:szCs w:val="30"/>
          <w:shd w:val="clear" w:color="auto" w:fill="FFFFFF"/>
          <w:lang w:bidi="ar"/>
        </w:rPr>
        <w:t>为对应的得尔塔相关系数</w:t>
      </w:r>
      <w:r>
        <w:rPr>
          <w:position w:val="-12"/>
          <w:sz w:val="30"/>
          <w:szCs w:val="30"/>
        </w:rPr>
        <w:object>
          <v:shape id="_x0000_i1197"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197" DrawAspect="Content" ObjectID="_1468075894" r:id="rId270">
            <o:LockedField>false</o:LockedField>
          </o:OLEObject>
        </w:object>
      </w:r>
      <w:r>
        <w:rPr>
          <w:rFonts w:hint="eastAsia" w:ascii="仿宋_GB2312" w:eastAsia="仿宋_GB2312" w:cs="仿宋_GB2312"/>
          <w:color w:val="000000"/>
          <w:kern w:val="0"/>
          <w:sz w:val="30"/>
          <w:szCs w:val="30"/>
          <w:shd w:val="clear" w:color="auto" w:fill="FFFFFF"/>
          <w:lang w:bidi="ar"/>
        </w:rPr>
        <w:t>的平方。</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（十）汇率风险</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风险因子</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（1）得尔塔风险因子是工具的计价货币及被报价货币与报表货币之间的汇率。</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经国家金融监督管理总局或其派出机构认可，商业银行可指定一种货币为基准货币，取代报表货币计量汇率风险。商业银行应向国家金融监督管理总局或其派出机构证明基准货币审慎反映了投资组合的风险水平，并且已考虑基准货币与报表货币的转换风险。</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（2）维伽风险因子是基于期权剩余期限确定的期权隐含波动率。期权的基础资产是货币对的汇率。期限为</w:t>
      </w:r>
      <w:r>
        <w:rPr>
          <w:rFonts w:ascii="仿宋_GB2312" w:eastAsia="仿宋_GB2312"/>
          <w:sz w:val="30"/>
          <w:szCs w:val="30"/>
        </w:rPr>
        <w:t>0.</w:t>
      </w:r>
      <w:r>
        <w:rPr>
          <w:rFonts w:hint="eastAsia" w:ascii="仿宋_GB2312" w:eastAsia="仿宋_GB2312"/>
          <w:sz w:val="30"/>
          <w:szCs w:val="30"/>
        </w:rPr>
        <w:t>5年、1年、3年、5年和10年。</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（3）曲度风险因子是金融工具的计价货币及被报价货币与报表货币之间的汇率。</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经国家金融监督管理总局或其派出机构认可，商业银行可使用基准货币计算汇率得尔塔风险的商业银行，应使用基准货币计算汇率曲度风险。</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（4）汇率风险因子无需区分在岸货币和离岸货币。</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敏感度</w:t>
      </w:r>
    </w:p>
    <w:p>
      <w:pPr>
        <w:widowControl/>
        <w:spacing w:line="480" w:lineRule="exact"/>
        <w:ind w:firstLine="600" w:firstLineChars="200"/>
        <w:rPr>
          <w:rFonts w:ascii="仿宋_GB2312" w:eastAsia="仿宋_GB2312"/>
          <w:sz w:val="30"/>
          <w:szCs w:val="30"/>
        </w:rPr>
      </w:pPr>
      <w:r>
        <w:rPr>
          <w:rFonts w:hint="eastAsia" w:ascii="仿宋_GB2312" w:eastAsia="仿宋_GB2312"/>
          <w:sz w:val="30"/>
          <w:szCs w:val="30"/>
        </w:rPr>
        <w:t>（1）得尔塔敏感度的计算方法为汇率变化1个百分点引起工具市场价值的变化量，再除以0.01。公式如下：</w:t>
      </w:r>
    </w:p>
    <w:p>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v:shape id="_x0000_i1198" o:spt="75" type="#_x0000_t75" style="height:38pt;width:160pt;" o:ole="t" filled="f" o:preferrelative="t" stroked="f" coordsize="21600,21600">
            <v:path/>
            <v:fill on="f" focussize="0,0"/>
            <v:stroke on="f" joinstyle="miter"/>
            <v:imagedata r:id="rId272" o:title=""/>
            <o:lock v:ext="edit" aspectratio="t"/>
            <w10:wrap type="none"/>
            <w10:anchorlock/>
          </v:shape>
          <o:OLEObject Type="Embed" ProgID="Equation.DSMT4" ShapeID="_x0000_i1198" DrawAspect="Content" ObjectID="_1468075895" r:id="rId271">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其中</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position w:val="-12"/>
          <w:sz w:val="30"/>
          <w:szCs w:val="30"/>
        </w:rPr>
        <w:object>
          <v:shape id="_x0000_i1199" o:spt="75" type="#_x0000_t75" style="height:20pt;width:27.35pt;" o:ole="t" filled="f" o:preferrelative="t" stroked="f" coordsize="21600,21600">
            <v:path/>
            <v:fill on="f" focussize="0,0"/>
            <v:stroke on="f" joinstyle="miter"/>
            <v:imagedata r:id="rId274" o:title=""/>
            <o:lock v:ext="edit" aspectratio="t"/>
            <w10:wrap type="none"/>
            <w10:anchorlock/>
          </v:shape>
          <o:OLEObject Type="Embed" ProgID="Equation.DSMT4" ShapeID="_x0000_i1199" DrawAspect="Content" ObjectID="_1468075896" r:id="rId273">
            <o:LockedField>false</o:LockedField>
          </o:OLEObject>
        </w:object>
      </w:r>
      <w:r>
        <w:rPr>
          <w:rFonts w:hint="eastAsia" w:ascii="仿宋_GB2312" w:eastAsia="仿宋_GB2312"/>
          <w:sz w:val="30"/>
          <w:szCs w:val="30"/>
        </w:rPr>
        <w:t>是给定货币对报表货币或基准货币的汇率，该汇率为用报表货币或基准货币表示的每单位其他货币的市场价格。</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position w:val="-12"/>
          <w:sz w:val="30"/>
          <w:szCs w:val="30"/>
        </w:rPr>
        <w:object>
          <v:shape id="_x0000_i1200" o:spt="75" type="#_x0000_t75" style="height:22pt;width:14pt;" o:ole="t" filled="f" o:preferrelative="t" stroked="f" coordsize="21600,21600">
            <v:path/>
            <v:fill on="f" focussize="0,0"/>
            <v:stroke on="f" joinstyle="miter"/>
            <v:imagedata r:id="rId276" o:title=""/>
            <o:lock v:ext="edit" aspectratio="t"/>
            <w10:wrap type="none"/>
            <w10:anchorlock/>
          </v:shape>
          <o:OLEObject Type="Embed" ProgID="Equation.DSMT4" ShapeID="_x0000_i1200" DrawAspect="Content" ObjectID="_1468075897" r:id="rId275">
            <o:LockedField>false</o:LockedField>
          </o:OLEObject>
        </w:object>
      </w:r>
      <w:r>
        <w:rPr>
          <w:rFonts w:hint="eastAsia" w:ascii="仿宋_GB2312" w:eastAsia="仿宋_GB2312"/>
          <w:sz w:val="30"/>
          <w:szCs w:val="30"/>
        </w:rPr>
        <w:t>是工具</w:t>
      </w:r>
      <w:r>
        <w:rPr>
          <w:rFonts w:ascii="仿宋_GB2312" w:eastAsia="仿宋_GB2312"/>
          <w:sz w:val="30"/>
          <w:szCs w:val="30"/>
        </w:rPr>
        <w:t>i</w:t>
      </w:r>
      <w:r>
        <w:rPr>
          <w:rFonts w:hint="eastAsia" w:ascii="仿宋_GB2312" w:eastAsia="仿宋_GB2312"/>
          <w:sz w:val="30"/>
          <w:szCs w:val="30"/>
        </w:rPr>
        <w:t>的市场价值，是货币k汇率的函数。</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（2）维伽敏感度的计算详见</w:t>
      </w:r>
      <w:r>
        <w:rPr>
          <w:rFonts w:hint="eastAsia" w:ascii="仿宋_GB2312" w:eastAsia="仿宋_GB2312"/>
          <w:sz w:val="30"/>
          <w:szCs w:val="30"/>
        </w:rPr>
        <w:t>本附件第二部分（四）</w:t>
      </w:r>
      <w:r>
        <w:rPr>
          <w:rFonts w:ascii="仿宋_GB2312" w:eastAsia="仿宋_GB2312"/>
          <w:sz w:val="30"/>
          <w:szCs w:val="30"/>
        </w:rPr>
        <w:t>2</w:t>
      </w:r>
      <w:r>
        <w:rPr>
          <w:rFonts w:hint="eastAsia" w:ascii="仿宋_GB2312" w:eastAsia="仿宋_GB2312"/>
          <w:sz w:val="30"/>
          <w:szCs w:val="30"/>
        </w:rPr>
        <w:t>。</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（3）</w:t>
      </w:r>
      <w:r>
        <w:rPr>
          <w:rFonts w:hint="eastAsia" w:ascii="仿宋_GB2312" w:eastAsia="仿宋_GB2312" w:cs="仿宋_GB2312"/>
          <w:color w:val="000000"/>
          <w:kern w:val="0"/>
          <w:sz w:val="30"/>
          <w:szCs w:val="30"/>
          <w:shd w:val="clear" w:color="auto" w:fill="FFFFFF"/>
          <w:lang w:bidi="ar"/>
        </w:rPr>
        <w:t>曲度敏感度的计算详见本附件第二部分（二）。</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3</w:t>
      </w:r>
      <w:r>
        <w:rPr>
          <w:rFonts w:hint="eastAsia" w:ascii="仿宋_GB2312" w:hAnsi="黑体" w:eastAsia="仿宋_GB2312"/>
          <w:bCs/>
          <w:sz w:val="30"/>
          <w:szCs w:val="30"/>
        </w:rPr>
        <w:t>.</w:t>
      </w:r>
      <w:r>
        <w:rPr>
          <w:rFonts w:ascii="仿宋_GB2312" w:hAnsi="黑体" w:eastAsia="仿宋_GB2312"/>
          <w:bCs/>
          <w:sz w:val="30"/>
          <w:szCs w:val="30"/>
        </w:rPr>
        <w:t>风险组、风险权重、相关系数</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（1）汇率风险组以计价货币/报表货币及被报价货币/报表货币的汇率区分。其中，对于维伽风险组，因波动率无法拆分成计价或被报价货币/报表货币的波动率，以交易标的货币对区分。</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（2）汇率</w:t>
      </w:r>
      <w:r>
        <w:rPr>
          <w:rFonts w:hint="eastAsia" w:ascii="仿宋_GB2312" w:eastAsia="仿宋_GB2312"/>
          <w:sz w:val="30"/>
          <w:szCs w:val="30"/>
        </w:rPr>
        <w:t>风险</w:t>
      </w:r>
      <w:r>
        <w:rPr>
          <w:rFonts w:hint="eastAsia" w:ascii="仿宋_GB2312" w:eastAsia="仿宋_GB2312" w:cs="仿宋_GB2312"/>
          <w:color w:val="000000"/>
          <w:kern w:val="0"/>
          <w:sz w:val="30"/>
          <w:szCs w:val="30"/>
          <w:shd w:val="clear" w:color="auto" w:fill="FFFFFF"/>
          <w:lang w:bidi="ar"/>
        </w:rPr>
        <w:t>得尔塔敏感度的风险权重为15%。对于美元/欧元、美元/日元、美元/英镑、美元/澳大利亚元、美元/加拿大元、美元/瑞士法郎、美元/墨西哥元、美元/人民币、美元/新西兰元、美元/卢布、美元/港元、美元/新加坡元、美元/新土耳其里拉、美元/韩元、美元/瑞典克朗、美元/南非兰特、美元/印度卢比、美元/挪威克朗、美元/巴西雷亚尔</w:t>
      </w:r>
      <w:bookmarkStart w:id="12" w:name="_Hlk90299320"/>
      <w:r>
        <w:rPr>
          <w:rFonts w:hint="eastAsia" w:ascii="仿宋_GB2312" w:eastAsia="仿宋_GB2312" w:cs="仿宋_GB2312"/>
          <w:color w:val="000000"/>
          <w:kern w:val="0"/>
          <w:sz w:val="30"/>
          <w:szCs w:val="30"/>
          <w:shd w:val="clear" w:color="auto" w:fill="FFFFFF"/>
          <w:lang w:bidi="ar"/>
        </w:rPr>
        <w:t>、欧元/日元、欧元/英镑、欧元/瑞士法郎、日元/澳元及以上货币对</w:t>
      </w:r>
      <w:bookmarkEnd w:id="12"/>
      <w:r>
        <w:rPr>
          <w:rFonts w:hint="eastAsia" w:ascii="仿宋_GB2312" w:eastAsia="仿宋_GB2312" w:cs="仿宋_GB2312"/>
          <w:color w:val="000000"/>
          <w:kern w:val="0"/>
          <w:sz w:val="30"/>
          <w:szCs w:val="30"/>
          <w:shd w:val="clear" w:color="auto" w:fill="FFFFFF"/>
          <w:lang w:bidi="ar"/>
        </w:rPr>
        <w:t>的一阶交叉货币对，商业银行可以15%除以</w:t>
      </w:r>
      <m:oMath>
        <m:rad>
          <m:radPr>
            <m:degHide m:val="1"/>
            <m:ctrlPr>
              <w:rPr>
                <w:rFonts w:hint="eastAsia" w:ascii="Cambria Math" w:hAnsi="Cambria Math" w:eastAsia="仿宋_GB2312" w:cs="仿宋_GB2312"/>
                <w:color w:val="000000"/>
                <w:kern w:val="0"/>
                <w:sz w:val="30"/>
                <w:szCs w:val="30"/>
                <w:shd w:val="clear" w:color="auto" w:fill="FFFFFF"/>
                <w:lang w:bidi="ar"/>
              </w:rPr>
            </m:ctrlPr>
          </m:radPr>
          <m:deg>
            <m:ctrlPr>
              <w:rPr>
                <w:rFonts w:hint="eastAsia" w:ascii="Cambria Math" w:hAnsi="Cambria Math" w:eastAsia="仿宋_GB2312" w:cs="仿宋_GB2312"/>
                <w:color w:val="000000"/>
                <w:kern w:val="0"/>
                <w:sz w:val="30"/>
                <w:szCs w:val="30"/>
                <w:shd w:val="clear" w:color="auto" w:fill="FFFFFF"/>
                <w:lang w:bidi="ar"/>
              </w:rPr>
            </m:ctrlPr>
          </m:deg>
          <m:e>
            <m:r>
              <m:rPr/>
              <w:rPr>
                <w:rFonts w:ascii="Cambria Math" w:hAnsi="Cambria Math" w:eastAsia="仿宋_GB2312" w:cs="仿宋_GB2312"/>
                <w:color w:val="000000"/>
                <w:kern w:val="0"/>
                <w:sz w:val="30"/>
                <w:szCs w:val="30"/>
                <w:shd w:val="clear" w:color="auto" w:fill="FFFFFF"/>
                <w:lang w:bidi="ar"/>
              </w:rPr>
              <m:t>2</m:t>
            </m:r>
            <m:ctrlPr>
              <w:rPr>
                <w:rFonts w:hint="eastAsia" w:ascii="Cambria Math" w:hAnsi="Cambria Math" w:eastAsia="仿宋_GB2312" w:cs="仿宋_GB2312"/>
                <w:color w:val="000000"/>
                <w:kern w:val="0"/>
                <w:sz w:val="30"/>
                <w:szCs w:val="30"/>
                <w:shd w:val="clear" w:color="auto" w:fill="FFFFFF"/>
                <w:lang w:bidi="ar"/>
              </w:rPr>
            </m:ctrlPr>
          </m:e>
        </m:rad>
      </m:oMath>
      <w:r>
        <w:rPr>
          <w:rFonts w:hint="eastAsia" w:ascii="仿宋_GB2312" w:eastAsia="仿宋_GB2312" w:cs="仿宋_GB2312"/>
          <w:color w:val="000000"/>
          <w:kern w:val="0"/>
          <w:sz w:val="30"/>
          <w:szCs w:val="30"/>
          <w:shd w:val="clear" w:color="auto" w:fill="FFFFFF"/>
          <w:lang w:bidi="ar"/>
        </w:rPr>
        <w:t>作为风险权重。</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（3）计算得尔塔敏感度和维伽</w:t>
      </w:r>
      <w:r>
        <w:rPr>
          <w:rFonts w:hint="eastAsia" w:ascii="仿宋_GB2312" w:eastAsia="仿宋_GB2312"/>
          <w:sz w:val="30"/>
          <w:szCs w:val="30"/>
        </w:rPr>
        <w:t>敏感度资本要求</w:t>
      </w:r>
      <w:r>
        <w:rPr>
          <w:rFonts w:hint="eastAsia" w:ascii="仿宋_GB2312" w:eastAsia="仿宋_GB2312" w:cs="仿宋_GB2312"/>
          <w:color w:val="000000"/>
          <w:kern w:val="0"/>
          <w:sz w:val="30"/>
          <w:szCs w:val="30"/>
          <w:shd w:val="clear" w:color="auto" w:fill="FFFFFF"/>
          <w:lang w:bidi="ar"/>
        </w:rPr>
        <w:t>时，不同风险组之间的相关系数</w:t>
      </w:r>
      <w:r>
        <w:rPr>
          <w:position w:val="-12"/>
          <w:sz w:val="30"/>
          <w:szCs w:val="30"/>
        </w:rPr>
        <w:object>
          <v:shape id="_x0000_i1201"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201" DrawAspect="Content" ObjectID="_1468075898" r:id="rId277">
            <o:LockedField>false</o:LockedField>
          </o:OLEObject>
        </w:object>
      </w:r>
      <w:r>
        <w:rPr>
          <w:rFonts w:hint="eastAsia" w:ascii="仿宋_GB2312" w:eastAsia="仿宋_GB2312" w:cs="仿宋_GB2312"/>
          <w:color w:val="000000"/>
          <w:kern w:val="0"/>
          <w:sz w:val="30"/>
          <w:szCs w:val="30"/>
          <w:shd w:val="clear" w:color="auto" w:fill="FFFFFF"/>
          <w:lang w:bidi="ar"/>
        </w:rPr>
        <w:t>为60%。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（4）维伽</w:t>
      </w:r>
      <w:r>
        <w:rPr>
          <w:rFonts w:hint="eastAsia" w:ascii="仿宋_GB2312" w:eastAsia="仿宋_GB2312"/>
          <w:sz w:val="30"/>
          <w:szCs w:val="30"/>
        </w:rPr>
        <w:t>敏感度的</w:t>
      </w:r>
      <w:r>
        <w:rPr>
          <w:rFonts w:hint="eastAsia" w:ascii="仿宋_GB2312" w:eastAsia="仿宋_GB2312" w:cs="仿宋_GB2312"/>
          <w:color w:val="000000"/>
          <w:kern w:val="0"/>
          <w:sz w:val="30"/>
          <w:szCs w:val="30"/>
          <w:shd w:val="clear" w:color="auto" w:fill="FFFFFF"/>
          <w:lang w:bidi="ar"/>
        </w:rPr>
        <w:t>风险权重为100%。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（5）计算维伽敏感度风险头寸时，同一个风险组内的相关系数</w:t>
      </w:r>
      <w:r>
        <w:rPr>
          <w:position w:val="-14"/>
          <w:sz w:val="30"/>
          <w:szCs w:val="30"/>
        </w:rPr>
        <w:object>
          <v:shape id="_x0000_i1202" o:spt="75" type="#_x0000_t75" style="height:19.35pt;width:19.35pt;" o:ole="t" filled="f" o:preferrelative="t" stroked="f" coordsize="21600,21600">
            <v:path/>
            <v:fill on="f" focussize="0,0"/>
            <v:stroke on="f" joinstyle="miter"/>
            <v:imagedata r:id="rId60" o:title=""/>
            <o:lock v:ext="edit" aspectratio="t"/>
            <w10:wrap type="none"/>
            <w10:anchorlock/>
          </v:shape>
          <o:OLEObject Type="Embed" ProgID="Equation.DSMT4" ShapeID="_x0000_i1202" DrawAspect="Content" ObjectID="_1468075899" r:id="rId278">
            <o:LockedField>false</o:LockedField>
          </o:OLEObject>
        </w:object>
      </w:r>
      <w:r>
        <w:rPr>
          <w:rFonts w:hint="eastAsia" w:ascii="仿宋_GB2312" w:eastAsia="仿宋_GB2312"/>
          <w:sz w:val="30"/>
          <w:szCs w:val="30"/>
        </w:rPr>
        <w:t>计算公式详见本附件第二部分（五）</w:t>
      </w:r>
      <w:r>
        <w:rPr>
          <w:rFonts w:ascii="仿宋_GB2312" w:eastAsia="仿宋_GB2312"/>
          <w:sz w:val="30"/>
          <w:szCs w:val="30"/>
        </w:rPr>
        <w:t>3</w:t>
      </w:r>
      <w:r>
        <w:rPr>
          <w:rFonts w:hint="eastAsia" w:ascii="仿宋_GB2312" w:eastAsia="仿宋_GB2312"/>
          <w:sz w:val="30"/>
          <w:szCs w:val="30"/>
        </w:rPr>
        <w:t>。其中，</w:t>
      </w:r>
      <w:r>
        <w:rPr>
          <w:position w:val="-12"/>
          <w:sz w:val="30"/>
          <w:szCs w:val="30"/>
        </w:rPr>
        <w:object>
          <v:shape id="_x0000_i1203" o:spt="75" type="#_x0000_t75" style="height:22.65pt;width:44.65pt;" o:ole="t" filled="f" o:preferrelative="t" stroked="f" coordsize="21600,21600">
            <v:path/>
            <v:fill on="f" focussize="0,0"/>
            <v:stroke on="f" joinstyle="miter"/>
            <v:imagedata r:id="rId280" o:title=""/>
            <o:lock v:ext="edit" aspectratio="t"/>
            <w10:wrap type="none"/>
            <w10:anchorlock/>
          </v:shape>
          <o:OLEObject Type="Embed" ProgID="Equation.DSMT4" ShapeID="_x0000_i1203" DrawAspect="Content" ObjectID="_1468075900" r:id="rId279">
            <o:LockedField>false</o:LockedField>
          </o:OLEObject>
        </w:object>
      </w:r>
      <w:r>
        <w:rPr>
          <w:rFonts w:hint="eastAsia" w:ascii="仿宋_GB2312" w:eastAsia="仿宋_GB2312"/>
          <w:sz w:val="30"/>
          <w:szCs w:val="30"/>
        </w:rPr>
        <w:t>是维伽风险因子对应的得尔塔风险因子相关系数。</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6</w:t>
      </w:r>
      <w:r>
        <w:rPr>
          <w:rFonts w:hint="eastAsia" w:ascii="仿宋_GB2312" w:eastAsia="仿宋_GB2312" w:cs="仿宋_GB2312"/>
          <w:color w:val="000000"/>
          <w:kern w:val="0"/>
          <w:sz w:val="30"/>
          <w:szCs w:val="30"/>
          <w:shd w:val="clear" w:color="auto" w:fill="FFFFFF"/>
          <w:lang w:bidi="ar"/>
        </w:rPr>
        <w:t>）曲度敏感度风险权重是给定风险因子的冲击幅度，等于相应的得尔塔风险权重。如果期权的标的资产不包含商业银行的报表货币或基准货币，曲度敏感度风险资本要求可用原值除以1.5。</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7</w:t>
      </w:r>
      <w:r>
        <w:rPr>
          <w:rFonts w:hint="eastAsia" w:ascii="仿宋_GB2312" w:eastAsia="仿宋_GB2312" w:cs="仿宋_GB2312"/>
          <w:color w:val="000000"/>
          <w:kern w:val="0"/>
          <w:sz w:val="30"/>
          <w:szCs w:val="30"/>
          <w:shd w:val="clear" w:color="auto" w:fill="FFFFFF"/>
          <w:lang w:bidi="ar"/>
        </w:rPr>
        <w:t>）计算曲度敏感度资本要求时，不同风险组之间的相关系数</w:t>
      </w:r>
      <w:r>
        <w:rPr>
          <w:position w:val="-12"/>
          <w:sz w:val="30"/>
          <w:szCs w:val="30"/>
        </w:rPr>
        <w:object>
          <v:shape id="_x0000_i1204"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204" DrawAspect="Content" ObjectID="_1468075901" r:id="rId281">
            <o:LockedField>false</o:LockedField>
          </o:OLEObject>
        </w:object>
      </w:r>
      <w:r>
        <w:rPr>
          <w:rFonts w:hint="eastAsia" w:ascii="仿宋_GB2312" w:eastAsia="仿宋_GB2312" w:cs="仿宋_GB2312"/>
          <w:color w:val="000000"/>
          <w:kern w:val="0"/>
          <w:sz w:val="30"/>
          <w:szCs w:val="30"/>
          <w:shd w:val="clear" w:color="auto" w:fill="FFFFFF"/>
          <w:lang w:bidi="ar"/>
        </w:rPr>
        <w:t>为对应的得尔塔相关系数</w:t>
      </w:r>
      <w:r>
        <w:rPr>
          <w:position w:val="-12"/>
          <w:sz w:val="30"/>
          <w:szCs w:val="30"/>
        </w:rPr>
        <w:object>
          <v:shape id="_x0000_i1205" o:spt="75" type="#_x0000_t75" style="height:16pt;width:16pt;" o:ole="t" filled="f" o:preferrelative="t" stroked="f" coordsize="21600,21600">
            <v:path/>
            <v:fill on="f" focussize="0,0"/>
            <v:stroke on="f" joinstyle="miter"/>
            <v:imagedata r:id="rId19" o:title=""/>
            <o:lock v:ext="edit" aspectratio="t"/>
            <w10:wrap type="none"/>
            <w10:anchorlock/>
          </v:shape>
          <o:OLEObject Type="Embed" ProgID="Equation.DSMT4" ShapeID="_x0000_i1205" DrawAspect="Content" ObjectID="_1468075902" r:id="rId282">
            <o:LockedField>false</o:LockedField>
          </o:OLEObject>
        </w:object>
      </w:r>
      <w:r>
        <w:rPr>
          <w:rFonts w:hint="eastAsia" w:ascii="仿宋_GB2312" w:eastAsia="仿宋_GB2312" w:cs="仿宋_GB2312"/>
          <w:color w:val="000000"/>
          <w:kern w:val="0"/>
          <w:sz w:val="30"/>
          <w:szCs w:val="30"/>
          <w:shd w:val="clear" w:color="auto" w:fill="FFFFFF"/>
          <w:lang w:bidi="ar"/>
        </w:rPr>
        <w:t>的平方。</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4</w:t>
      </w:r>
      <w:r>
        <w:rPr>
          <w:rFonts w:hint="eastAsia" w:ascii="仿宋_GB2312" w:hAnsi="黑体" w:eastAsia="仿宋_GB2312"/>
          <w:bCs/>
          <w:sz w:val="30"/>
          <w:szCs w:val="30"/>
        </w:rPr>
        <w:t>.</w:t>
      </w:r>
      <w:r>
        <w:rPr>
          <w:rFonts w:ascii="仿宋_GB2312" w:hAnsi="黑体" w:eastAsia="仿宋_GB2312"/>
          <w:bCs/>
          <w:sz w:val="30"/>
          <w:szCs w:val="30"/>
        </w:rPr>
        <w:t>结构性外汇头寸</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商业银行在计提汇率风险资本时可扣除结构性外汇头寸，扣除项同时适用于内部模型法和简化标准法。商业银行应为结构性外汇头寸制定风险管理政策并报送国家金融监督管理总局或其派出机构，书面记录不计提资本要求的头寸金额以备审查。结构性外汇头寸存续期内资本要求的处理应保持一致，扣除期限至少为6个月。</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结构性外汇头寸可来自以下事项：</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（1）对以外币计价的非并表关联企业的投资。</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2</w:t>
      </w:r>
      <w:r>
        <w:rPr>
          <w:rFonts w:hint="eastAsia" w:ascii="仿宋_GB2312" w:eastAsia="仿宋_GB2312" w:cs="仿宋_GB2312"/>
          <w:color w:val="000000"/>
          <w:kern w:val="0"/>
          <w:sz w:val="30"/>
          <w:szCs w:val="30"/>
          <w:shd w:val="clear" w:color="auto" w:fill="FFFFFF"/>
          <w:lang w:bidi="ar"/>
        </w:rPr>
        <w:t>）对以外币计价的并表子公司或分支机构的投资。</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（3）其他符合结构性外汇头寸定义的外汇头寸。</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（十一）复杂工具的计量</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r>
        <w:rPr>
          <w:rFonts w:hint="eastAsia" w:ascii="仿宋_GB2312" w:hAnsi="黑体" w:eastAsia="仿宋_GB2312"/>
          <w:bCs/>
          <w:sz w:val="30"/>
          <w:szCs w:val="30"/>
        </w:rPr>
        <w:t>.指数型工具和多标的期权的计量</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对于指数型工具和多标的期权，商业银行计算得尔塔敏感度和曲度敏感度时应使用穿透法。除相关性交易组合以外的指数型工具和多标的期权的成份风险因子的敏感度，可与单名工具的风险因子敏感度净额轧差计算。相关性交易组合不能被拆解，也不适用上述净额轧差计算方法。</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（2）若工具与市场广泛认可的股票或信用指数挂钩，商业银行在计算得尔塔敏感度和曲度敏感度时可以采用非穿透法，但应同时满足以下条件：</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指数具备穿透的条件（例如可获取成份和权重)。</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指数至少包含20个成份。</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单一成份的权重不超过指数的25%。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d.</w:t>
      </w:r>
      <w:r>
        <w:rPr>
          <w:rFonts w:hint="eastAsia" w:ascii="仿宋_GB2312" w:eastAsia="仿宋_GB2312"/>
          <w:sz w:val="30"/>
          <w:szCs w:val="30"/>
        </w:rPr>
        <w:t>按大小排序前10%的成份权重之和小于指数的60%。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e.</w:t>
      </w:r>
      <w:r>
        <w:rPr>
          <w:rFonts w:hint="eastAsia" w:ascii="仿宋_GB2312" w:eastAsia="仿宋_GB2312"/>
          <w:sz w:val="30"/>
          <w:szCs w:val="30"/>
        </w:rPr>
        <w:t>该指数所有成份的总市场价值不低于</w:t>
      </w:r>
      <w:r>
        <w:rPr>
          <w:rFonts w:ascii="仿宋_GB2312" w:eastAsia="仿宋_GB2312"/>
          <w:sz w:val="30"/>
          <w:szCs w:val="30"/>
        </w:rPr>
        <w:t xml:space="preserve">2600 </w:t>
      </w:r>
      <w:r>
        <w:rPr>
          <w:rFonts w:hint="eastAsia" w:ascii="仿宋_GB2312" w:eastAsia="仿宋_GB2312"/>
          <w:sz w:val="30"/>
          <w:szCs w:val="30"/>
        </w:rPr>
        <w:t>亿元人民币。</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挂钩同一指数的相同工具计量方法应一致。</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（3）若采用非穿透法，工具挂钩的每个指数均应计算敏感度风险。当指数中75%以上的成份可映射至特定的风险组时，指数工具应同样映射至此风险组，否则应映射到指数组。</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（4）多标的期权计量维伽敏感度时采用非穿透法。</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（5）对于给定工具，不论是否采用穿透法，计算得尔塔和曲度风险的敏感度口径应保持一致。</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（6）已采用穿透法的商业银行，未经国家金融监督管理总局或其派出机构认可不得转为非穿透法。</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.资产管理产品的计量</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（1）对于满足本办法附件1</w:t>
      </w:r>
      <w:r>
        <w:rPr>
          <w:rFonts w:ascii="仿宋_GB2312" w:eastAsia="仿宋_GB2312" w:cs="仿宋_GB2312"/>
          <w:color w:val="000000"/>
          <w:kern w:val="0"/>
          <w:sz w:val="30"/>
          <w:szCs w:val="30"/>
          <w:shd w:val="clear" w:color="auto" w:fill="FFFFFF"/>
          <w:lang w:bidi="ar"/>
        </w:rPr>
        <w:t>2</w:t>
      </w:r>
      <w:r>
        <w:rPr>
          <w:rFonts w:hint="eastAsia" w:ascii="仿宋_GB2312" w:eastAsia="仿宋_GB2312" w:cs="仿宋_GB2312"/>
          <w:color w:val="000000"/>
          <w:kern w:val="0"/>
          <w:sz w:val="30"/>
          <w:szCs w:val="30"/>
          <w:shd w:val="clear" w:color="auto" w:fill="FFFFFF"/>
          <w:lang w:bidi="ar"/>
        </w:rPr>
        <w:t>第二部分要求的资产管理产品，商业银行应采用穿透法计量资本要求。对于穿透后底层资产，若其为银行账簿类工具，应根据其风险类别分别纳入相应的风险框架计量。如现金、存款、货币拆借等工具的信用风险，应纳入信用风险框架计量风险加权资产，其对应外汇头寸的汇率风险仍应在市场风险框架下计量。</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（2）对于不能穿透的资产管理产品，商业银行可选用以下方法计算资产管理产品的资本要求：</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银行可以利用资产管理产品募集说明书、定期报告、管理此类资产管理产品的国家法律法规或资产管理产品披露的其他信息作为计量依据。银行应假设将资产管理产品在授权投资范围内最大限度地投资于基于敏感度方法下资本要求最高的资产，并相应逐级投资其他资本要求较低的资产，授权范围应考虑杠杆放大效应。如果资产对应风险权重不止一个，则应采用最高的风险权重。资产管理产品应逐产品单独计提市场风险资本。</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ascii="仿宋_GB2312" w:eastAsia="仿宋_GB2312"/>
          <w:sz w:val="30"/>
          <w:szCs w:val="30"/>
        </w:rPr>
        <w:t>b.</w:t>
      </w:r>
      <w:r>
        <w:rPr>
          <w:rFonts w:hint="eastAsia" w:ascii="仿宋_GB2312" w:eastAsia="仿宋_GB2312"/>
          <w:sz w:val="30"/>
          <w:szCs w:val="30"/>
        </w:rPr>
        <w:t>银行可以将资产管理产品视作未评级的股票风险暴露，映射至其他组（股票风险类别的风险组11），并根据资产管理产品信息，判断是否需要计提违约风险资本要求和剩余风险附加资本要求。如果该资产管理产品主要投资高收益或不良资产，银行应使用资产管理产品投资范围内的最高</w:t>
      </w:r>
      <w:r>
        <w:rPr>
          <w:rFonts w:hint="eastAsia" w:ascii="仿宋_GB2312" w:eastAsia="仿宋_GB2312" w:cs="仿宋_GB2312"/>
          <w:color w:val="000000"/>
          <w:kern w:val="0"/>
          <w:sz w:val="30"/>
          <w:szCs w:val="30"/>
          <w:shd w:val="clear" w:color="auto" w:fill="FFFFFF"/>
          <w:lang w:bidi="ar"/>
        </w:rPr>
        <w:t>风险权重计量违约风险资本要求。</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（3）对于跟踪指数基准的资产管理产品，商业银行应采用穿透法计量。仅在满足下列条件下，商业银行可以按照本附件第二部分（十一）1（3）的要求采用非穿透法计量资本要求：</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资产管理产品的跟踪误差绝对值小于1%（不计佣金和手续费）。</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商业银行至少每年评估一次跟踪误差。跟踪误差为过去12个月的资产管理产品收益率与跟踪基准收益率之差。</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（4）商业银行应采用最新一期数据计量资产管理产品的资本要求。</w:t>
      </w:r>
    </w:p>
    <w:p>
      <w:pPr>
        <w:pStyle w:val="3"/>
      </w:pPr>
      <w:r>
        <w:rPr>
          <w:rFonts w:hint="eastAsia"/>
        </w:rPr>
        <w:t>三、违约风险的资本要求</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违约风险资本用于抵御基于敏感度方法的信用利差没有捕捉到的违约风险。存在违约风险的以下工具应计算违约风险资本要求：</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（1）非证券化的资产组合。</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（2）证券化资产组合（非相关性交易组合，n</w:t>
      </w:r>
      <w:r>
        <w:rPr>
          <w:rFonts w:ascii="仿宋_GB2312" w:eastAsia="仿宋_GB2312"/>
          <w:sz w:val="30"/>
          <w:szCs w:val="30"/>
        </w:rPr>
        <w:t>on-CTP</w:t>
      </w:r>
      <w:r>
        <w:rPr>
          <w:rFonts w:hint="eastAsia" w:ascii="仿宋_GB2312" w:eastAsia="仿宋_GB2312"/>
          <w:sz w:val="30"/>
          <w:szCs w:val="30"/>
        </w:rPr>
        <w:t>）。</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（3）证券化资产组合（相关性交易组合，C</w:t>
      </w:r>
      <w:r>
        <w:rPr>
          <w:rFonts w:ascii="仿宋_GB2312" w:eastAsia="仿宋_GB2312"/>
          <w:sz w:val="30"/>
          <w:szCs w:val="30"/>
        </w:rPr>
        <w:t>TP</w:t>
      </w:r>
      <w:r>
        <w:rPr>
          <w:rFonts w:hint="eastAsia" w:ascii="仿宋_GB2312" w:eastAsia="仿宋_GB2312"/>
          <w:sz w:val="30"/>
          <w:szCs w:val="30"/>
        </w:rPr>
        <w:t>）。</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（一）</w:t>
      </w:r>
      <w:bookmarkStart w:id="13" w:name="_Hlk48835287"/>
      <w:r>
        <w:rPr>
          <w:rFonts w:hint="eastAsia" w:ascii="楷体_GB2312" w:hAnsi="黑体" w:eastAsia="楷体_GB2312"/>
          <w:bCs/>
          <w:sz w:val="30"/>
          <w:szCs w:val="30"/>
        </w:rPr>
        <w:t>违约风险资本计量总体要求</w:t>
      </w:r>
    </w:p>
    <w:bookmarkEnd w:id="13"/>
    <w:p>
      <w:pPr>
        <w:widowControl/>
        <w:spacing w:line="480" w:lineRule="exact"/>
        <w:ind w:firstLine="600" w:firstLineChars="200"/>
        <w:outlineLvl w:val="2"/>
        <w:rPr>
          <w:rFonts w:ascii="仿宋_GB2312" w:hAnsi="黑体" w:eastAsia="仿宋_GB2312"/>
          <w:bCs/>
          <w:sz w:val="30"/>
          <w:szCs w:val="30"/>
        </w:rPr>
      </w:pPr>
      <w:bookmarkStart w:id="14" w:name="_Hlk48835513"/>
      <w:r>
        <w:rPr>
          <w:rFonts w:ascii="仿宋_GB2312" w:hAnsi="黑体" w:eastAsia="仿宋_GB2312"/>
          <w:bCs/>
          <w:sz w:val="30"/>
          <w:szCs w:val="30"/>
        </w:rPr>
        <w:t>1</w:t>
      </w:r>
      <w:r>
        <w:rPr>
          <w:rFonts w:hint="eastAsia" w:ascii="仿宋_GB2312" w:hAnsi="黑体" w:eastAsia="仿宋_GB2312"/>
          <w:bCs/>
          <w:sz w:val="30"/>
          <w:szCs w:val="30"/>
        </w:rPr>
        <w:t>.</w:t>
      </w:r>
      <w:r>
        <w:rPr>
          <w:rFonts w:ascii="仿宋_GB2312" w:hAnsi="黑体" w:eastAsia="仿宋_GB2312"/>
          <w:bCs/>
          <w:sz w:val="30"/>
          <w:szCs w:val="30"/>
        </w:rPr>
        <w:t>计算步骤</w:t>
      </w:r>
    </w:p>
    <w:bookmarkEnd w:id="14"/>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（1）计算每个风险暴露的违约风险头寸。</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（2）对于同一债务人</w:t>
      </w:r>
      <w:r>
        <w:rPr>
          <w:rFonts w:hint="eastAsia" w:ascii="仿宋_GB2312" w:eastAsia="仿宋_GB2312" w:cs="仿宋_GB2312"/>
          <w:kern w:val="0"/>
          <w:sz w:val="30"/>
          <w:szCs w:val="30"/>
          <w:shd w:val="clear" w:color="auto" w:fill="FFFFFF"/>
          <w:lang w:bidi="ar"/>
        </w:rPr>
        <w:t>或证券化工具同一层级</w:t>
      </w:r>
      <w:r>
        <w:rPr>
          <w:rFonts w:hint="eastAsia" w:ascii="仿宋_GB2312" w:eastAsia="仿宋_GB2312" w:cs="仿宋_GB2312"/>
          <w:color w:val="000000"/>
          <w:kern w:val="0"/>
          <w:sz w:val="30"/>
          <w:szCs w:val="30"/>
          <w:shd w:val="clear" w:color="auto" w:fill="FFFFFF"/>
          <w:lang w:bidi="ar"/>
        </w:rPr>
        <w:t>，空头和多头的违约风险头寸在符合条件的情况下抵消，得出净多头风险头寸和净空头风险头寸。</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（3）将净风险头寸分配到不同的风险组中。</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（4）同一个风险组中，将净风险头寸乘以风险权重，通过对冲效益比例进行对冲处理，得出各风险组违约风险资本要求。</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（5）各风险组的违约风险资本要求汇总得到整体违约风险资本要求。</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r>
        <w:rPr>
          <w:rFonts w:hint="eastAsia" w:ascii="仿宋_GB2312" w:hAnsi="黑体" w:eastAsia="仿宋_GB2312"/>
          <w:bCs/>
          <w:sz w:val="30"/>
          <w:szCs w:val="30"/>
        </w:rPr>
        <w:t>.</w:t>
      </w:r>
      <w:r>
        <w:rPr>
          <w:rFonts w:ascii="仿宋_GB2312" w:hAnsi="黑体" w:eastAsia="仿宋_GB2312"/>
          <w:bCs/>
          <w:sz w:val="30"/>
          <w:szCs w:val="30"/>
        </w:rPr>
        <w:t>其他要求</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（1）非证券化的资产组合、</w:t>
      </w:r>
      <w:r>
        <w:rPr>
          <w:rFonts w:ascii="仿宋_GB2312" w:eastAsia="仿宋_GB2312" w:cs="仿宋_GB2312"/>
          <w:color w:val="000000"/>
          <w:kern w:val="0"/>
          <w:sz w:val="30"/>
          <w:szCs w:val="30"/>
          <w:shd w:val="clear" w:color="auto" w:fill="FFFFFF"/>
          <w:lang w:bidi="ar"/>
        </w:rPr>
        <w:t>non-CTP</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CTP</w:t>
      </w:r>
      <w:r>
        <w:rPr>
          <w:rFonts w:hint="eastAsia" w:ascii="仿宋_GB2312" w:eastAsia="仿宋_GB2312" w:cs="仿宋_GB2312"/>
          <w:color w:val="000000"/>
          <w:kern w:val="0"/>
          <w:sz w:val="30"/>
          <w:szCs w:val="30"/>
          <w:shd w:val="clear" w:color="auto" w:fill="FFFFFF"/>
          <w:lang w:bidi="ar"/>
        </w:rPr>
        <w:t>之间的违约风险不存在分散效应。</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（2）非证券化信用和股票衍生工具应采用穿透法计算每个法人实体的违约风险头寸。</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3</w:t>
      </w:r>
      <w:r>
        <w:rPr>
          <w:rFonts w:hint="eastAsia" w:ascii="仿宋_GB2312" w:eastAsia="仿宋_GB2312" w:cs="仿宋_GB2312"/>
          <w:color w:val="000000"/>
          <w:kern w:val="0"/>
          <w:sz w:val="30"/>
          <w:szCs w:val="30"/>
          <w:shd w:val="clear" w:color="auto" w:fill="FFFFFF"/>
          <w:lang w:bidi="ar"/>
        </w:rPr>
        <w:t>）</w:t>
      </w:r>
      <w:bookmarkStart w:id="15" w:name="_Hlk71293777"/>
      <w:r>
        <w:rPr>
          <w:rFonts w:hint="eastAsia" w:ascii="仿宋_GB2312" w:eastAsia="仿宋_GB2312" w:cs="仿宋_GB2312"/>
          <w:color w:val="000000"/>
          <w:kern w:val="0"/>
          <w:sz w:val="30"/>
          <w:szCs w:val="30"/>
          <w:shd w:val="clear" w:color="auto" w:fill="FFFFFF"/>
          <w:lang w:bidi="ar"/>
        </w:rPr>
        <w:t>计算非证券化违约风险时应扣除对冲相关性交易组合的非证券化金融工具，后者的资本要求在对应相关性交易组合中计算。</w:t>
      </w:r>
    </w:p>
    <w:bookmarkEnd w:id="15"/>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（4）信用风险权重法下适用于零权重的主权、开发性金融机构和政策性银行、公共部门实体、多边开发银行的违约风险权重为零。</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kern w:val="0"/>
          <w:sz w:val="30"/>
          <w:szCs w:val="30"/>
          <w:shd w:val="clear" w:color="auto" w:fill="FFFFFF"/>
          <w:lang w:bidi="ar"/>
        </w:rPr>
        <w:t>（5）</w:t>
      </w:r>
      <w:r>
        <w:rPr>
          <w:rFonts w:hint="eastAsia" w:ascii="仿宋_GB2312" w:eastAsia="仿宋_GB2312"/>
          <w:sz w:val="30"/>
          <w:szCs w:val="30"/>
        </w:rPr>
        <w:t>我国地方政府、公共部门实体若无法获取主体评级，可使用债项评级作为信用等级判断依据。</w:t>
      </w:r>
    </w:p>
    <w:p>
      <w:pPr>
        <w:pStyle w:val="62"/>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eastAsia="仿宋_GB2312"/>
          <w:color w:val="auto"/>
          <w:sz w:val="30"/>
          <w:szCs w:val="30"/>
        </w:rPr>
        <w:t>（6）</w:t>
      </w:r>
      <w:r>
        <w:rPr>
          <w:rFonts w:hint="eastAsia" w:ascii="仿宋_GB2312" w:eastAsia="仿宋_GB2312" w:cs="仿宋_GB2312"/>
          <w:color w:val="auto"/>
          <w:sz w:val="30"/>
          <w:szCs w:val="30"/>
          <w:shd w:val="clear" w:color="auto" w:fill="FFFFFF"/>
          <w:lang w:bidi="ar"/>
        </w:rPr>
        <w:t>在判断信用等级时，对于经国家金融监督管理总局或其派出机构验收通过实施信用风险内部评级法的银行，若无法取得发行主体的合格外部评级，可将内部评级映射到外部评级。</w:t>
      </w:r>
      <w:r>
        <w:rPr>
          <w:rFonts w:hint="eastAsia" w:ascii="仿宋_GB2312" w:eastAsia="仿宋_GB2312"/>
          <w:color w:val="auto"/>
          <w:sz w:val="30"/>
          <w:szCs w:val="30"/>
        </w:rPr>
        <w:t>商业银行应制定清晰的评级映射规则，至少每年检验一次映射规则的合理性，并留档备查。</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（二）</w:t>
      </w:r>
      <w:bookmarkStart w:id="16" w:name="_Hlk48835296"/>
      <w:r>
        <w:rPr>
          <w:rFonts w:hint="eastAsia" w:ascii="楷体_GB2312" w:hAnsi="黑体" w:eastAsia="楷体_GB2312"/>
          <w:bCs/>
          <w:sz w:val="30"/>
          <w:szCs w:val="30"/>
        </w:rPr>
        <w:t>非证券化违约风险资本要求</w:t>
      </w:r>
      <w:bookmarkEnd w:id="16"/>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bookmarkStart w:id="17" w:name="_Hlk48835546"/>
      <w:r>
        <w:rPr>
          <w:rFonts w:hint="eastAsia" w:ascii="仿宋_GB2312" w:hAnsi="黑体" w:eastAsia="仿宋_GB2312"/>
          <w:bCs/>
          <w:sz w:val="30"/>
          <w:szCs w:val="30"/>
        </w:rPr>
        <w:t>.</w:t>
      </w:r>
      <w:r>
        <w:rPr>
          <w:rFonts w:ascii="仿宋_GB2312" w:hAnsi="黑体" w:eastAsia="仿宋_GB2312"/>
          <w:bCs/>
          <w:sz w:val="30"/>
          <w:szCs w:val="30"/>
        </w:rPr>
        <w:t>违约风险的总头寸和净头寸</w:t>
      </w:r>
    </w:p>
    <w:bookmarkEnd w:id="17"/>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（1）违约风险头寸（J</w:t>
      </w:r>
      <w:r>
        <w:rPr>
          <w:rFonts w:ascii="仿宋_GB2312" w:eastAsia="仿宋_GB2312" w:cs="仿宋_GB2312"/>
          <w:color w:val="000000"/>
          <w:kern w:val="0"/>
          <w:sz w:val="30"/>
          <w:szCs w:val="30"/>
          <w:shd w:val="clear" w:color="auto" w:fill="FFFFFF"/>
          <w:lang w:bidi="ar"/>
        </w:rPr>
        <w:t>TD</w:t>
      </w:r>
      <w:r>
        <w:rPr>
          <w:rFonts w:hint="eastAsia" w:ascii="仿宋_GB2312" w:eastAsia="仿宋_GB2312" w:cs="仿宋_GB2312"/>
          <w:color w:val="000000"/>
          <w:kern w:val="0"/>
          <w:sz w:val="30"/>
          <w:szCs w:val="30"/>
          <w:shd w:val="clear" w:color="auto" w:fill="FFFFFF"/>
          <w:lang w:bidi="ar"/>
        </w:rPr>
        <w:t>）是违约损失率（L</w:t>
      </w:r>
      <w:r>
        <w:rPr>
          <w:rFonts w:ascii="仿宋_GB2312" w:eastAsia="仿宋_GB2312" w:cs="仿宋_GB2312"/>
          <w:color w:val="000000"/>
          <w:kern w:val="0"/>
          <w:sz w:val="30"/>
          <w:szCs w:val="30"/>
          <w:shd w:val="clear" w:color="auto" w:fill="FFFFFF"/>
          <w:lang w:bidi="ar"/>
        </w:rPr>
        <w:t>GD</w:t>
      </w:r>
      <w:r>
        <w:rPr>
          <w:rFonts w:hint="eastAsia" w:ascii="仿宋_GB2312" w:eastAsia="仿宋_GB2312" w:cs="仿宋_GB2312"/>
          <w:color w:val="000000"/>
          <w:kern w:val="0"/>
          <w:sz w:val="30"/>
          <w:szCs w:val="30"/>
          <w:shd w:val="clear" w:color="auto" w:fill="FFFFFF"/>
          <w:lang w:bidi="ar"/>
        </w:rPr>
        <w:t>）、名义本金和已实现的累计损益的函数，公式如下：</w:t>
      </w:r>
    </w:p>
    <w:p>
      <w:pPr>
        <w:widowControl/>
        <w:spacing w:line="480" w:lineRule="exact"/>
        <w:jc w:val="center"/>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JTD(多头)=max(LGD</w:t>
      </w:r>
      <w:r>
        <w:rPr>
          <w:rFonts w:ascii="仿宋_GB2312" w:eastAsia="仿宋_GB2312" w:cs="仿宋_GB2312"/>
          <w:color w:val="000000"/>
          <w:kern w:val="0"/>
          <w:sz w:val="30"/>
          <w:szCs w:val="30"/>
          <w:shd w:val="clear" w:color="auto" w:fill="FFFFFF"/>
          <w:lang w:bidi="ar"/>
        </w:rPr>
        <w:t>×</w:t>
      </w:r>
      <w:r>
        <w:rPr>
          <w:rFonts w:hint="eastAsia" w:ascii="仿宋_GB2312" w:eastAsia="仿宋_GB2312" w:cs="仿宋_GB2312"/>
          <w:color w:val="000000"/>
          <w:kern w:val="0"/>
          <w:sz w:val="30"/>
          <w:szCs w:val="30"/>
          <w:shd w:val="clear" w:color="auto" w:fill="FFFFFF"/>
          <w:lang w:bidi="ar"/>
        </w:rPr>
        <w:t>名义本金+损益,0)</w:t>
      </w:r>
    </w:p>
    <w:p>
      <w:pPr>
        <w:widowControl/>
        <w:spacing w:line="480" w:lineRule="exact"/>
        <w:jc w:val="center"/>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JTD(空头)=min(LGD</w:t>
      </w:r>
      <w:r>
        <w:rPr>
          <w:rFonts w:ascii="仿宋_GB2312" w:eastAsia="仿宋_GB2312" w:cs="仿宋_GB2312"/>
          <w:color w:val="000000"/>
          <w:kern w:val="0"/>
          <w:sz w:val="30"/>
          <w:szCs w:val="30"/>
          <w:shd w:val="clear" w:color="auto" w:fill="FFFFFF"/>
          <w:lang w:bidi="ar"/>
        </w:rPr>
        <w:t>×</w:t>
      </w:r>
      <w:r>
        <w:rPr>
          <w:rFonts w:hint="eastAsia" w:ascii="仿宋_GB2312" w:eastAsia="仿宋_GB2312" w:cs="仿宋_GB2312"/>
          <w:color w:val="000000"/>
          <w:kern w:val="0"/>
          <w:sz w:val="30"/>
          <w:szCs w:val="30"/>
          <w:shd w:val="clear" w:color="auto" w:fill="FFFFFF"/>
          <w:lang w:bidi="ar"/>
        </w:rPr>
        <w:t>名义本金+损益,0)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其中：</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名义本金为金融工具等价债券的名义本金。</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损益为当前市场价值减去名义本金。</w:t>
      </w:r>
    </w:p>
    <w:p>
      <w:pPr>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多头/空头头寸方向以违约时持有风险暴露是否会产生损失为基础。多头风险头寸是指在违约情况下会导致损失的信用风险暴露头寸。</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d.</w:t>
      </w:r>
      <w:r>
        <w:rPr>
          <w:rFonts w:hint="eastAsia" w:ascii="仿宋_GB2312" w:eastAsia="仿宋_GB2312"/>
          <w:sz w:val="30"/>
          <w:szCs w:val="30"/>
        </w:rPr>
        <w:t>如果衍生工具的合同或条款允许平仓而不承担违约风险,</w:t>
      </w:r>
      <w:r>
        <w:rPr>
          <w:rFonts w:ascii="仿宋_GB2312" w:eastAsia="仿宋_GB2312"/>
          <w:sz w:val="30"/>
          <w:szCs w:val="30"/>
        </w:rPr>
        <w:t xml:space="preserve"> </w:t>
      </w:r>
      <w:r>
        <w:rPr>
          <w:rFonts w:hint="eastAsia" w:ascii="仿宋_GB2312" w:eastAsia="仿宋_GB2312"/>
          <w:sz w:val="30"/>
          <w:szCs w:val="30"/>
        </w:rPr>
        <w:t>则违约风险等于零。</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（2）违约损失率定义如下：</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股票投资（含视为未评级股票的资产管理产品和指数型工具）、非高级债务工具和已违约证券的LGD为100%。</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高级债务工具的LGD为75%。</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 xml:space="preserve">合格资产担保债券的LGD为25%。 </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d.</w:t>
      </w:r>
      <w:r>
        <w:rPr>
          <w:rFonts w:hint="eastAsia" w:ascii="仿宋_GB2312" w:eastAsia="仿宋_GB2312"/>
          <w:sz w:val="30"/>
          <w:szCs w:val="30"/>
        </w:rPr>
        <w:t>当金融工具的价格与违约回收率不相关时，无需将名义本金与LGD</w:t>
      </w:r>
      <w:r>
        <w:rPr>
          <w:rFonts w:ascii="仿宋_GB2312" w:eastAsia="仿宋_GB2312"/>
          <w:sz w:val="30"/>
          <w:szCs w:val="30"/>
        </w:rPr>
        <w:t xml:space="preserve"> </w:t>
      </w:r>
      <w:r>
        <w:rPr>
          <w:rFonts w:hint="eastAsia" w:ascii="仿宋_GB2312" w:eastAsia="仿宋_GB2312"/>
          <w:sz w:val="30"/>
          <w:szCs w:val="30"/>
        </w:rPr>
        <w:t>相乘，违约风险头寸为名义本金和损益之和。</w:t>
      </w:r>
    </w:p>
    <w:p>
      <w:pPr>
        <w:widowControl/>
        <w:spacing w:line="480" w:lineRule="exact"/>
        <w:ind w:firstLine="600" w:firstLineChars="200"/>
        <w:rPr>
          <w:rFonts w:ascii="仿宋_GB2312" w:eastAsia="仿宋_GB2312" w:cs="仿宋_GB2312"/>
          <w:color w:val="000000"/>
          <w:kern w:val="0"/>
          <w:sz w:val="28"/>
          <w:szCs w:val="28"/>
          <w:shd w:val="clear" w:color="auto" w:fill="FFFFFF"/>
          <w:lang w:bidi="ar"/>
        </w:rPr>
      </w:pPr>
      <w:r>
        <w:rPr>
          <w:rFonts w:hint="eastAsia" w:ascii="仿宋_GB2312" w:eastAsia="仿宋_GB2312" w:cs="仿宋_GB2312"/>
          <w:color w:val="000000"/>
          <w:kern w:val="0"/>
          <w:sz w:val="30"/>
          <w:szCs w:val="30"/>
          <w:shd w:val="clear" w:color="auto" w:fill="FFFFFF"/>
          <w:lang w:bidi="ar"/>
        </w:rPr>
        <w:t>（3）名义本金用于衡量违约时本金的损失，损益用于衡量净损失。表13为违约风险头寸的计算示例：</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表13 违约风险头寸示例</w:t>
      </w:r>
    </w:p>
    <w:tbl>
      <w:tblPr>
        <w:tblStyle w:val="3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701"/>
        <w:gridCol w:w="283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85" w:type="dxa"/>
            <w:vAlign w:val="center"/>
          </w:tcPr>
          <w:p>
            <w:pPr>
              <w:jc w:val="center"/>
              <w:rPr>
                <w:rFonts w:ascii="宋体" w:hAnsi="宋体" w:cs="宋体"/>
                <w:b/>
                <w:bCs/>
                <w:color w:val="000000"/>
                <w:sz w:val="24"/>
              </w:rPr>
            </w:pPr>
            <w:r>
              <w:rPr>
                <w:rFonts w:hint="eastAsia" w:ascii="宋体" w:hAnsi="宋体" w:cs="宋体"/>
                <w:b/>
                <w:bCs/>
                <w:color w:val="000000"/>
                <w:sz w:val="24"/>
              </w:rPr>
              <w:t>金融工具</w:t>
            </w:r>
          </w:p>
        </w:tc>
        <w:tc>
          <w:tcPr>
            <w:tcW w:w="1701" w:type="dxa"/>
            <w:vAlign w:val="center"/>
          </w:tcPr>
          <w:p>
            <w:pPr>
              <w:jc w:val="center"/>
              <w:rPr>
                <w:rFonts w:ascii="宋体" w:hAnsi="宋体" w:cs="宋体"/>
                <w:b/>
                <w:bCs/>
                <w:color w:val="000000"/>
                <w:sz w:val="24"/>
              </w:rPr>
            </w:pPr>
            <w:r>
              <w:rPr>
                <w:rFonts w:hint="eastAsia" w:ascii="宋体" w:hAnsi="宋体" w:cs="宋体"/>
                <w:b/>
                <w:bCs/>
                <w:color w:val="000000"/>
                <w:sz w:val="24"/>
              </w:rPr>
              <w:t>名义本金</w:t>
            </w:r>
          </w:p>
        </w:tc>
        <w:tc>
          <w:tcPr>
            <w:tcW w:w="2835" w:type="dxa"/>
            <w:vAlign w:val="center"/>
          </w:tcPr>
          <w:p>
            <w:pPr>
              <w:jc w:val="center"/>
              <w:rPr>
                <w:rFonts w:ascii="宋体" w:hAnsi="宋体" w:cs="宋体"/>
                <w:b/>
                <w:bCs/>
                <w:color w:val="000000"/>
                <w:sz w:val="24"/>
              </w:rPr>
            </w:pPr>
            <w:r>
              <w:rPr>
                <w:rFonts w:hint="eastAsia" w:ascii="宋体" w:hAnsi="宋体" w:cs="宋体"/>
                <w:b/>
                <w:bCs/>
                <w:color w:val="000000"/>
                <w:sz w:val="24"/>
              </w:rPr>
              <w:t>等价债券市场价值</w:t>
            </w:r>
          </w:p>
        </w:tc>
        <w:tc>
          <w:tcPr>
            <w:tcW w:w="2126" w:type="dxa"/>
            <w:vAlign w:val="center"/>
          </w:tcPr>
          <w:p>
            <w:pPr>
              <w:jc w:val="center"/>
              <w:rPr>
                <w:rFonts w:ascii="宋体" w:hAnsi="宋体" w:cs="宋体"/>
                <w:b/>
                <w:bCs/>
                <w:color w:val="000000"/>
                <w:sz w:val="24"/>
              </w:rPr>
            </w:pPr>
            <w:r>
              <w:rPr>
                <w:rFonts w:hint="eastAsia" w:ascii="宋体" w:hAnsi="宋体" w:cs="宋体"/>
                <w:b/>
                <w:bCs/>
                <w:color w:val="000000"/>
                <w:sz w:val="24"/>
              </w:rPr>
              <w:t>损益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jc w:val="center"/>
              <w:rPr>
                <w:rFonts w:ascii="宋体" w:hAnsi="宋体" w:cs="宋体"/>
                <w:b/>
                <w:bCs/>
                <w:color w:val="000000"/>
                <w:sz w:val="24"/>
              </w:rPr>
            </w:pPr>
            <w:r>
              <w:rPr>
                <w:rFonts w:hint="eastAsia" w:ascii="宋体" w:hAnsi="宋体" w:cs="宋体"/>
                <w:b/>
                <w:bCs/>
                <w:color w:val="000000"/>
                <w:sz w:val="24"/>
              </w:rPr>
              <w:t>债券</w:t>
            </w:r>
          </w:p>
        </w:tc>
        <w:tc>
          <w:tcPr>
            <w:tcW w:w="1701" w:type="dxa"/>
            <w:vAlign w:val="center"/>
          </w:tcPr>
          <w:p>
            <w:pPr>
              <w:jc w:val="center"/>
              <w:rPr>
                <w:rFonts w:ascii="宋体" w:hAnsi="宋体" w:cs="宋体"/>
                <w:color w:val="000000"/>
                <w:sz w:val="24"/>
              </w:rPr>
            </w:pPr>
            <w:r>
              <w:rPr>
                <w:rFonts w:hint="eastAsia" w:ascii="宋体" w:hAnsi="宋体" w:cs="宋体"/>
                <w:color w:val="000000"/>
                <w:sz w:val="24"/>
              </w:rPr>
              <w:t>债券面值</w:t>
            </w:r>
          </w:p>
        </w:tc>
        <w:tc>
          <w:tcPr>
            <w:tcW w:w="2835" w:type="dxa"/>
            <w:vAlign w:val="center"/>
          </w:tcPr>
          <w:p>
            <w:pPr>
              <w:jc w:val="center"/>
              <w:rPr>
                <w:rFonts w:ascii="宋体" w:hAnsi="宋体" w:cs="宋体"/>
                <w:color w:val="000000"/>
                <w:sz w:val="24"/>
              </w:rPr>
            </w:pPr>
            <w:r>
              <w:rPr>
                <w:rFonts w:hint="eastAsia" w:ascii="宋体" w:hAnsi="宋体" w:cs="宋体"/>
                <w:color w:val="000000"/>
                <w:sz w:val="24"/>
              </w:rPr>
              <w:t>债券市场价值</w:t>
            </w:r>
          </w:p>
        </w:tc>
        <w:tc>
          <w:tcPr>
            <w:tcW w:w="2126" w:type="dxa"/>
            <w:vAlign w:val="center"/>
          </w:tcPr>
          <w:p>
            <w:pPr>
              <w:jc w:val="center"/>
              <w:rPr>
                <w:rFonts w:ascii="宋体" w:hAnsi="宋体" w:cs="宋体"/>
                <w:color w:val="000000"/>
                <w:sz w:val="24"/>
              </w:rPr>
            </w:pPr>
            <w:r>
              <w:rPr>
                <w:rFonts w:hint="eastAsia" w:ascii="宋体" w:hAnsi="宋体" w:cs="宋体"/>
                <w:color w:val="000000"/>
                <w:sz w:val="24"/>
              </w:rPr>
              <w:t>市场价值-面值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jc w:val="center"/>
              <w:rPr>
                <w:rFonts w:ascii="宋体" w:hAnsi="宋体" w:cs="宋体"/>
                <w:b/>
                <w:bCs/>
                <w:color w:val="000000"/>
                <w:sz w:val="24"/>
              </w:rPr>
            </w:pPr>
            <w:r>
              <w:rPr>
                <w:rFonts w:hint="eastAsia" w:ascii="宋体" w:hAnsi="宋体" w:cs="宋体"/>
                <w:b/>
                <w:bCs/>
                <w:color w:val="000000"/>
                <w:sz w:val="24"/>
              </w:rPr>
              <w:t>信用违约互换</w:t>
            </w:r>
          </w:p>
        </w:tc>
        <w:tc>
          <w:tcPr>
            <w:tcW w:w="1701" w:type="dxa"/>
            <w:vAlign w:val="center"/>
          </w:tcPr>
          <w:p>
            <w:pPr>
              <w:jc w:val="center"/>
              <w:rPr>
                <w:rFonts w:ascii="宋体" w:hAnsi="宋体" w:cs="宋体"/>
                <w:color w:val="000000"/>
                <w:sz w:val="24"/>
              </w:rPr>
            </w:pPr>
            <w:r>
              <w:rPr>
                <w:rFonts w:hint="eastAsia" w:ascii="宋体" w:hAnsi="宋体" w:cs="宋体"/>
                <w:color w:val="000000"/>
                <w:sz w:val="24"/>
              </w:rPr>
              <w:t>信用违约互换本金</w:t>
            </w:r>
          </w:p>
        </w:tc>
        <w:tc>
          <w:tcPr>
            <w:tcW w:w="2835" w:type="dxa"/>
            <w:vAlign w:val="center"/>
          </w:tcPr>
          <w:p>
            <w:pPr>
              <w:jc w:val="center"/>
              <w:rPr>
                <w:rFonts w:ascii="宋体" w:hAnsi="宋体" w:cs="宋体"/>
                <w:color w:val="000000"/>
                <w:sz w:val="24"/>
              </w:rPr>
            </w:pPr>
            <w:r>
              <w:rPr>
                <w:rFonts w:hint="eastAsia" w:ascii="宋体" w:hAnsi="宋体" w:cs="宋体"/>
                <w:color w:val="000000"/>
                <w:sz w:val="24"/>
              </w:rPr>
              <w:t>信用违约互换本金-信用违约互换市场价值的绝对值</w:t>
            </w:r>
          </w:p>
        </w:tc>
        <w:tc>
          <w:tcPr>
            <w:tcW w:w="2126" w:type="dxa"/>
            <w:vAlign w:val="center"/>
          </w:tcPr>
          <w:p>
            <w:pPr>
              <w:jc w:val="center"/>
              <w:rPr>
                <w:rFonts w:ascii="宋体" w:hAnsi="宋体" w:cs="宋体"/>
                <w:color w:val="000000"/>
                <w:sz w:val="24"/>
              </w:rPr>
            </w:pPr>
            <w:r>
              <w:rPr>
                <w:rFonts w:hint="eastAsia" w:ascii="宋体" w:hAnsi="宋体" w:cs="宋体"/>
                <w:color w:val="000000"/>
                <w:sz w:val="24"/>
              </w:rPr>
              <w:t>信用违约互换市场价值的负绝对值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jc w:val="center"/>
              <w:rPr>
                <w:rFonts w:ascii="宋体" w:hAnsi="宋体" w:cs="宋体"/>
                <w:b/>
                <w:bCs/>
                <w:color w:val="000000"/>
                <w:sz w:val="24"/>
              </w:rPr>
            </w:pPr>
            <w:r>
              <w:rPr>
                <w:rFonts w:hint="eastAsia" w:ascii="宋体" w:hAnsi="宋体" w:cs="宋体"/>
                <w:b/>
                <w:bCs/>
                <w:color w:val="000000"/>
                <w:sz w:val="24"/>
              </w:rPr>
              <w:t>卖出债券看跌期权</w:t>
            </w:r>
          </w:p>
        </w:tc>
        <w:tc>
          <w:tcPr>
            <w:tcW w:w="1701" w:type="dxa"/>
            <w:vAlign w:val="center"/>
          </w:tcPr>
          <w:p>
            <w:pPr>
              <w:jc w:val="center"/>
              <w:rPr>
                <w:rFonts w:ascii="宋体" w:hAnsi="宋体" w:cs="宋体"/>
                <w:color w:val="000000"/>
                <w:sz w:val="24"/>
              </w:rPr>
            </w:pPr>
            <w:r>
              <w:rPr>
                <w:rFonts w:hint="eastAsia" w:ascii="宋体" w:hAnsi="宋体" w:cs="宋体"/>
                <w:color w:val="000000"/>
                <w:sz w:val="24"/>
              </w:rPr>
              <w:t>期权本金</w:t>
            </w:r>
          </w:p>
        </w:tc>
        <w:tc>
          <w:tcPr>
            <w:tcW w:w="2835" w:type="dxa"/>
            <w:vAlign w:val="center"/>
          </w:tcPr>
          <w:p>
            <w:pPr>
              <w:jc w:val="center"/>
              <w:rPr>
                <w:rFonts w:ascii="宋体" w:hAnsi="宋体" w:cs="宋体"/>
                <w:color w:val="000000"/>
                <w:sz w:val="24"/>
              </w:rPr>
            </w:pPr>
            <w:r>
              <w:rPr>
                <w:rFonts w:hint="eastAsia" w:ascii="宋体" w:hAnsi="宋体" w:cs="宋体"/>
                <w:color w:val="000000"/>
                <w:sz w:val="24"/>
              </w:rPr>
              <w:t>执行价格-期权市场价值的绝对值</w:t>
            </w:r>
          </w:p>
        </w:tc>
        <w:tc>
          <w:tcPr>
            <w:tcW w:w="2126" w:type="dxa"/>
            <w:vAlign w:val="center"/>
          </w:tcPr>
          <w:p>
            <w:pPr>
              <w:jc w:val="center"/>
              <w:rPr>
                <w:rFonts w:ascii="宋体" w:hAnsi="宋体" w:cs="宋体"/>
                <w:color w:val="000000"/>
                <w:sz w:val="24"/>
              </w:rPr>
            </w:pPr>
            <w:r>
              <w:rPr>
                <w:rFonts w:hint="eastAsia" w:ascii="宋体" w:hAnsi="宋体" w:cs="宋体"/>
                <w:color w:val="000000"/>
                <w:sz w:val="24"/>
              </w:rPr>
              <w:t>（执行价格-期权市场价值的绝对值）-名义本金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jc w:val="center"/>
              <w:rPr>
                <w:rFonts w:ascii="宋体" w:hAnsi="宋体" w:cs="宋体"/>
                <w:b/>
                <w:bCs/>
                <w:color w:val="000000"/>
                <w:sz w:val="24"/>
              </w:rPr>
            </w:pPr>
            <w:r>
              <w:rPr>
                <w:rFonts w:hint="eastAsia" w:ascii="宋体" w:hAnsi="宋体" w:cs="宋体"/>
                <w:b/>
                <w:bCs/>
                <w:color w:val="000000"/>
                <w:sz w:val="24"/>
              </w:rPr>
              <w:t>买入债券看涨期权</w:t>
            </w:r>
          </w:p>
        </w:tc>
        <w:tc>
          <w:tcPr>
            <w:tcW w:w="1701" w:type="dxa"/>
            <w:vAlign w:val="center"/>
          </w:tcPr>
          <w:p>
            <w:pPr>
              <w:jc w:val="center"/>
              <w:rPr>
                <w:rFonts w:ascii="宋体" w:hAnsi="宋体" w:cs="宋体"/>
                <w:color w:val="000000"/>
                <w:sz w:val="24"/>
              </w:rPr>
            </w:pPr>
            <w:r>
              <w:rPr>
                <w:rFonts w:hint="eastAsia" w:ascii="宋体" w:hAnsi="宋体" w:cs="宋体"/>
                <w:color w:val="000000"/>
                <w:sz w:val="24"/>
              </w:rPr>
              <w:t>0</w:t>
            </w:r>
          </w:p>
        </w:tc>
        <w:tc>
          <w:tcPr>
            <w:tcW w:w="2835" w:type="dxa"/>
            <w:vAlign w:val="center"/>
          </w:tcPr>
          <w:p>
            <w:pPr>
              <w:jc w:val="center"/>
              <w:rPr>
                <w:rFonts w:ascii="宋体" w:hAnsi="宋体" w:cs="宋体"/>
                <w:color w:val="000000"/>
                <w:sz w:val="24"/>
              </w:rPr>
            </w:pPr>
            <w:r>
              <w:rPr>
                <w:rFonts w:hint="eastAsia" w:ascii="宋体" w:hAnsi="宋体" w:cs="宋体"/>
                <w:color w:val="000000"/>
                <w:sz w:val="24"/>
              </w:rPr>
              <w:t>期权市场价值</w:t>
            </w:r>
          </w:p>
        </w:tc>
        <w:tc>
          <w:tcPr>
            <w:tcW w:w="2126" w:type="dxa"/>
            <w:vAlign w:val="center"/>
          </w:tcPr>
          <w:p>
            <w:pPr>
              <w:jc w:val="center"/>
              <w:rPr>
                <w:rFonts w:ascii="宋体" w:hAnsi="宋体" w:cs="宋体"/>
                <w:color w:val="000000"/>
                <w:sz w:val="24"/>
              </w:rPr>
            </w:pPr>
            <w:r>
              <w:rPr>
                <w:rFonts w:hint="eastAsia" w:ascii="宋体" w:hAnsi="宋体" w:cs="宋体"/>
                <w:color w:val="000000"/>
                <w:sz w:val="24"/>
              </w:rPr>
              <w:t>期权市场价值</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剩余期限在1年以内风险暴露的违约风险，应按照1年内的时间等比例对多头/空头风险头寸进行期限调整，调整权重下限为1/4。股票的剩余期限可为3个月或1年以上。对于衍生工具敞口，应考虑衍生工具合约本身的期限而非标的工具的期限。</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5</w:t>
      </w:r>
      <w:r>
        <w:rPr>
          <w:rFonts w:hint="eastAsia" w:ascii="仿宋_GB2312" w:eastAsia="仿宋_GB2312" w:cs="仿宋_GB2312"/>
          <w:color w:val="000000"/>
          <w:kern w:val="0"/>
          <w:sz w:val="30"/>
          <w:szCs w:val="30"/>
          <w:shd w:val="clear" w:color="auto" w:fill="FFFFFF"/>
          <w:lang w:bidi="ar"/>
        </w:rPr>
        <w:t>）同一债务人的风险暴露在如下情况下可以抵消：</w:t>
      </w:r>
    </w:p>
    <w:p>
      <w:pPr>
        <w:spacing w:line="480" w:lineRule="exact"/>
        <w:ind w:firstLine="600" w:firstLineChars="200"/>
        <w:rPr>
          <w:rFonts w:ascii="仿宋_GB2312" w:eastAsia="仿宋_GB2312"/>
          <w:sz w:val="30"/>
          <w:szCs w:val="30"/>
        </w:rPr>
      </w:pPr>
      <w:r>
        <w:rPr>
          <w:rFonts w:ascii="仿宋_GB2312" w:eastAsia="仿宋_GB2312"/>
          <w:sz w:val="30"/>
          <w:szCs w:val="30"/>
        </w:rPr>
        <w:t>a.</w:t>
      </w:r>
      <w:r>
        <w:rPr>
          <w:rFonts w:hint="eastAsia" w:ascii="仿宋_GB2312" w:eastAsia="仿宋_GB2312"/>
          <w:sz w:val="30"/>
          <w:szCs w:val="30"/>
        </w:rPr>
        <w:t>对于同一债务人而言，多头和空头风险头寸可以抵消。抵消仅限于空头风险头寸的优先级不高于多头风险头寸的优先级，如股票的空头头寸可以抵消债券的多头头寸，但债券的空头头寸不能抵消股票的多头头寸。</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rFonts w:hint="eastAsia" w:ascii="仿宋_GB2312" w:eastAsia="仿宋_GB2312"/>
          <w:sz w:val="30"/>
          <w:szCs w:val="30"/>
        </w:rPr>
        <w:t>风险暴露剩余期限大于1年的可全额抵消。</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c.</w:t>
      </w:r>
      <w:r>
        <w:rPr>
          <w:rFonts w:hint="eastAsia" w:ascii="仿宋_GB2312" w:eastAsia="仿宋_GB2312"/>
          <w:sz w:val="30"/>
          <w:szCs w:val="30"/>
        </w:rPr>
        <w:t>风险暴露剩余期限小于1年，应进行期限调整。</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bookmarkStart w:id="18" w:name="_Hlk48835555"/>
      <w:r>
        <w:rPr>
          <w:rFonts w:hint="eastAsia" w:ascii="仿宋_GB2312" w:hAnsi="黑体" w:eastAsia="仿宋_GB2312"/>
          <w:bCs/>
          <w:sz w:val="30"/>
          <w:szCs w:val="30"/>
        </w:rPr>
        <w:t>.</w:t>
      </w:r>
      <w:r>
        <w:rPr>
          <w:rFonts w:ascii="仿宋_GB2312" w:hAnsi="黑体" w:eastAsia="仿宋_GB2312"/>
          <w:bCs/>
          <w:sz w:val="30"/>
          <w:szCs w:val="30"/>
        </w:rPr>
        <w:t>非证券化产品违约风险资本要求的计算</w:t>
      </w:r>
      <w:bookmarkEnd w:id="18"/>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（1）非证券化违约风险组分为公司、主权和地方政府。</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（2）对冲效益比例(HBR)公式如下：</w:t>
      </w:r>
    </w:p>
    <w:p>
      <w:pPr>
        <w:widowControl/>
        <w:jc w:val="center"/>
        <w:rPr>
          <w:rFonts w:ascii="仿宋_GB2312" w:eastAsia="仿宋_GB2312" w:cs="仿宋_GB2312"/>
          <w:color w:val="000000"/>
          <w:kern w:val="0"/>
          <w:sz w:val="30"/>
          <w:szCs w:val="30"/>
          <w:shd w:val="clear" w:color="auto" w:fill="FFFFFF"/>
          <w:lang w:bidi="ar"/>
        </w:rPr>
      </w:pPr>
      <w:r>
        <w:rPr>
          <w:position w:val="-32"/>
          <w:sz w:val="30"/>
          <w:szCs w:val="30"/>
        </w:rPr>
        <w:object>
          <v:shape id="_x0000_i1206" o:spt="75" type="#_x0000_t75" style="height:38pt;width:190pt;" o:ole="t" filled="f" o:preferrelative="t" stroked="f" coordsize="21600,21600">
            <v:path/>
            <v:fill on="f" focussize="0,0"/>
            <v:stroke on="f" joinstyle="miter"/>
            <v:imagedata r:id="rId284" o:title=""/>
            <o:lock v:ext="edit" aspectratio="t"/>
            <w10:wrap type="none"/>
            <w10:anchorlock/>
          </v:shape>
          <o:OLEObject Type="Embed" ProgID="Equation.DSMT4" ShapeID="_x0000_i1206" DrawAspect="Content" ObjectID="_1468075903" r:id="rId283">
            <o:LockedField>false</o:LockedField>
          </o:OLEObject>
        </w:objec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其中：</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 xml:space="preserve">a. </w:t>
      </w:r>
      <w:r>
        <w:rPr>
          <w:position w:val="-18"/>
          <w:sz w:val="30"/>
          <w:szCs w:val="30"/>
        </w:rPr>
        <w:object>
          <v:shape id="_x0000_i1207" o:spt="75" type="#_x0000_t75" style="height:22.65pt;width:76pt;" o:ole="t" filled="f" o:preferrelative="t" stroked="f" coordsize="21600,21600">
            <v:path/>
            <v:fill on="f" focussize="0,0"/>
            <v:stroke on="f" joinstyle="miter"/>
            <v:imagedata r:id="rId286" o:title=""/>
            <o:lock v:ext="edit" aspectratio="t"/>
            <w10:wrap type="none"/>
            <w10:anchorlock/>
          </v:shape>
          <o:OLEObject Type="Embed" ProgID="Equation.DSMT4" ShapeID="_x0000_i1207" DrawAspect="Content" ObjectID="_1468075904" r:id="rId285">
            <o:LockedField>false</o:LockedField>
          </o:OLEObject>
        </w:object>
      </w:r>
      <w:r>
        <w:rPr>
          <w:rFonts w:hint="eastAsia" w:ascii="仿宋_GB2312" w:eastAsia="仿宋_GB2312"/>
          <w:sz w:val="30"/>
          <w:szCs w:val="30"/>
        </w:rPr>
        <w:t>等于同一风险组下不同信用等级的所有违约风险净多头风险头寸简单加总。</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position w:val="-14"/>
          <w:sz w:val="30"/>
          <w:szCs w:val="30"/>
        </w:rPr>
        <w:object>
          <v:shape id="_x0000_i1208" o:spt="75" type="#_x0000_t75" style="height:22pt;width:86pt;" o:ole="t" filled="f" o:preferrelative="t" stroked="f" coordsize="21600,21600">
            <v:path/>
            <v:fill on="f" focussize="0,0"/>
            <v:stroke on="f" joinstyle="miter"/>
            <v:imagedata r:id="rId288" o:title=""/>
            <o:lock v:ext="edit" aspectratio="t"/>
            <w10:wrap type="none"/>
            <w10:anchorlock/>
          </v:shape>
          <o:OLEObject Type="Embed" ProgID="Equation.DSMT4" ShapeID="_x0000_i1208" DrawAspect="Content" ObjectID="_1468075905" r:id="rId287">
            <o:LockedField>false</o:LockedField>
          </o:OLEObject>
        </w:object>
      </w:r>
      <w:r>
        <w:rPr>
          <w:rFonts w:hint="eastAsia" w:ascii="仿宋_GB2312" w:eastAsia="仿宋_GB2312"/>
          <w:sz w:val="30"/>
          <w:szCs w:val="30"/>
        </w:rPr>
        <w:t>等于同一风险组下不同信用等级的所有违约风险净空头风险头寸绝对值的简单加总。</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（3）违约风险权重应根据非证券化工具发行主体的信用等级确定，权重设置见表14。</w:t>
      </w:r>
    </w:p>
    <w:p>
      <w:pPr>
        <w:widowControl/>
        <w:spacing w:line="480" w:lineRule="exact"/>
        <w:jc w:val="center"/>
        <w:rPr>
          <w:rFonts w:ascii="楷体_GB2312" w:eastAsia="楷体_GB2312"/>
          <w:b/>
          <w:sz w:val="28"/>
          <w:szCs w:val="28"/>
        </w:rPr>
      </w:pPr>
      <w:r>
        <w:rPr>
          <w:rFonts w:hint="eastAsia" w:ascii="楷体_GB2312" w:eastAsia="楷体_GB2312"/>
          <w:b/>
          <w:sz w:val="28"/>
          <w:szCs w:val="28"/>
        </w:rPr>
        <w:t>表14</w:t>
      </w:r>
      <w:r>
        <w:rPr>
          <w:rFonts w:ascii="楷体_GB2312" w:eastAsia="楷体_GB2312"/>
          <w:b/>
          <w:sz w:val="28"/>
          <w:szCs w:val="28"/>
        </w:rPr>
        <w:t xml:space="preserve"> </w:t>
      </w:r>
      <w:r>
        <w:rPr>
          <w:rFonts w:hint="eastAsia" w:ascii="楷体_GB2312" w:eastAsia="楷体_GB2312"/>
          <w:b/>
          <w:sz w:val="28"/>
          <w:szCs w:val="28"/>
        </w:rPr>
        <w:t>非证券化工具违约风险权重</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ascii="宋体" w:hAnsi="宋体" w:cs="宋体"/>
                <w:b/>
                <w:bCs/>
                <w:color w:val="000000"/>
                <w:sz w:val="24"/>
              </w:rPr>
            </w:pPr>
            <w:r>
              <w:rPr>
                <w:rFonts w:hint="eastAsia" w:ascii="宋体" w:hAnsi="宋体" w:cs="宋体"/>
                <w:b/>
                <w:bCs/>
                <w:color w:val="000000"/>
                <w:sz w:val="24"/>
              </w:rPr>
              <w:t>信用等级</w:t>
            </w:r>
          </w:p>
        </w:tc>
        <w:tc>
          <w:tcPr>
            <w:tcW w:w="4261" w:type="dxa"/>
          </w:tcPr>
          <w:p>
            <w:pPr>
              <w:jc w:val="center"/>
              <w:rPr>
                <w:rFonts w:ascii="宋体" w:hAnsi="宋体" w:cs="宋体"/>
                <w:b/>
                <w:bCs/>
                <w:color w:val="000000"/>
                <w:sz w:val="24"/>
              </w:rPr>
            </w:pPr>
            <w:r>
              <w:rPr>
                <w:rFonts w:hint="eastAsia" w:ascii="宋体" w:hAnsi="宋体" w:cs="宋体"/>
                <w:b/>
                <w:bCs/>
                <w:color w:val="000000"/>
                <w:sz w:val="24"/>
              </w:rPr>
              <w:t>违约风险权重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ascii="宋体" w:hAnsi="宋体" w:cs="宋体"/>
                <w:color w:val="000000"/>
                <w:sz w:val="24"/>
              </w:rPr>
            </w:pPr>
            <w:r>
              <w:rPr>
                <w:rFonts w:hint="eastAsia" w:ascii="宋体" w:hAnsi="宋体" w:cs="宋体"/>
                <w:color w:val="000000"/>
                <w:sz w:val="24"/>
              </w:rPr>
              <w:t>AAA</w:t>
            </w:r>
          </w:p>
        </w:tc>
        <w:tc>
          <w:tcPr>
            <w:tcW w:w="4261" w:type="dxa"/>
          </w:tcPr>
          <w:p>
            <w:pPr>
              <w:jc w:val="center"/>
              <w:rPr>
                <w:rFonts w:ascii="宋体" w:hAnsi="宋体" w:cs="宋体"/>
                <w:color w:val="000000"/>
                <w:sz w:val="24"/>
              </w:rPr>
            </w:pPr>
            <w:r>
              <w:rPr>
                <w:rFonts w:hint="eastAsia" w:ascii="宋体" w:hAnsi="宋体" w:cs="宋体"/>
                <w:color w:val="00000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ascii="宋体" w:hAnsi="宋体" w:cs="宋体"/>
                <w:color w:val="000000"/>
                <w:sz w:val="24"/>
              </w:rPr>
            </w:pPr>
            <w:r>
              <w:rPr>
                <w:rFonts w:hint="eastAsia" w:ascii="宋体" w:hAnsi="宋体" w:cs="宋体"/>
                <w:color w:val="000000"/>
                <w:sz w:val="24"/>
              </w:rPr>
              <w:t>AA</w:t>
            </w:r>
          </w:p>
        </w:tc>
        <w:tc>
          <w:tcPr>
            <w:tcW w:w="4261" w:type="dxa"/>
          </w:tcPr>
          <w:p>
            <w:pPr>
              <w:jc w:val="center"/>
              <w:rPr>
                <w:rFonts w:ascii="宋体" w:hAnsi="宋体" w:cs="宋体"/>
                <w:color w:val="000000"/>
                <w:sz w:val="24"/>
              </w:rPr>
            </w:pPr>
            <w:r>
              <w:rPr>
                <w:rFonts w:hint="eastAsia" w:ascii="宋体" w:hAnsi="宋体" w:cs="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jc w:val="center"/>
              <w:rPr>
                <w:rFonts w:ascii="宋体" w:hAnsi="宋体" w:cs="宋体"/>
                <w:color w:val="000000"/>
                <w:sz w:val="24"/>
              </w:rPr>
            </w:pPr>
            <w:r>
              <w:rPr>
                <w:rFonts w:hint="eastAsia" w:ascii="宋体" w:hAnsi="宋体" w:cs="宋体"/>
                <w:color w:val="000000"/>
                <w:sz w:val="24"/>
              </w:rPr>
              <w:t>A</w:t>
            </w:r>
          </w:p>
        </w:tc>
        <w:tc>
          <w:tcPr>
            <w:tcW w:w="4261" w:type="dxa"/>
          </w:tcPr>
          <w:p>
            <w:pPr>
              <w:jc w:val="center"/>
              <w:rPr>
                <w:rFonts w:ascii="宋体" w:hAnsi="宋体" w:cs="宋体"/>
                <w:color w:val="000000"/>
                <w:sz w:val="24"/>
              </w:rPr>
            </w:pPr>
            <w:r>
              <w:rPr>
                <w:rFonts w:hint="eastAsia" w:ascii="宋体" w:hAnsi="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ascii="宋体" w:hAnsi="宋体" w:cs="宋体"/>
                <w:color w:val="000000"/>
                <w:sz w:val="24"/>
              </w:rPr>
            </w:pPr>
            <w:r>
              <w:rPr>
                <w:rFonts w:hint="eastAsia" w:ascii="宋体" w:hAnsi="宋体" w:cs="宋体"/>
                <w:color w:val="000000"/>
                <w:sz w:val="24"/>
              </w:rPr>
              <w:t>BBB</w:t>
            </w:r>
          </w:p>
        </w:tc>
        <w:tc>
          <w:tcPr>
            <w:tcW w:w="4261" w:type="dxa"/>
          </w:tcPr>
          <w:p>
            <w:pPr>
              <w:jc w:val="center"/>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ascii="宋体" w:hAnsi="宋体" w:cs="宋体"/>
                <w:color w:val="000000"/>
                <w:sz w:val="24"/>
              </w:rPr>
            </w:pPr>
            <w:r>
              <w:rPr>
                <w:rFonts w:hint="eastAsia" w:ascii="宋体" w:hAnsi="宋体" w:cs="宋体"/>
                <w:color w:val="000000"/>
                <w:sz w:val="24"/>
              </w:rPr>
              <w:t>BB</w:t>
            </w:r>
          </w:p>
        </w:tc>
        <w:tc>
          <w:tcPr>
            <w:tcW w:w="4261" w:type="dxa"/>
          </w:tcPr>
          <w:p>
            <w:pPr>
              <w:jc w:val="center"/>
              <w:rPr>
                <w:rFonts w:ascii="宋体" w:hAnsi="宋体" w:cs="宋体"/>
                <w:color w:val="000000"/>
                <w:sz w:val="24"/>
              </w:rPr>
            </w:pPr>
            <w:r>
              <w:rPr>
                <w:rFonts w:hint="eastAsia" w:ascii="宋体" w:hAnsi="宋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ascii="宋体" w:hAnsi="宋体" w:cs="宋体"/>
                <w:color w:val="000000"/>
                <w:sz w:val="24"/>
              </w:rPr>
            </w:pPr>
            <w:r>
              <w:rPr>
                <w:rFonts w:hint="eastAsia" w:ascii="宋体" w:hAnsi="宋体" w:cs="宋体"/>
                <w:color w:val="000000"/>
                <w:sz w:val="24"/>
              </w:rPr>
              <w:t>B</w:t>
            </w:r>
          </w:p>
        </w:tc>
        <w:tc>
          <w:tcPr>
            <w:tcW w:w="4261" w:type="dxa"/>
          </w:tcPr>
          <w:p>
            <w:pPr>
              <w:jc w:val="center"/>
              <w:rPr>
                <w:rFonts w:ascii="宋体" w:hAnsi="宋体" w:cs="宋体"/>
                <w:color w:val="000000"/>
                <w:sz w:val="24"/>
              </w:rPr>
            </w:pPr>
            <w:r>
              <w:rPr>
                <w:rFonts w:hint="eastAsia" w:ascii="宋体" w:hAnsi="宋体" w:cs="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jc w:val="center"/>
              <w:rPr>
                <w:rFonts w:ascii="宋体" w:hAnsi="宋体" w:cs="宋体"/>
                <w:color w:val="000000"/>
                <w:sz w:val="24"/>
              </w:rPr>
            </w:pPr>
            <w:r>
              <w:rPr>
                <w:rFonts w:hint="eastAsia" w:ascii="宋体" w:hAnsi="宋体" w:cs="宋体"/>
                <w:color w:val="000000"/>
                <w:sz w:val="24"/>
              </w:rPr>
              <w:t>CCC</w:t>
            </w:r>
          </w:p>
        </w:tc>
        <w:tc>
          <w:tcPr>
            <w:tcW w:w="4261" w:type="dxa"/>
          </w:tcPr>
          <w:p>
            <w:pPr>
              <w:jc w:val="center"/>
              <w:rPr>
                <w:rFonts w:ascii="宋体" w:hAnsi="宋体" w:cs="宋体"/>
                <w:color w:val="000000"/>
                <w:sz w:val="24"/>
              </w:rPr>
            </w:pPr>
            <w:r>
              <w:rPr>
                <w:rFonts w:hint="eastAsia" w:ascii="宋体" w:hAnsi="宋体" w:cs="宋体"/>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pPr>
              <w:jc w:val="center"/>
              <w:rPr>
                <w:rFonts w:ascii="宋体" w:hAnsi="宋体" w:cs="宋体"/>
                <w:color w:val="000000"/>
                <w:sz w:val="24"/>
              </w:rPr>
            </w:pPr>
            <w:r>
              <w:rPr>
                <w:rFonts w:hint="eastAsia" w:ascii="宋体" w:hAnsi="宋体" w:cs="宋体"/>
                <w:color w:val="000000"/>
                <w:sz w:val="24"/>
              </w:rPr>
              <w:t>未评级</w:t>
            </w:r>
          </w:p>
        </w:tc>
        <w:tc>
          <w:tcPr>
            <w:tcW w:w="4261" w:type="dxa"/>
          </w:tcPr>
          <w:p>
            <w:pPr>
              <w:jc w:val="center"/>
              <w:rPr>
                <w:rFonts w:ascii="宋体" w:hAnsi="宋体" w:cs="宋体"/>
                <w:color w:val="000000"/>
                <w:sz w:val="24"/>
              </w:rPr>
            </w:pPr>
            <w:r>
              <w:rPr>
                <w:rFonts w:hint="eastAsia" w:ascii="宋体" w:hAnsi="宋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pPr>
              <w:jc w:val="center"/>
              <w:rPr>
                <w:rFonts w:ascii="宋体" w:hAnsi="宋体" w:cs="宋体"/>
                <w:color w:val="000000"/>
                <w:sz w:val="24"/>
              </w:rPr>
            </w:pPr>
            <w:r>
              <w:rPr>
                <w:rFonts w:hint="eastAsia" w:ascii="宋体" w:hAnsi="宋体" w:cs="宋体"/>
                <w:color w:val="000000"/>
                <w:sz w:val="24"/>
              </w:rPr>
              <w:t>违约</w:t>
            </w:r>
          </w:p>
        </w:tc>
        <w:tc>
          <w:tcPr>
            <w:tcW w:w="4261" w:type="dxa"/>
          </w:tcPr>
          <w:p>
            <w:pPr>
              <w:jc w:val="center"/>
              <w:rPr>
                <w:rFonts w:ascii="宋体" w:hAnsi="宋体" w:cs="宋体"/>
                <w:color w:val="000000"/>
                <w:sz w:val="24"/>
              </w:rPr>
            </w:pPr>
            <w:r>
              <w:rPr>
                <w:rFonts w:hint="eastAsia" w:ascii="宋体" w:hAnsi="宋体" w:cs="宋体"/>
                <w:color w:val="000000"/>
                <w:sz w:val="24"/>
              </w:rPr>
              <w:t>100%</w:t>
            </w:r>
          </w:p>
        </w:tc>
      </w:tr>
    </w:tbl>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 xml:space="preserve">（4）每个风险组的违约风险资本要求计算公式如下： </w:t>
      </w:r>
    </w:p>
    <w:p>
      <w:pPr>
        <w:jc w:val="center"/>
        <w:rPr>
          <w:rFonts w:ascii="仿宋_GB2312" w:hAnsi="Cambria Math" w:eastAsia="仿宋_GB2312"/>
          <w:iCs/>
          <w:sz w:val="24"/>
        </w:rPr>
      </w:pPr>
      <m:oMathPara>
        <m:oMath>
          <m:r>
            <m:rPr/>
            <w:rPr>
              <w:rFonts w:ascii="Cambria Math" w:hAnsi="Cambria Math" w:eastAsia="仿宋_GB2312"/>
              <w:sz w:val="24"/>
            </w:rPr>
            <m:t>DR</m:t>
          </m:r>
          <m:sSub>
            <m:sSubPr>
              <m:ctrlPr>
                <w:rPr>
                  <w:rFonts w:hint="eastAsia" w:ascii="Cambria Math" w:hAnsi="Cambria Math" w:eastAsia="仿宋_GB2312"/>
                  <w:i/>
                  <w:sz w:val="24"/>
                </w:rPr>
              </m:ctrlPr>
            </m:sSubPr>
            <m:e>
              <m:r>
                <m:rPr/>
                <w:rPr>
                  <w:rFonts w:ascii="Cambria Math" w:hAnsi="Cambria Math" w:eastAsia="仿宋_GB2312"/>
                  <w:sz w:val="24"/>
                </w:rPr>
                <m:t>C</m:t>
              </m:r>
              <m:ctrlPr>
                <w:rPr>
                  <w:rFonts w:hint="eastAsia" w:ascii="Cambria Math" w:hAnsi="Cambria Math" w:eastAsia="仿宋_GB2312"/>
                  <w:i/>
                  <w:sz w:val="24"/>
                </w:rPr>
              </m:ctrlPr>
            </m:e>
            <m:sub>
              <m:r>
                <m:rPr/>
                <w:rPr>
                  <w:rFonts w:ascii="Cambria Math" w:hAnsi="Cambria Math" w:eastAsia="仿宋_GB2312"/>
                  <w:sz w:val="24"/>
                </w:rPr>
                <m:t>b</m:t>
              </m:r>
              <m:ctrlPr>
                <w:rPr>
                  <w:rFonts w:hint="eastAsia" w:ascii="Cambria Math" w:hAnsi="Cambria Math" w:eastAsia="仿宋_GB2312"/>
                  <w:i/>
                  <w:sz w:val="24"/>
                </w:rPr>
              </m:ctrlPr>
            </m:sub>
          </m:sSub>
          <m:r>
            <m:rPr/>
            <w:rPr>
              <w:rFonts w:ascii="Cambria Math" w:hAnsi="Cambria Math" w:eastAsia="仿宋_GB2312"/>
              <w:sz w:val="24"/>
            </w:rPr>
            <m:t>=</m:t>
          </m:r>
          <m:func>
            <m:funcPr>
              <m:ctrlPr>
                <w:rPr>
                  <w:rFonts w:hint="eastAsia" w:ascii="Cambria Math" w:hAnsi="Cambria Math" w:eastAsia="仿宋_GB2312"/>
                  <w:i/>
                  <w:sz w:val="24"/>
                </w:rPr>
              </m:ctrlPr>
            </m:funcPr>
            <m:fName>
              <m:r>
                <m:rPr/>
                <w:rPr>
                  <w:rFonts w:ascii="Cambria Math" w:hAnsi="Cambria Math" w:eastAsia="仿宋_GB2312"/>
                  <w:sz w:val="24"/>
                </w:rPr>
                <m:t>max</m:t>
              </m:r>
              <m:ctrlPr>
                <w:rPr>
                  <w:rFonts w:hint="eastAsia" w:ascii="Cambria Math" w:hAnsi="Cambria Math" w:eastAsia="仿宋_GB2312"/>
                  <w:i/>
                  <w:sz w:val="24"/>
                </w:rPr>
              </m:ctrlPr>
            </m:fName>
            <m:e>
              <m:d>
                <m:dPr>
                  <m:begChr m:val="["/>
                  <m:endChr m:val="]"/>
                  <m:ctrlPr>
                    <w:rPr>
                      <w:rFonts w:hint="eastAsia" w:ascii="Cambria Math" w:hAnsi="Cambria Math" w:eastAsia="仿宋_GB2312"/>
                      <w:i/>
                      <w:sz w:val="24"/>
                    </w:rPr>
                  </m:ctrlPr>
                </m:dPr>
                <m:e>
                  <m:d>
                    <m:dPr>
                      <m:ctrlPr>
                        <w:rPr>
                          <w:rFonts w:hint="eastAsia" w:ascii="Cambria Math" w:hAnsi="Cambria Math" w:eastAsia="仿宋_GB2312"/>
                          <w:i/>
                          <w:sz w:val="24"/>
                        </w:rPr>
                      </m:ctrlPr>
                    </m:dPr>
                    <m:e>
                      <m:limLow>
                        <m:limLowPr>
                          <m:ctrlPr>
                            <w:rPr>
                              <w:rFonts w:hint="eastAsia" w:ascii="Cambria Math" w:hAnsi="Cambria Math" w:eastAsia="仿宋_GB2312"/>
                              <w:i/>
                              <w:sz w:val="24"/>
                            </w:rPr>
                          </m:ctrlPr>
                        </m:limLowPr>
                        <m:e>
                          <m:r>
                            <m:rPr/>
                            <w:rPr>
                              <w:rFonts w:hint="eastAsia" w:ascii="Cambria Math" w:hAnsi="Cambria Math" w:eastAsia="仿宋_GB2312"/>
                              <w:sz w:val="24"/>
                            </w:rPr>
                            <m:t>∑</m:t>
                          </m:r>
                          <m:ctrlPr>
                            <w:rPr>
                              <w:rFonts w:hint="eastAsia" w:ascii="Cambria Math" w:hAnsi="Cambria Math" w:eastAsia="仿宋_GB2312"/>
                              <w:i/>
                              <w:sz w:val="24"/>
                            </w:rPr>
                          </m:ctrlPr>
                        </m:e>
                        <m:lim>
                          <m:r>
                            <m:rPr/>
                            <w:rPr>
                              <w:rFonts w:ascii="Cambria Math" w:hAnsi="Cambria Math" w:eastAsia="仿宋_GB2312"/>
                              <w:sz w:val="24"/>
                            </w:rPr>
                            <m:t>i</m:t>
                          </m:r>
                          <m:r>
                            <m:rPr/>
                            <w:rPr>
                              <w:rFonts w:hint="eastAsia" w:ascii="Cambria Math" w:hAnsi="Cambria Math" w:eastAsia="仿宋_GB2312" w:cs="宋体"/>
                              <w:sz w:val="24"/>
                            </w:rPr>
                            <m:t>∈</m:t>
                          </m:r>
                          <m:r>
                            <m:rPr>
                              <m:nor/>
                              <m:sty m:val="p"/>
                            </m:rPr>
                            <w:rPr>
                              <w:rFonts w:ascii="仿宋_GB2312" w:eastAsia="仿宋_GB2312"/>
                              <w:sz w:val="24"/>
                            </w:rPr>
                            <m:t>Long</m:t>
                          </m:r>
                          <m:ctrlPr>
                            <w:rPr>
                              <w:rFonts w:hint="eastAsia" w:ascii="Cambria Math" w:hAnsi="Cambria Math" w:eastAsia="仿宋_GB2312"/>
                              <w:sz w:val="24"/>
                            </w:rPr>
                          </m:ctrlPr>
                        </m:lim>
                      </m:limLow>
                      <m:r>
                        <m:rPr/>
                        <w:rPr>
                          <w:rFonts w:ascii="Cambria Math" w:hAnsi="Cambria Math" w:eastAsia="仿宋_GB2312"/>
                          <w:sz w:val="24"/>
                        </w:rPr>
                        <m:t>R</m:t>
                      </m:r>
                      <m:sSub>
                        <m:sSubPr>
                          <m:ctrlPr>
                            <w:rPr>
                              <w:rFonts w:hint="eastAsia" w:ascii="Cambria Math" w:hAnsi="Cambria Math" w:eastAsia="仿宋_GB2312"/>
                              <w:i/>
                              <w:sz w:val="24"/>
                            </w:rPr>
                          </m:ctrlPr>
                        </m:sSubPr>
                        <m:e>
                          <m:r>
                            <m:rPr/>
                            <w:rPr>
                              <w:rFonts w:ascii="Cambria Math" w:hAnsi="Cambria Math" w:eastAsia="仿宋_GB2312"/>
                              <w:sz w:val="24"/>
                            </w:rPr>
                            <m:t>W</m:t>
                          </m:r>
                          <m:ctrlPr>
                            <w:rPr>
                              <w:rFonts w:hint="eastAsia" w:ascii="Cambria Math" w:hAnsi="Cambria Math" w:eastAsia="仿宋_GB2312"/>
                              <w:i/>
                              <w:sz w:val="24"/>
                            </w:rPr>
                          </m:ctrlPr>
                        </m:e>
                        <m:sub>
                          <m:r>
                            <m:rPr/>
                            <w:rPr>
                              <w:rFonts w:ascii="Cambria Math" w:hAnsi="Cambria Math" w:eastAsia="仿宋_GB2312"/>
                              <w:sz w:val="24"/>
                            </w:rPr>
                            <m:t>i</m:t>
                          </m:r>
                          <m:ctrlPr>
                            <w:rPr>
                              <w:rFonts w:hint="eastAsia" w:ascii="Cambria Math" w:hAnsi="Cambria Math" w:eastAsia="仿宋_GB2312"/>
                              <w:i/>
                              <w:sz w:val="24"/>
                            </w:rPr>
                          </m:ctrlPr>
                        </m:sub>
                      </m:sSub>
                      <m:r>
                        <m:rPr>
                          <m:sty m:val="p"/>
                        </m:rPr>
                        <w:rPr>
                          <w:rFonts w:hint="eastAsia" w:ascii="Cambria Math" w:hAnsi="Cambria Math" w:eastAsia="仿宋_GB2312" w:cs="仿宋_GB2312"/>
                          <w:color w:val="000000"/>
                          <w:kern w:val="0"/>
                          <w:sz w:val="24"/>
                          <w:shd w:val="clear" w:color="auto" w:fill="FFFFFF"/>
                          <w:lang w:bidi="ar"/>
                        </w:rPr>
                        <m:t>×</m:t>
                      </m:r>
                      <m:r>
                        <m:rPr/>
                        <w:rPr>
                          <w:rFonts w:ascii="Cambria Math" w:hAnsi="Cambria Math" w:eastAsia="仿宋_GB2312"/>
                          <w:sz w:val="24"/>
                        </w:rPr>
                        <m:t>netJT</m:t>
                      </m:r>
                      <m:sSub>
                        <m:sSubPr>
                          <m:ctrlPr>
                            <w:rPr>
                              <w:rFonts w:hint="eastAsia" w:ascii="Cambria Math" w:hAnsi="Cambria Math" w:eastAsia="仿宋_GB2312"/>
                              <w:i/>
                              <w:sz w:val="24"/>
                            </w:rPr>
                          </m:ctrlPr>
                        </m:sSubPr>
                        <m:e>
                          <m:r>
                            <m:rPr/>
                            <w:rPr>
                              <w:rFonts w:ascii="Cambria Math" w:hAnsi="Cambria Math" w:eastAsia="仿宋_GB2312"/>
                              <w:sz w:val="24"/>
                            </w:rPr>
                            <m:t>D</m:t>
                          </m:r>
                          <m:ctrlPr>
                            <w:rPr>
                              <w:rFonts w:hint="eastAsia" w:ascii="Cambria Math" w:hAnsi="Cambria Math" w:eastAsia="仿宋_GB2312"/>
                              <w:i/>
                              <w:sz w:val="24"/>
                            </w:rPr>
                          </m:ctrlPr>
                        </m:e>
                        <m:sub>
                          <m:r>
                            <m:rPr/>
                            <w:rPr>
                              <w:rFonts w:ascii="Cambria Math" w:hAnsi="Cambria Math" w:eastAsia="仿宋_GB2312"/>
                              <w:sz w:val="24"/>
                            </w:rPr>
                            <m:t>i</m:t>
                          </m:r>
                          <m:ctrlPr>
                            <w:rPr>
                              <w:rFonts w:hint="eastAsia" w:ascii="Cambria Math" w:hAnsi="Cambria Math" w:eastAsia="仿宋_GB2312"/>
                              <w:i/>
                              <w:sz w:val="24"/>
                            </w:rPr>
                          </m:ctrlPr>
                        </m:sub>
                      </m:sSub>
                      <m:ctrlPr>
                        <w:rPr>
                          <w:rFonts w:hint="eastAsia" w:ascii="Cambria Math" w:hAnsi="Cambria Math" w:eastAsia="仿宋_GB2312"/>
                          <w:i/>
                          <w:sz w:val="24"/>
                        </w:rPr>
                      </m:ctrlPr>
                    </m:e>
                  </m:d>
                  <m:r>
                    <m:rPr/>
                    <w:rPr>
                      <w:rFonts w:ascii="微软雅黑" w:hAnsi="微软雅黑" w:eastAsia="微软雅黑" w:cs="微软雅黑"/>
                      <w:sz w:val="24"/>
                    </w:rPr>
                    <m:t>−</m:t>
                  </m:r>
                  <m:r>
                    <m:rPr>
                      <m:nor/>
                      <m:sty m:val="p"/>
                    </m:rPr>
                    <w:rPr>
                      <w:rFonts w:ascii="仿宋_GB2312" w:eastAsia="仿宋_GB2312"/>
                      <w:sz w:val="24"/>
                    </w:rPr>
                    <m:t>HBR</m:t>
                  </m:r>
                  <m:r>
                    <m:rPr>
                      <m:nor/>
                      <m:sty m:val="p"/>
                    </m:rPr>
                    <w:rPr>
                      <w:rFonts w:hint="eastAsia" w:ascii="仿宋_GB2312" w:eastAsia="仿宋_GB2312" w:cs="仿宋_GB2312"/>
                      <w:color w:val="000000"/>
                      <w:kern w:val="0"/>
                      <w:sz w:val="24"/>
                      <w:shd w:val="clear" w:color="auto" w:fill="FFFFFF"/>
                      <w:lang w:bidi="ar"/>
                    </w:rPr>
                    <m:t>×</m:t>
                  </m:r>
                  <m:d>
                    <m:dPr>
                      <m:ctrlPr>
                        <w:rPr>
                          <w:rFonts w:hint="eastAsia" w:ascii="Cambria Math" w:hAnsi="Cambria Math" w:eastAsia="仿宋_GB2312"/>
                          <w:i/>
                          <w:sz w:val="24"/>
                        </w:rPr>
                      </m:ctrlPr>
                    </m:dPr>
                    <m:e>
                      <m:limLow>
                        <m:limLowPr>
                          <m:ctrlPr>
                            <w:rPr>
                              <w:rFonts w:hint="eastAsia" w:ascii="Cambria Math" w:hAnsi="Cambria Math" w:eastAsia="仿宋_GB2312"/>
                              <w:i/>
                              <w:sz w:val="24"/>
                            </w:rPr>
                          </m:ctrlPr>
                        </m:limLowPr>
                        <m:e>
                          <m:nary>
                            <m:naryPr>
                              <m:chr m:val="∑"/>
                              <m:subHide m:val="1"/>
                              <m:supHide m:val="1"/>
                              <m:ctrlPr>
                                <w:rPr>
                                  <w:rFonts w:hint="eastAsia" w:ascii="Cambria Math" w:hAnsi="Cambria Math" w:eastAsia="仿宋_GB2312"/>
                                  <w:i/>
                                  <w:sz w:val="24"/>
                                </w:rPr>
                              </m:ctrlPr>
                            </m:naryPr>
                            <m:sub>
                              <m:ctrlPr>
                                <w:rPr>
                                  <w:rFonts w:hint="eastAsia" w:ascii="Cambria Math" w:hAnsi="Cambria Math" w:eastAsia="仿宋_GB2312"/>
                                  <w:i/>
                                  <w:sz w:val="24"/>
                                </w:rPr>
                              </m:ctrlPr>
                            </m:sub>
                            <m:sup>
                              <m:ctrlPr>
                                <w:rPr>
                                  <w:rFonts w:hint="eastAsia" w:ascii="Cambria Math" w:hAnsi="Cambria Math" w:eastAsia="仿宋_GB2312"/>
                                  <w:i/>
                                  <w:sz w:val="24"/>
                                </w:rPr>
                              </m:ctrlPr>
                            </m:sup>
                            <m:e>
                              <m:r>
                                <m:rPr/>
                                <w:rPr>
                                  <w:rFonts w:ascii="Cambria Math" w:hAnsi="Cambria Math" w:eastAsia="仿宋_GB2312"/>
                                  <w:sz w:val="24"/>
                                </w:rPr>
                                <m:t>R</m:t>
                              </m:r>
                              <m:sSub>
                                <m:sSubPr>
                                  <m:ctrlPr>
                                    <w:rPr>
                                      <w:rFonts w:hint="eastAsia" w:ascii="Cambria Math" w:hAnsi="Cambria Math" w:eastAsia="仿宋_GB2312"/>
                                      <w:i/>
                                      <w:sz w:val="24"/>
                                    </w:rPr>
                                  </m:ctrlPr>
                                </m:sSubPr>
                                <m:e>
                                  <m:r>
                                    <m:rPr/>
                                    <w:rPr>
                                      <w:rFonts w:ascii="Cambria Math" w:hAnsi="Cambria Math" w:eastAsia="仿宋_GB2312"/>
                                      <w:sz w:val="24"/>
                                    </w:rPr>
                                    <m:t>W</m:t>
                                  </m:r>
                                  <m:ctrlPr>
                                    <w:rPr>
                                      <w:rFonts w:hint="eastAsia" w:ascii="Cambria Math" w:hAnsi="Cambria Math" w:eastAsia="仿宋_GB2312"/>
                                      <w:i/>
                                      <w:sz w:val="24"/>
                                    </w:rPr>
                                  </m:ctrlPr>
                                </m:e>
                                <m:sub>
                                  <m:r>
                                    <m:rPr/>
                                    <w:rPr>
                                      <w:rFonts w:ascii="Cambria Math" w:hAnsi="Cambria Math" w:eastAsia="仿宋_GB2312"/>
                                      <w:sz w:val="24"/>
                                    </w:rPr>
                                    <m:t>i</m:t>
                                  </m:r>
                                  <m:ctrlPr>
                                    <w:rPr>
                                      <w:rFonts w:hint="eastAsia" w:ascii="Cambria Math" w:hAnsi="Cambria Math" w:eastAsia="仿宋_GB2312"/>
                                      <w:i/>
                                      <w:sz w:val="24"/>
                                    </w:rPr>
                                  </m:ctrlPr>
                                </m:sub>
                              </m:sSub>
                              <m:ctrlPr>
                                <w:rPr>
                                  <w:rFonts w:hint="eastAsia" w:ascii="Cambria Math" w:hAnsi="Cambria Math" w:eastAsia="仿宋_GB2312"/>
                                  <w:i/>
                                  <w:sz w:val="24"/>
                                </w:rPr>
                              </m:ctrlPr>
                            </m:e>
                          </m:nary>
                          <m:ctrlPr>
                            <w:rPr>
                              <w:rFonts w:hint="eastAsia" w:ascii="Cambria Math" w:hAnsi="Cambria Math" w:eastAsia="仿宋_GB2312"/>
                              <w:i/>
                              <w:sz w:val="24"/>
                            </w:rPr>
                          </m:ctrlPr>
                        </m:e>
                        <m:lim>
                          <m:r>
                            <m:rPr/>
                            <w:rPr>
                              <w:rFonts w:ascii="Cambria Math" w:hAnsi="Cambria Math" w:eastAsia="仿宋_GB2312"/>
                              <w:sz w:val="24"/>
                            </w:rPr>
                            <m:t>i</m:t>
                          </m:r>
                          <m:r>
                            <m:rPr/>
                            <w:rPr>
                              <w:rFonts w:hint="eastAsia" w:ascii="Cambria Math" w:hAnsi="Cambria Math" w:eastAsia="仿宋_GB2312" w:cs="宋体"/>
                              <w:sz w:val="24"/>
                            </w:rPr>
                            <m:t>∈</m:t>
                          </m:r>
                          <m:r>
                            <m:rPr>
                              <m:nor/>
                              <m:sty m:val="p"/>
                            </m:rPr>
                            <w:rPr>
                              <w:rFonts w:ascii="仿宋_GB2312" w:eastAsia="仿宋_GB2312"/>
                              <w:sz w:val="24"/>
                            </w:rPr>
                            <m:t>Short</m:t>
                          </m:r>
                          <m:ctrlPr>
                            <w:rPr>
                              <w:rFonts w:hint="eastAsia" w:ascii="Cambria Math" w:hAnsi="Cambria Math" w:eastAsia="仿宋_GB2312"/>
                              <w:sz w:val="24"/>
                            </w:rPr>
                          </m:ctrlPr>
                        </m:lim>
                      </m:limLow>
                      <m:r>
                        <m:rPr>
                          <m:sty m:val="p"/>
                        </m:rPr>
                        <w:rPr>
                          <w:rFonts w:hint="eastAsia" w:ascii="Cambria Math" w:hAnsi="Cambria Math" w:eastAsia="仿宋_GB2312" w:cs="仿宋_GB2312"/>
                          <w:color w:val="000000"/>
                          <w:kern w:val="0"/>
                          <w:sz w:val="24"/>
                          <w:shd w:val="clear" w:color="auto" w:fill="FFFFFF"/>
                          <w:lang w:bidi="ar"/>
                        </w:rPr>
                        <m:t>×</m:t>
                      </m:r>
                      <m:r>
                        <m:rPr/>
                        <w:rPr>
                          <w:rFonts w:hint="eastAsia" w:ascii="微软雅黑" w:hAnsi="微软雅黑" w:eastAsia="微软雅黑" w:cs="微软雅黑"/>
                          <w:sz w:val="24"/>
                        </w:rPr>
                        <m:t>∣</m:t>
                      </m:r>
                      <m:r>
                        <m:rPr/>
                        <w:rPr>
                          <w:rFonts w:ascii="Cambria Math" w:hAnsi="Cambria Math" w:eastAsia="仿宋_GB2312"/>
                          <w:sz w:val="24"/>
                        </w:rPr>
                        <m:t>netJT</m:t>
                      </m:r>
                      <m:sSub>
                        <m:sSubPr>
                          <m:ctrlPr>
                            <w:rPr>
                              <w:rFonts w:hint="eastAsia" w:ascii="Cambria Math" w:hAnsi="Cambria Math" w:eastAsia="仿宋_GB2312"/>
                              <w:sz w:val="24"/>
                            </w:rPr>
                          </m:ctrlPr>
                        </m:sSubPr>
                        <m:e>
                          <m:r>
                            <m:rPr/>
                            <w:rPr>
                              <w:rFonts w:ascii="Cambria Math" w:hAnsi="Cambria Math" w:eastAsia="仿宋_GB2312"/>
                              <w:sz w:val="24"/>
                            </w:rPr>
                            <m:t>D</m:t>
                          </m:r>
                          <m:ctrlPr>
                            <w:rPr>
                              <w:rFonts w:hint="eastAsia" w:ascii="Cambria Math" w:hAnsi="Cambria Math" w:eastAsia="仿宋_GB2312"/>
                              <w:sz w:val="24"/>
                            </w:rPr>
                          </m:ctrlPr>
                        </m:e>
                        <m:sub>
                          <m:r>
                            <m:rPr/>
                            <w:rPr>
                              <w:rFonts w:ascii="Cambria Math" w:hAnsi="Cambria Math" w:eastAsia="仿宋_GB2312"/>
                              <w:sz w:val="24"/>
                            </w:rPr>
                            <m:t>i</m:t>
                          </m:r>
                          <m:ctrlPr>
                            <w:rPr>
                              <w:rFonts w:hint="eastAsia" w:ascii="Cambria Math" w:hAnsi="Cambria Math" w:eastAsia="仿宋_GB2312"/>
                              <w:i/>
                              <w:sz w:val="24"/>
                            </w:rPr>
                          </m:ctrlPr>
                        </m:sub>
                      </m:sSub>
                      <m:r>
                        <m:rPr/>
                        <w:rPr>
                          <w:rFonts w:hint="eastAsia" w:ascii="微软雅黑" w:hAnsi="微软雅黑" w:eastAsia="微软雅黑" w:cs="微软雅黑"/>
                          <w:sz w:val="24"/>
                        </w:rPr>
                        <m:t>∣</m:t>
                      </m:r>
                      <m:ctrlPr>
                        <w:rPr>
                          <w:rFonts w:hint="eastAsia" w:ascii="Cambria Math" w:hAnsi="Cambria Math" w:eastAsia="仿宋_GB2312"/>
                          <w:i/>
                          <w:sz w:val="24"/>
                        </w:rPr>
                      </m:ctrlPr>
                    </m:e>
                  </m:d>
                  <m:r>
                    <m:rPr/>
                    <w:rPr>
                      <w:rFonts w:ascii="Cambria Math" w:hAnsi="Cambria Math" w:eastAsia="仿宋_GB2312"/>
                      <w:sz w:val="24"/>
                    </w:rPr>
                    <m:t>,0</m:t>
                  </m:r>
                  <m:ctrlPr>
                    <w:rPr>
                      <w:rFonts w:hint="eastAsia" w:ascii="Cambria Math" w:hAnsi="Cambria Math" w:eastAsia="仿宋_GB2312"/>
                      <w:i/>
                      <w:sz w:val="24"/>
                    </w:rPr>
                  </m:ctrlPr>
                </m:e>
              </m:d>
              <m:ctrlPr>
                <w:rPr>
                  <w:rFonts w:hint="eastAsia" w:ascii="Cambria Math" w:hAnsi="Cambria Math" w:eastAsia="仿宋_GB2312"/>
                  <w:i/>
                  <w:sz w:val="24"/>
                </w:rPr>
              </m:ctrlPr>
            </m:e>
          </m:func>
        </m:oMath>
      </m:oMathPara>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其中：</w:t>
      </w:r>
      <w:r>
        <w:rPr>
          <w:rFonts w:ascii="仿宋_GB2312" w:eastAsia="仿宋_GB2312" w:cs="仿宋_GB2312"/>
          <w:color w:val="000000"/>
          <w:kern w:val="0"/>
          <w:sz w:val="30"/>
          <w:szCs w:val="30"/>
          <w:shd w:val="clear" w:color="auto" w:fill="FFFFFF"/>
          <w:lang w:bidi="ar"/>
        </w:rPr>
        <w:t>i</w:t>
      </w:r>
      <w:r>
        <w:rPr>
          <w:rFonts w:hint="eastAsia" w:ascii="仿宋_GB2312" w:eastAsia="仿宋_GB2312" w:cs="仿宋_GB2312"/>
          <w:color w:val="000000"/>
          <w:kern w:val="0"/>
          <w:sz w:val="30"/>
          <w:szCs w:val="30"/>
          <w:shd w:val="clear" w:color="auto" w:fill="FFFFFF"/>
          <w:lang w:bidi="ar"/>
        </w:rPr>
        <w:t>为风险组b的金融工具。</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（5）非证券化违约风险资本要求为各个风险组的资本要求简单加总。</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（三）</w:t>
      </w:r>
      <w:bookmarkStart w:id="19" w:name="_Hlk48835305"/>
      <w:r>
        <w:rPr>
          <w:rFonts w:hint="eastAsia" w:ascii="楷体_GB2312" w:hAnsi="黑体" w:eastAsia="楷体_GB2312"/>
          <w:bCs/>
          <w:sz w:val="30"/>
          <w:szCs w:val="30"/>
        </w:rPr>
        <w:t>非相关性交易组合证券化违约风险资本要求</w:t>
      </w:r>
      <w:bookmarkEnd w:id="19"/>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bookmarkStart w:id="20" w:name="_Hlk48835567"/>
      <w:r>
        <w:rPr>
          <w:rFonts w:hint="eastAsia" w:ascii="仿宋_GB2312" w:hAnsi="黑体" w:eastAsia="仿宋_GB2312"/>
          <w:bCs/>
          <w:sz w:val="30"/>
          <w:szCs w:val="30"/>
        </w:rPr>
        <w:t>.</w:t>
      </w:r>
      <w:r>
        <w:rPr>
          <w:rFonts w:ascii="仿宋_GB2312" w:hAnsi="黑体" w:eastAsia="仿宋_GB2312"/>
          <w:bCs/>
          <w:sz w:val="30"/>
          <w:szCs w:val="30"/>
        </w:rPr>
        <w:t>违约风险的总头寸和净头寸</w:t>
      </w:r>
      <w:bookmarkEnd w:id="20"/>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（1）违约风险头寸是证券化风险暴露的市场价值。</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（2）非相关性交易组合证券化基础资产头寸或未分层级指数头寸可按比例分解至相应层级，同时将基础资产从非证券化违约风险资本要求中剔除。</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（3）不同基础资产的证券化风险暴露之间不允许抵消，相同证券化投资组合的不同层级的证券化风险暴露之间不允许抵消。</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（4）除剩余期限外，其他属性都相同的证券化风险头寸可以抵消。通过分解能被完全复制的证券化风险暴露可以抵消。抵消规则与非证券化一致，详见本部分（二）1（</w:t>
      </w:r>
      <w:r>
        <w:rPr>
          <w:rFonts w:ascii="仿宋_GB2312" w:eastAsia="仿宋_GB2312" w:cs="仿宋_GB2312"/>
          <w:color w:val="000000"/>
          <w:kern w:val="0"/>
          <w:sz w:val="30"/>
          <w:szCs w:val="30"/>
          <w:shd w:val="clear" w:color="auto" w:fill="FFFFFF"/>
          <w:lang w:bidi="ar"/>
        </w:rPr>
        <w:t>5</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bookmarkStart w:id="21" w:name="_Hlk48835575"/>
      <w:r>
        <w:rPr>
          <w:rFonts w:hint="eastAsia" w:ascii="仿宋_GB2312" w:hAnsi="黑体" w:eastAsia="仿宋_GB2312"/>
          <w:bCs/>
          <w:sz w:val="30"/>
          <w:szCs w:val="30"/>
        </w:rPr>
        <w:t>.</w:t>
      </w:r>
      <w:r>
        <w:rPr>
          <w:rFonts w:ascii="仿宋_GB2312" w:hAnsi="黑体" w:eastAsia="仿宋_GB2312"/>
          <w:bCs/>
          <w:sz w:val="30"/>
          <w:szCs w:val="30"/>
        </w:rPr>
        <w:t>非相关性交易组合证券化违约风险资本要求的计算</w:t>
      </w:r>
      <w:bookmarkEnd w:id="21"/>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1</w:t>
      </w:r>
      <w:r>
        <w:rPr>
          <w:rFonts w:hint="eastAsia" w:ascii="仿宋_GB2312" w:eastAsia="仿宋_GB2312" w:cs="仿宋_GB2312"/>
          <w:color w:val="000000"/>
          <w:kern w:val="0"/>
          <w:sz w:val="30"/>
          <w:szCs w:val="30"/>
          <w:shd w:val="clear" w:color="auto" w:fill="FFFFFF"/>
          <w:lang w:bidi="ar"/>
        </w:rPr>
        <w:t>）非相关性交易组合证券化违约风险组分为大型企业（不区分地区）和其他分组。其他分组包含按</w:t>
      </w:r>
      <w:r>
        <w:rPr>
          <w:rFonts w:ascii="仿宋_GB2312" w:eastAsia="仿宋_GB2312" w:cs="仿宋_GB2312"/>
          <w:color w:val="000000"/>
          <w:kern w:val="0"/>
          <w:sz w:val="30"/>
          <w:szCs w:val="30"/>
          <w:shd w:val="clear" w:color="auto" w:fill="FFFFFF"/>
          <w:lang w:bidi="ar"/>
        </w:rPr>
        <w:t>11</w:t>
      </w:r>
      <w:r>
        <w:rPr>
          <w:rFonts w:hint="eastAsia" w:ascii="仿宋_GB2312" w:eastAsia="仿宋_GB2312" w:cs="仿宋_GB2312"/>
          <w:color w:val="000000"/>
          <w:kern w:val="0"/>
          <w:sz w:val="30"/>
          <w:szCs w:val="30"/>
          <w:shd w:val="clear" w:color="auto" w:fill="FFFFFF"/>
          <w:lang w:bidi="ar"/>
        </w:rPr>
        <w:t>个资产类别和</w:t>
      </w:r>
      <w:r>
        <w:rPr>
          <w:rFonts w:ascii="仿宋_GB2312" w:eastAsia="仿宋_GB2312" w:cs="仿宋_GB2312"/>
          <w:color w:val="000000"/>
          <w:kern w:val="0"/>
          <w:sz w:val="30"/>
          <w:szCs w:val="30"/>
          <w:shd w:val="clear" w:color="auto" w:fill="FFFFFF"/>
          <w:lang w:bidi="ar"/>
        </w:rPr>
        <w:t>4</w:t>
      </w:r>
      <w:r>
        <w:rPr>
          <w:rFonts w:hint="eastAsia" w:ascii="仿宋_GB2312" w:eastAsia="仿宋_GB2312" w:cs="仿宋_GB2312"/>
          <w:color w:val="000000"/>
          <w:kern w:val="0"/>
          <w:sz w:val="30"/>
          <w:szCs w:val="30"/>
          <w:shd w:val="clear" w:color="auto" w:fill="FFFFFF"/>
          <w:lang w:bidi="ar"/>
        </w:rPr>
        <w:t>个地区划分的</w:t>
      </w:r>
      <w:r>
        <w:rPr>
          <w:rFonts w:ascii="仿宋_GB2312" w:eastAsia="仿宋_GB2312" w:cs="仿宋_GB2312"/>
          <w:color w:val="000000"/>
          <w:kern w:val="0"/>
          <w:sz w:val="30"/>
          <w:szCs w:val="30"/>
          <w:shd w:val="clear" w:color="auto" w:fill="FFFFFF"/>
          <w:lang w:bidi="ar"/>
        </w:rPr>
        <w:t>44</w:t>
      </w:r>
      <w:r>
        <w:rPr>
          <w:rFonts w:hint="eastAsia" w:ascii="仿宋_GB2312" w:eastAsia="仿宋_GB2312" w:cs="仿宋_GB2312"/>
          <w:color w:val="000000"/>
          <w:kern w:val="0"/>
          <w:sz w:val="30"/>
          <w:szCs w:val="30"/>
          <w:shd w:val="clear" w:color="auto" w:fill="FFFFFF"/>
          <w:lang w:bidi="ar"/>
        </w:rPr>
        <w:t>个风险组。</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资产类别分为</w:t>
      </w:r>
      <w:r>
        <w:rPr>
          <w:rFonts w:ascii="仿宋_GB2312" w:eastAsia="仿宋_GB2312" w:cs="仿宋_GB2312"/>
          <w:color w:val="000000"/>
          <w:kern w:val="0"/>
          <w:sz w:val="30"/>
          <w:szCs w:val="30"/>
          <w:shd w:val="clear" w:color="auto" w:fill="FFFFFF"/>
          <w:lang w:bidi="ar"/>
        </w:rPr>
        <w:t>11</w:t>
      </w:r>
      <w:r>
        <w:rPr>
          <w:rFonts w:hint="eastAsia" w:ascii="仿宋_GB2312" w:eastAsia="仿宋_GB2312" w:cs="仿宋_GB2312"/>
          <w:color w:val="000000"/>
          <w:kern w:val="0"/>
          <w:sz w:val="30"/>
          <w:szCs w:val="30"/>
          <w:shd w:val="clear" w:color="auto" w:fill="FFFFFF"/>
          <w:lang w:bidi="ar"/>
        </w:rPr>
        <w:t>个类，包括资产支持商业票据、汽车贷款</w:t>
      </w:r>
      <w:r>
        <w:rPr>
          <w:rFonts w:ascii="仿宋_GB2312" w:eastAsia="仿宋_GB2312" w:cs="仿宋_GB2312"/>
          <w:color w:val="000000"/>
          <w:kern w:val="0"/>
          <w:sz w:val="30"/>
          <w:szCs w:val="30"/>
          <w:shd w:val="clear" w:color="auto" w:fill="FFFFFF"/>
          <w:lang w:bidi="ar"/>
        </w:rPr>
        <w:t>/</w:t>
      </w:r>
      <w:r>
        <w:rPr>
          <w:rFonts w:hint="eastAsia" w:ascii="仿宋_GB2312" w:eastAsia="仿宋_GB2312" w:cs="仿宋_GB2312"/>
          <w:color w:val="000000"/>
          <w:kern w:val="0"/>
          <w:sz w:val="30"/>
          <w:szCs w:val="30"/>
          <w:shd w:val="clear" w:color="auto" w:fill="FFFFFF"/>
          <w:lang w:bidi="ar"/>
        </w:rPr>
        <w:t>汽车租赁、住房抵押贷款支持证券、信用卡、商业房地产抵押贷款支持证券、对公信贷资产支持证券、担保债务凭证平方、中小企业贷款、学生贷款、其他零售贷款和其他贷款。</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地区分为</w:t>
      </w:r>
      <w:r>
        <w:rPr>
          <w:rFonts w:ascii="仿宋_GB2312" w:eastAsia="仿宋_GB2312" w:cs="仿宋_GB2312"/>
          <w:color w:val="000000"/>
          <w:kern w:val="0"/>
          <w:sz w:val="30"/>
          <w:szCs w:val="30"/>
          <w:shd w:val="clear" w:color="auto" w:fill="FFFFFF"/>
          <w:lang w:bidi="ar"/>
        </w:rPr>
        <w:t>4</w:t>
      </w:r>
      <w:r>
        <w:rPr>
          <w:rFonts w:hint="eastAsia" w:ascii="仿宋_GB2312" w:eastAsia="仿宋_GB2312" w:cs="仿宋_GB2312"/>
          <w:color w:val="000000"/>
          <w:kern w:val="0"/>
          <w:sz w:val="30"/>
          <w:szCs w:val="30"/>
          <w:shd w:val="clear" w:color="auto" w:fill="FFFFFF"/>
          <w:lang w:bidi="ar"/>
        </w:rPr>
        <w:t>类，包括亚洲、欧洲、北美洲及其他地区。</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商业银行应将非相关性交易组合证券化风险暴露划分到对应的风险组，每个证券化风险暴露只能划分到一个风险组。</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（2）对冲效益比例公式和违约风险资本要求计算公式与非证券化违约风险资本要求一致，详见本部分（二）2。</w:t>
      </w:r>
    </w:p>
    <w:p>
      <w:pPr>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（3）违约风险权重取决于层级，根据本办法附件</w:t>
      </w:r>
      <w:r>
        <w:rPr>
          <w:rFonts w:ascii="仿宋_GB2312" w:eastAsia="仿宋_GB2312" w:cs="仿宋_GB2312"/>
          <w:color w:val="000000"/>
          <w:kern w:val="0"/>
          <w:sz w:val="30"/>
          <w:szCs w:val="30"/>
          <w:shd w:val="clear" w:color="auto" w:fill="FFFFFF"/>
          <w:lang w:bidi="ar"/>
        </w:rPr>
        <w:t>11</w:t>
      </w:r>
      <w:r>
        <w:rPr>
          <w:rFonts w:hint="eastAsia" w:ascii="仿宋_GB2312" w:eastAsia="仿宋_GB2312" w:cs="仿宋_GB2312"/>
          <w:color w:val="000000"/>
          <w:kern w:val="0"/>
          <w:sz w:val="30"/>
          <w:szCs w:val="30"/>
          <w:shd w:val="clear" w:color="auto" w:fill="FFFFFF"/>
          <w:lang w:bidi="ar"/>
        </w:rPr>
        <w:t>中对应的风险权重除以</w:t>
      </w:r>
      <w:r>
        <w:rPr>
          <w:rFonts w:ascii="仿宋_GB2312" w:eastAsia="仿宋_GB2312" w:cs="仿宋_GB2312"/>
          <w:color w:val="000000"/>
          <w:kern w:val="0"/>
          <w:sz w:val="30"/>
          <w:szCs w:val="30"/>
          <w:shd w:val="clear" w:color="auto" w:fill="FFFFFF"/>
          <w:lang w:bidi="ar"/>
        </w:rPr>
        <w:t>12.5</w:t>
      </w:r>
      <w:r>
        <w:rPr>
          <w:rFonts w:hint="eastAsia" w:ascii="仿宋_GB2312" w:eastAsia="仿宋_GB2312" w:cs="仿宋_GB2312"/>
          <w:color w:val="000000"/>
          <w:kern w:val="0"/>
          <w:sz w:val="30"/>
          <w:szCs w:val="30"/>
          <w:shd w:val="clear" w:color="auto" w:fill="FFFFFF"/>
          <w:lang w:bidi="ar"/>
        </w:rPr>
        <w:t>确定，</w:t>
      </w:r>
      <w:r>
        <w:rPr>
          <w:rFonts w:hint="eastAsia" w:ascii="仿宋_GB2312" w:eastAsia="仿宋_GB2312" w:cs="仿宋_GB2312"/>
          <w:kern w:val="0"/>
          <w:sz w:val="30"/>
          <w:szCs w:val="30"/>
          <w:shd w:val="clear" w:color="auto" w:fill="FFFFFF"/>
          <w:lang w:bidi="ar"/>
        </w:rPr>
        <w:t>剩余期限设为1年。现</w:t>
      </w:r>
      <w:r>
        <w:rPr>
          <w:rFonts w:hint="eastAsia" w:ascii="仿宋_GB2312" w:eastAsia="仿宋_GB2312" w:cs="仿宋_GB2312"/>
          <w:color w:val="000000"/>
          <w:kern w:val="0"/>
          <w:sz w:val="30"/>
          <w:szCs w:val="30"/>
          <w:shd w:val="clear" w:color="auto" w:fill="FFFFFF"/>
          <w:lang w:bidi="ar"/>
        </w:rPr>
        <w:t>金证券化头寸的资本要求上限为金融工具的公允价值。</w:t>
      </w:r>
    </w:p>
    <w:p>
      <w:pPr>
        <w:widowControl/>
        <w:spacing w:line="480" w:lineRule="exact"/>
        <w:ind w:firstLine="600" w:firstLineChars="200"/>
        <w:rPr>
          <w:rFonts w:ascii="仿宋_GB2312" w:eastAsia="仿宋_GB2312"/>
          <w:sz w:val="30"/>
          <w:szCs w:val="30"/>
        </w:rPr>
      </w:pPr>
      <w:r>
        <w:rPr>
          <w:rFonts w:hint="eastAsia" w:ascii="仿宋_GB2312" w:eastAsia="仿宋_GB2312" w:cs="仿宋_GB2312"/>
          <w:color w:val="000000"/>
          <w:kern w:val="0"/>
          <w:sz w:val="30"/>
          <w:szCs w:val="30"/>
          <w:shd w:val="clear" w:color="auto" w:fill="FFFFFF"/>
          <w:lang w:bidi="ar"/>
        </w:rPr>
        <w:t>（4）非相关性交易组合证券化违约风险资本要求为各个风险组的资本要求简单加总。</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（四）</w:t>
      </w:r>
      <w:bookmarkStart w:id="22" w:name="_Hlk48835315"/>
      <w:r>
        <w:rPr>
          <w:rFonts w:hint="eastAsia" w:ascii="楷体_GB2312" w:hAnsi="黑体" w:eastAsia="楷体_GB2312"/>
          <w:bCs/>
          <w:sz w:val="30"/>
          <w:szCs w:val="30"/>
        </w:rPr>
        <w:t>相关性交易组合证券化违约风险资本要求</w:t>
      </w:r>
      <w:bookmarkEnd w:id="22"/>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1</w:t>
      </w:r>
      <w:bookmarkStart w:id="23" w:name="_Hlk48835586"/>
      <w:r>
        <w:rPr>
          <w:rFonts w:hint="eastAsia" w:ascii="仿宋_GB2312" w:hAnsi="黑体" w:eastAsia="仿宋_GB2312"/>
          <w:bCs/>
          <w:sz w:val="30"/>
          <w:szCs w:val="30"/>
        </w:rPr>
        <w:t>.</w:t>
      </w:r>
      <w:r>
        <w:rPr>
          <w:rFonts w:ascii="仿宋_GB2312" w:hAnsi="黑体" w:eastAsia="仿宋_GB2312"/>
          <w:bCs/>
          <w:sz w:val="30"/>
          <w:szCs w:val="30"/>
        </w:rPr>
        <w:t>违约风险的总头寸和净头寸</w:t>
      </w:r>
      <w:bookmarkEnd w:id="23"/>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（1）违约风险头寸是证券化风险暴露的市场价值。</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 xml:space="preserve">（2）相同指数或系列的不同层级的证券化风险暴露之间不允许抵消，相同指数的不同系列的证券化风险暴露之间不允许抵消，不同指数的证券化风险暴露之间不允许抵消。 </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（3）除剩余期限外，其他属性都相同的证券化风险头寸可以抵消。抵消规则与非证券化一致，详见本部分（二）1（</w:t>
      </w:r>
      <w:r>
        <w:rPr>
          <w:rFonts w:ascii="仿宋_GB2312" w:eastAsia="仿宋_GB2312" w:cs="仿宋_GB2312"/>
          <w:color w:val="000000"/>
          <w:kern w:val="0"/>
          <w:sz w:val="30"/>
          <w:szCs w:val="30"/>
          <w:shd w:val="clear" w:color="auto" w:fill="FFFFFF"/>
          <w:lang w:bidi="ar"/>
        </w:rPr>
        <w:t>5</w:t>
      </w:r>
      <w:r>
        <w:rPr>
          <w:rFonts w:hint="eastAsia" w:ascii="仿宋_GB2312" w:eastAsia="仿宋_GB2312" w:cs="仿宋_GB2312"/>
          <w:color w:val="000000"/>
          <w:kern w:val="0"/>
          <w:sz w:val="30"/>
          <w:szCs w:val="30"/>
          <w:shd w:val="clear" w:color="auto" w:fill="FFFFFF"/>
          <w:lang w:bidi="ar"/>
        </w:rPr>
        <w:t>）。对于指数型金融工具，若指数类型、序列和层级完全相同，证券化风险暴露可以在不同期限间抵消。通过分解能被完全复制的证券化风险暴露可以抵消。</w:t>
      </w:r>
    </w:p>
    <w:p>
      <w:pPr>
        <w:widowControl/>
        <w:spacing w:line="480" w:lineRule="exact"/>
        <w:ind w:firstLine="600" w:firstLineChars="200"/>
        <w:outlineLvl w:val="2"/>
        <w:rPr>
          <w:rFonts w:ascii="仿宋_GB2312" w:hAnsi="黑体" w:eastAsia="仿宋_GB2312"/>
          <w:bCs/>
          <w:sz w:val="30"/>
          <w:szCs w:val="30"/>
        </w:rPr>
      </w:pPr>
      <w:r>
        <w:rPr>
          <w:rFonts w:ascii="仿宋_GB2312" w:hAnsi="黑体" w:eastAsia="仿宋_GB2312"/>
          <w:bCs/>
          <w:sz w:val="30"/>
          <w:szCs w:val="30"/>
        </w:rPr>
        <w:t>2</w:t>
      </w:r>
      <w:bookmarkStart w:id="24" w:name="_Hlk48835593"/>
      <w:r>
        <w:rPr>
          <w:rFonts w:hint="eastAsia" w:ascii="仿宋_GB2312" w:hAnsi="黑体" w:eastAsia="仿宋_GB2312"/>
          <w:bCs/>
          <w:sz w:val="30"/>
          <w:szCs w:val="30"/>
        </w:rPr>
        <w:t>.</w:t>
      </w:r>
      <w:r>
        <w:rPr>
          <w:rFonts w:ascii="仿宋_GB2312" w:hAnsi="黑体" w:eastAsia="仿宋_GB2312"/>
          <w:bCs/>
          <w:sz w:val="30"/>
          <w:szCs w:val="30"/>
        </w:rPr>
        <w:t>相关性交易组合证券化违约风险资本要求的计算</w:t>
      </w:r>
    </w:p>
    <w:bookmarkEnd w:id="24"/>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w:t>
      </w:r>
      <w:bookmarkStart w:id="25" w:name="_Hlk71294899"/>
      <w:r>
        <w:rPr>
          <w:rFonts w:hint="eastAsia" w:ascii="仿宋_GB2312" w:eastAsia="仿宋_GB2312" w:cs="仿宋_GB2312"/>
          <w:color w:val="000000"/>
          <w:kern w:val="0"/>
          <w:sz w:val="30"/>
          <w:szCs w:val="30"/>
          <w:shd w:val="clear" w:color="auto" w:fill="FFFFFF"/>
          <w:lang w:bidi="ar"/>
        </w:rPr>
        <w:t>对于相关性交易组合证券化违约风险，每种指数为一个风险组。指数包括但不限于</w:t>
      </w:r>
      <w:r>
        <w:rPr>
          <w:rFonts w:ascii="仿宋_GB2312" w:eastAsia="仿宋_GB2312" w:cs="仿宋_GB2312"/>
          <w:color w:val="000000"/>
          <w:kern w:val="0"/>
          <w:sz w:val="30"/>
          <w:szCs w:val="30"/>
          <w:shd w:val="clear" w:color="auto" w:fill="FFFFFF"/>
          <w:lang w:bidi="ar"/>
        </w:rPr>
        <w:t xml:space="preserve">CDX </w:t>
      </w:r>
      <w:r>
        <w:rPr>
          <w:rFonts w:hint="eastAsia" w:ascii="仿宋_GB2312" w:eastAsia="仿宋_GB2312" w:cs="仿宋_GB2312"/>
          <w:color w:val="000000"/>
          <w:kern w:val="0"/>
          <w:sz w:val="30"/>
          <w:szCs w:val="30"/>
          <w:shd w:val="clear" w:color="auto" w:fill="FFFFFF"/>
          <w:lang w:bidi="ar"/>
        </w:rPr>
        <w:t>北美洲</w:t>
      </w:r>
      <w:r>
        <w:rPr>
          <w:rFonts w:ascii="仿宋_GB2312" w:eastAsia="仿宋_GB2312" w:cs="仿宋_GB2312"/>
          <w:color w:val="000000"/>
          <w:kern w:val="0"/>
          <w:sz w:val="30"/>
          <w:szCs w:val="30"/>
          <w:shd w:val="clear" w:color="auto" w:fill="FFFFFF"/>
          <w:lang w:bidi="ar"/>
        </w:rPr>
        <w:t>IG</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iTraxx</w:t>
      </w:r>
      <w:r>
        <w:rPr>
          <w:rFonts w:hint="eastAsia" w:ascii="仿宋_GB2312" w:eastAsia="仿宋_GB2312" w:cs="仿宋_GB2312"/>
          <w:color w:val="000000"/>
          <w:kern w:val="0"/>
          <w:sz w:val="30"/>
          <w:szCs w:val="30"/>
          <w:shd w:val="clear" w:color="auto" w:fill="FFFFFF"/>
          <w:lang w:bidi="ar"/>
        </w:rPr>
        <w:t>欧洲</w:t>
      </w:r>
      <w:r>
        <w:rPr>
          <w:rFonts w:ascii="仿宋_GB2312" w:eastAsia="仿宋_GB2312" w:cs="仿宋_GB2312"/>
          <w:color w:val="000000"/>
          <w:kern w:val="0"/>
          <w:sz w:val="30"/>
          <w:szCs w:val="30"/>
          <w:shd w:val="clear" w:color="auto" w:fill="FFFFFF"/>
          <w:lang w:bidi="ar"/>
        </w:rPr>
        <w:t>IG</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CDX HY</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iTraxx XO</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LCDX</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iTraxx LevX</w:t>
      </w:r>
      <w:r>
        <w:rPr>
          <w:rFonts w:hint="eastAsia" w:ascii="仿宋_GB2312" w:eastAsia="仿宋_GB2312" w:cs="仿宋_GB2312"/>
          <w:color w:val="000000"/>
          <w:kern w:val="0"/>
          <w:sz w:val="30"/>
          <w:szCs w:val="30"/>
          <w:shd w:val="clear" w:color="auto" w:fill="FFFFFF"/>
          <w:lang w:bidi="ar"/>
        </w:rPr>
        <w:t>、亚洲指数、拉美指数、其他地区指数、主要主权实体指数（</w:t>
      </w:r>
      <w:r>
        <w:rPr>
          <w:rFonts w:ascii="仿宋_GB2312" w:eastAsia="仿宋_GB2312" w:cs="仿宋_GB2312"/>
          <w:color w:val="000000"/>
          <w:kern w:val="0"/>
          <w:sz w:val="30"/>
          <w:szCs w:val="30"/>
          <w:shd w:val="clear" w:color="auto" w:fill="FFFFFF"/>
          <w:lang w:bidi="ar"/>
        </w:rPr>
        <w:t>G7</w:t>
      </w:r>
      <w:r>
        <w:rPr>
          <w:rFonts w:hint="eastAsia" w:ascii="仿宋_GB2312" w:eastAsia="仿宋_GB2312" w:cs="仿宋_GB2312"/>
          <w:color w:val="000000"/>
          <w:kern w:val="0"/>
          <w:sz w:val="30"/>
          <w:szCs w:val="30"/>
          <w:shd w:val="clear" w:color="auto" w:fill="FFFFFF"/>
          <w:lang w:bidi="ar"/>
        </w:rPr>
        <w:t>和西欧）、其他主权实体指数等。</w:t>
      </w:r>
      <w:bookmarkEnd w:id="25"/>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商业银行应将相关性交易组合证券化风险暴露划分到对应的风险组。定制化的证券化风险暴露划入定制层级所在的指数风险组。</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（2）分层级的证券化违约风险权重根据本办法附件</w:t>
      </w:r>
      <w:r>
        <w:rPr>
          <w:rFonts w:ascii="仿宋_GB2312" w:eastAsia="仿宋_GB2312" w:cs="仿宋_GB2312"/>
          <w:color w:val="000000"/>
          <w:kern w:val="0"/>
          <w:sz w:val="30"/>
          <w:szCs w:val="30"/>
          <w:shd w:val="clear" w:color="auto" w:fill="FFFFFF"/>
          <w:lang w:bidi="ar"/>
        </w:rPr>
        <w:t>11</w:t>
      </w:r>
      <w:r>
        <w:rPr>
          <w:rFonts w:hint="eastAsia" w:ascii="仿宋_GB2312" w:eastAsia="仿宋_GB2312" w:cs="仿宋_GB2312"/>
          <w:color w:val="000000"/>
          <w:kern w:val="0"/>
          <w:sz w:val="30"/>
          <w:szCs w:val="30"/>
          <w:shd w:val="clear" w:color="auto" w:fill="FFFFFF"/>
          <w:lang w:bidi="ar"/>
        </w:rPr>
        <w:t>中对应的风险加权资产权重除以</w:t>
      </w:r>
      <w:r>
        <w:rPr>
          <w:rFonts w:ascii="仿宋_GB2312" w:eastAsia="仿宋_GB2312" w:cs="仿宋_GB2312"/>
          <w:color w:val="000000"/>
          <w:kern w:val="0"/>
          <w:sz w:val="30"/>
          <w:szCs w:val="30"/>
          <w:shd w:val="clear" w:color="auto" w:fill="FFFFFF"/>
          <w:lang w:bidi="ar"/>
        </w:rPr>
        <w:t>12.5</w:t>
      </w:r>
      <w:r>
        <w:rPr>
          <w:rFonts w:hint="eastAsia" w:ascii="仿宋_GB2312" w:eastAsia="仿宋_GB2312" w:cs="仿宋_GB2312"/>
          <w:color w:val="000000"/>
          <w:kern w:val="0"/>
          <w:sz w:val="30"/>
          <w:szCs w:val="30"/>
          <w:shd w:val="clear" w:color="auto" w:fill="FFFFFF"/>
          <w:lang w:bidi="ar"/>
        </w:rPr>
        <w:t>确定，</w:t>
      </w:r>
      <w:r>
        <w:rPr>
          <w:rFonts w:hint="eastAsia" w:ascii="仿宋_GB2312" w:eastAsia="仿宋_GB2312" w:cs="仿宋_GB2312"/>
          <w:kern w:val="0"/>
          <w:sz w:val="30"/>
          <w:szCs w:val="30"/>
          <w:shd w:val="clear" w:color="auto" w:fill="FFFFFF"/>
          <w:lang w:bidi="ar"/>
        </w:rPr>
        <w:t>剩余期限设为1年。</w:t>
      </w:r>
      <w:r>
        <w:rPr>
          <w:rFonts w:hint="eastAsia" w:ascii="仿宋_GB2312" w:eastAsia="仿宋_GB2312" w:cs="仿宋_GB2312"/>
          <w:color w:val="000000"/>
          <w:kern w:val="0"/>
          <w:sz w:val="30"/>
          <w:szCs w:val="30"/>
          <w:shd w:val="clear" w:color="auto" w:fill="FFFFFF"/>
          <w:lang w:bidi="ar"/>
        </w:rPr>
        <w:t>无层级的证券化违约风险权重与非证券化的计算方法一致，详见本部分（二）2（3）。</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（3）对冲效益比例(</w:t>
      </w:r>
      <w:r>
        <w:rPr>
          <w:rFonts w:ascii="仿宋_GB2312" w:eastAsia="仿宋_GB2312" w:cs="仿宋_GB2312"/>
          <w:color w:val="000000"/>
          <w:kern w:val="0"/>
          <w:sz w:val="30"/>
          <w:szCs w:val="30"/>
          <w:shd w:val="clear" w:color="auto" w:fill="FFFFFF"/>
          <w:lang w:bidi="ar"/>
        </w:rPr>
        <w:t>HBRctp</w:t>
      </w:r>
      <w:r>
        <w:rPr>
          <w:rFonts w:hint="eastAsia" w:ascii="仿宋_GB2312" w:eastAsia="仿宋_GB2312" w:cs="仿宋_GB2312"/>
          <w:color w:val="000000"/>
          <w:kern w:val="0"/>
          <w:sz w:val="30"/>
          <w:szCs w:val="30"/>
          <w:shd w:val="clear" w:color="auto" w:fill="FFFFFF"/>
          <w:lang w:bidi="ar"/>
        </w:rPr>
        <w:t>)计算公式如下：</w:t>
      </w:r>
    </w:p>
    <w:p>
      <w:pPr>
        <w:widowControl/>
        <w:jc w:val="center"/>
        <w:rPr>
          <w:rFonts w:ascii="仿宋_GB2312" w:eastAsia="仿宋_GB2312" w:cs="仿宋_GB2312"/>
          <w:color w:val="000000"/>
          <w:kern w:val="0"/>
          <w:sz w:val="30"/>
          <w:szCs w:val="30"/>
          <w:shd w:val="clear" w:color="auto" w:fill="FFFFFF"/>
          <w:lang w:bidi="ar"/>
        </w:rPr>
      </w:pPr>
      <w:r>
        <w:rPr>
          <w:position w:val="-32"/>
          <w:sz w:val="30"/>
          <w:szCs w:val="30"/>
        </w:rPr>
        <w:object>
          <v:shape id="_x0000_i1209" o:spt="75" type="#_x0000_t75" style="height:38pt;width:200.65pt;" o:ole="t" filled="f" o:preferrelative="t" stroked="f" coordsize="21600,21600">
            <v:path/>
            <v:fill on="f" focussize="0,0"/>
            <v:stroke on="f" joinstyle="miter"/>
            <v:imagedata r:id="rId290" o:title=""/>
            <o:lock v:ext="edit" aspectratio="t"/>
            <w10:wrap type="none"/>
            <w10:anchorlock/>
          </v:shape>
          <o:OLEObject Type="Embed" ProgID="Equation.DSMT4" ShapeID="_x0000_i1209" DrawAspect="Content" ObjectID="_1468075906" r:id="rId289">
            <o:LockedField>false</o:LockedField>
          </o:OLEObject>
        </w:object>
      </w:r>
      <w:r>
        <w:rPr>
          <w:sz w:val="30"/>
          <w:szCs w:val="30"/>
        </w:rPr>
        <w:t xml:space="preserve"> </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其中：</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a.</w:t>
      </w:r>
      <w:r>
        <w:rPr>
          <w:position w:val="-14"/>
          <w:sz w:val="30"/>
          <w:szCs w:val="30"/>
        </w:rPr>
        <w:object>
          <v:shape id="_x0000_i1210" o:spt="75" type="#_x0000_t75" style="height:22pt;width:73.35pt;" o:ole="t" filled="f" o:preferrelative="t" stroked="f" coordsize="21600,21600">
            <v:path/>
            <v:fill on="f" focussize="0,0"/>
            <v:stroke on="f" joinstyle="miter"/>
            <v:imagedata r:id="rId292" o:title=""/>
            <o:lock v:ext="edit" aspectratio="t"/>
            <w10:wrap type="none"/>
            <w10:anchorlock/>
          </v:shape>
          <o:OLEObject Type="Embed" ProgID="Equation.DSMT4" ShapeID="_x0000_i1210" DrawAspect="Content" ObjectID="_1468075907" r:id="rId291">
            <o:LockedField>false</o:LockedField>
          </o:OLEObject>
        </w:object>
      </w:r>
      <w:r>
        <w:rPr>
          <w:rFonts w:hint="eastAsia" w:ascii="仿宋_GB2312" w:eastAsia="仿宋_GB2312"/>
          <w:sz w:val="30"/>
          <w:szCs w:val="30"/>
        </w:rPr>
        <w:t>为所有风险组下不同信用等级的所有违约风险净多头风险头寸简单加总。</w:t>
      </w:r>
    </w:p>
    <w:p>
      <w:pPr>
        <w:widowControl/>
        <w:spacing w:line="480" w:lineRule="exact"/>
        <w:ind w:firstLine="600" w:firstLineChars="200"/>
        <w:rPr>
          <w:rFonts w:ascii="仿宋_GB2312" w:eastAsia="仿宋_GB2312"/>
          <w:sz w:val="30"/>
          <w:szCs w:val="30"/>
        </w:rPr>
      </w:pPr>
      <w:r>
        <w:rPr>
          <w:rFonts w:ascii="仿宋_GB2312" w:eastAsia="仿宋_GB2312"/>
          <w:sz w:val="30"/>
          <w:szCs w:val="30"/>
        </w:rPr>
        <w:t>b.</w:t>
      </w:r>
      <w:r>
        <w:rPr>
          <w:position w:val="-12"/>
          <w:sz w:val="30"/>
          <w:szCs w:val="30"/>
        </w:rPr>
        <w:object>
          <v:shape id="_x0000_i1211" o:spt="75" type="#_x0000_t75" style="height:20pt;width:84pt;" o:ole="t" filled="f" o:preferrelative="t" stroked="f" coordsize="21600,21600">
            <v:path/>
            <v:fill on="f" focussize="0,0"/>
            <v:stroke on="f" joinstyle="miter"/>
            <v:imagedata r:id="rId294" o:title=""/>
            <o:lock v:ext="edit" aspectratio="t"/>
            <w10:wrap type="none"/>
            <w10:anchorlock/>
          </v:shape>
          <o:OLEObject Type="Embed" ProgID="Equation.DSMT4" ShapeID="_x0000_i1211" DrawAspect="Content" ObjectID="_1468075908" r:id="rId293">
            <o:LockedField>false</o:LockedField>
          </o:OLEObject>
        </w:object>
      </w:r>
      <w:r>
        <w:rPr>
          <w:rFonts w:hint="eastAsia" w:ascii="仿宋_GB2312" w:eastAsia="仿宋_GB2312"/>
          <w:sz w:val="30"/>
          <w:szCs w:val="30"/>
        </w:rPr>
        <w:t>为所有风险组下不同信用等级的所有违约风险净空头风险头寸绝对值的简单加总。</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（4）每个风险组的违约风险资本要求计算公式如下：</w:t>
      </w:r>
    </w:p>
    <w:p>
      <w:pPr>
        <w:widowControl/>
        <w:jc w:val="center"/>
        <w:rPr>
          <w:rFonts w:ascii="仿宋_GB2312" w:eastAsia="仿宋_GB2312" w:cs="仿宋_GB2312"/>
          <w:color w:val="000000"/>
          <w:kern w:val="0"/>
          <w:sz w:val="28"/>
          <w:szCs w:val="28"/>
          <w:shd w:val="clear" w:color="auto" w:fill="FFFFFF"/>
          <w:lang w:bidi="ar"/>
        </w:rPr>
      </w:pPr>
      <m:oMathPara>
        <m:oMath>
          <m:r>
            <m:rPr/>
            <w:rPr>
              <w:rFonts w:hint="eastAsia" w:ascii="Cambria Math" w:hAnsi="Cambria Math" w:eastAsia="仿宋_GB2312"/>
              <w:sz w:val="28"/>
              <w:szCs w:val="28"/>
            </w:rPr>
            <m:t>DR</m:t>
          </m:r>
          <m:sSub>
            <m:sSubPr>
              <m:ctrlPr>
                <w:rPr>
                  <w:rFonts w:hint="eastAsia" w:ascii="Cambria Math" w:hAnsi="Cambria Math" w:eastAsia="仿宋_GB2312"/>
                  <w:i/>
                  <w:sz w:val="28"/>
                  <w:szCs w:val="28"/>
                </w:rPr>
              </m:ctrlPr>
            </m:sSubPr>
            <m:e>
              <m:r>
                <m:rPr/>
                <w:rPr>
                  <w:rFonts w:hint="eastAsia" w:ascii="Cambria Math" w:hAnsi="Cambria Math" w:eastAsia="仿宋_GB2312"/>
                  <w:sz w:val="28"/>
                  <w:szCs w:val="28"/>
                </w:rPr>
                <m:t>C</m:t>
              </m:r>
              <m:ctrlPr>
                <w:rPr>
                  <w:rFonts w:hint="eastAsia" w:ascii="Cambria Math" w:hAnsi="Cambria Math" w:eastAsia="仿宋_GB2312"/>
                  <w:i/>
                  <w:sz w:val="28"/>
                  <w:szCs w:val="28"/>
                </w:rPr>
              </m:ctrlPr>
            </m:e>
            <m:sub>
              <m:r>
                <m:rPr/>
                <w:rPr>
                  <w:rFonts w:hint="eastAsia" w:ascii="Cambria Math" w:hAnsi="Cambria Math" w:eastAsia="仿宋_GB2312"/>
                  <w:sz w:val="28"/>
                  <w:szCs w:val="28"/>
                </w:rPr>
                <m:t>b</m:t>
              </m:r>
              <m:ctrlPr>
                <w:rPr>
                  <w:rFonts w:hint="eastAsia" w:ascii="Cambria Math" w:hAnsi="Cambria Math" w:eastAsia="仿宋_GB2312"/>
                  <w:i/>
                  <w:sz w:val="28"/>
                  <w:szCs w:val="28"/>
                </w:rPr>
              </m:ctrlPr>
            </m:sub>
          </m:sSub>
          <m:r>
            <m:rPr/>
            <w:rPr>
              <w:rFonts w:hint="eastAsia" w:ascii="Cambria Math" w:hAnsi="Cambria Math" w:eastAsia="仿宋_GB2312"/>
              <w:sz w:val="28"/>
              <w:szCs w:val="28"/>
            </w:rPr>
            <m:t>=(</m:t>
          </m:r>
          <m:nary>
            <m:naryPr>
              <m:chr m:val="∑"/>
              <m:supHide m:val="1"/>
              <m:ctrlPr>
                <w:rPr>
                  <w:rFonts w:hint="eastAsia" w:ascii="Cambria Math" w:hAnsi="Cambria Math" w:eastAsia="仿宋_GB2312"/>
                  <w:i/>
                  <w:sz w:val="28"/>
                  <w:szCs w:val="28"/>
                </w:rPr>
              </m:ctrlPr>
            </m:naryPr>
            <m:sub>
              <m:r>
                <m:rPr/>
                <w:rPr>
                  <w:rFonts w:hint="eastAsia" w:ascii="Cambria Math" w:hAnsi="Cambria Math" w:eastAsia="仿宋_GB2312"/>
                  <w:sz w:val="28"/>
                  <w:szCs w:val="28"/>
                </w:rPr>
                <m:t>i</m:t>
              </m:r>
              <m:r>
                <m:rPr/>
                <w:rPr>
                  <w:rFonts w:hint="eastAsia" w:ascii="Cambria Math" w:hAnsi="Cambria Math" w:eastAsia="仿宋_GB2312" w:cs="宋体"/>
                  <w:sz w:val="28"/>
                  <w:szCs w:val="28"/>
                </w:rPr>
                <m:t>∈</m:t>
              </m:r>
              <m:r>
                <m:rPr>
                  <m:nor/>
                  <m:sty m:val="p"/>
                </m:rPr>
                <w:rPr>
                  <w:rFonts w:hint="eastAsia" w:ascii="仿宋_GB2312" w:eastAsia="仿宋_GB2312"/>
                  <w:sz w:val="28"/>
                  <w:szCs w:val="28"/>
                </w:rPr>
                <m:t>long</m:t>
              </m:r>
              <m:ctrlPr>
                <w:rPr>
                  <w:rFonts w:hint="eastAsia" w:ascii="Cambria Math" w:hAnsi="Cambria Math" w:eastAsia="仿宋_GB2312"/>
                  <w:sz w:val="28"/>
                  <w:szCs w:val="28"/>
                </w:rPr>
              </m:ctrlPr>
            </m:sub>
            <m:sup>
              <m:ctrlPr>
                <w:rPr>
                  <w:rFonts w:hint="eastAsia" w:ascii="Cambria Math" w:hAnsi="Cambria Math" w:eastAsia="仿宋_GB2312"/>
                  <w:sz w:val="28"/>
                  <w:szCs w:val="28"/>
                </w:rPr>
              </m:ctrlPr>
            </m:sup>
            <m:e>
              <m:r>
                <m:rPr/>
                <w:rPr>
                  <w:rFonts w:hint="eastAsia" w:ascii="Cambria Math" w:hAnsi="Cambria Math" w:eastAsia="仿宋_GB2312"/>
                  <w:sz w:val="28"/>
                  <w:szCs w:val="28"/>
                </w:rPr>
                <m:t>R</m:t>
              </m:r>
              <m:sSub>
                <m:sSubPr>
                  <m:ctrlPr>
                    <w:rPr>
                      <w:rFonts w:hint="eastAsia" w:ascii="Cambria Math" w:hAnsi="Cambria Math" w:eastAsia="仿宋_GB2312"/>
                      <w:i/>
                      <w:sz w:val="28"/>
                      <w:szCs w:val="28"/>
                    </w:rPr>
                  </m:ctrlPr>
                </m:sSubPr>
                <m:e>
                  <m:r>
                    <m:rPr/>
                    <w:rPr>
                      <w:rFonts w:hint="eastAsia" w:ascii="Cambria Math" w:hAnsi="Cambria Math" w:eastAsia="仿宋_GB2312"/>
                      <w:sz w:val="28"/>
                      <w:szCs w:val="28"/>
                    </w:rPr>
                    <m:t>W</m:t>
                  </m:r>
                  <m:ctrlPr>
                    <w:rPr>
                      <w:rFonts w:hint="eastAsia" w:ascii="Cambria Math" w:hAnsi="Cambria Math" w:eastAsia="仿宋_GB2312"/>
                      <w:i/>
                      <w:sz w:val="28"/>
                      <w:szCs w:val="28"/>
                    </w:rPr>
                  </m:ctrlPr>
                </m:e>
                <m:sub>
                  <m:r>
                    <m:rPr/>
                    <w:rPr>
                      <w:rFonts w:hint="eastAsia" w:ascii="Cambria Math" w:hAnsi="Cambria Math" w:eastAsia="仿宋_GB2312"/>
                      <w:sz w:val="28"/>
                      <w:szCs w:val="28"/>
                    </w:rPr>
                    <m:t>i</m:t>
                  </m:r>
                  <m:ctrlPr>
                    <w:rPr>
                      <w:rFonts w:hint="eastAsia" w:ascii="Cambria Math" w:hAnsi="Cambria Math" w:eastAsia="仿宋_GB2312"/>
                      <w:i/>
                      <w:sz w:val="28"/>
                      <w:szCs w:val="28"/>
                    </w:rPr>
                  </m:ctrlPr>
                </m:sub>
              </m:sSub>
              <m:r>
                <m:rPr>
                  <m:sty m:val="p"/>
                </m:rPr>
                <w:rPr>
                  <w:rFonts w:hint="eastAsia" w:ascii="Cambria Math" w:hAnsi="Cambria Math" w:eastAsia="仿宋_GB2312" w:cs="仿宋_GB2312"/>
                  <w:color w:val="000000"/>
                  <w:kern w:val="0"/>
                  <w:sz w:val="28"/>
                  <w:szCs w:val="28"/>
                  <w:shd w:val="clear" w:color="auto" w:fill="FFFFFF"/>
                  <w:lang w:bidi="ar"/>
                </w:rPr>
                <m:t>×</m:t>
              </m:r>
              <m:ctrlPr>
                <w:rPr>
                  <w:rFonts w:hint="eastAsia" w:ascii="Cambria Math" w:hAnsi="Cambria Math" w:eastAsia="仿宋_GB2312"/>
                  <w:i/>
                  <w:sz w:val="28"/>
                  <w:szCs w:val="28"/>
                </w:rPr>
              </m:ctrlPr>
            </m:e>
          </m:nary>
          <m:r>
            <m:rPr/>
            <w:rPr>
              <w:rFonts w:hint="eastAsia" w:ascii="Cambria Math" w:hAnsi="Cambria Math" w:eastAsia="仿宋_GB2312"/>
              <w:sz w:val="28"/>
              <w:szCs w:val="28"/>
            </w:rPr>
            <m:t xml:space="preserve"> netJT</m:t>
          </m:r>
          <m:sSub>
            <m:sSubPr>
              <m:ctrlPr>
                <w:rPr>
                  <w:rFonts w:hint="eastAsia" w:ascii="Cambria Math" w:hAnsi="Cambria Math" w:eastAsia="仿宋_GB2312"/>
                  <w:i/>
                  <w:sz w:val="28"/>
                  <w:szCs w:val="28"/>
                </w:rPr>
              </m:ctrlPr>
            </m:sSubPr>
            <m:e>
              <m:r>
                <m:rPr/>
                <w:rPr>
                  <w:rFonts w:hint="eastAsia" w:ascii="Cambria Math" w:hAnsi="Cambria Math" w:eastAsia="仿宋_GB2312"/>
                  <w:sz w:val="28"/>
                  <w:szCs w:val="28"/>
                </w:rPr>
                <m:t>D</m:t>
              </m:r>
              <m:ctrlPr>
                <w:rPr>
                  <w:rFonts w:hint="eastAsia" w:ascii="Cambria Math" w:hAnsi="Cambria Math" w:eastAsia="仿宋_GB2312"/>
                  <w:i/>
                  <w:sz w:val="28"/>
                  <w:szCs w:val="28"/>
                </w:rPr>
              </m:ctrlPr>
            </m:e>
            <m:sub>
              <m:r>
                <m:rPr/>
                <w:rPr>
                  <w:rFonts w:hint="eastAsia" w:ascii="Cambria Math" w:hAnsi="Cambria Math" w:eastAsia="仿宋_GB2312"/>
                  <w:sz w:val="28"/>
                  <w:szCs w:val="28"/>
                </w:rPr>
                <m:t>i</m:t>
              </m:r>
              <m:ctrlPr>
                <w:rPr>
                  <w:rFonts w:hint="eastAsia" w:ascii="Cambria Math" w:hAnsi="Cambria Math" w:eastAsia="仿宋_GB2312"/>
                  <w:i/>
                  <w:sz w:val="28"/>
                  <w:szCs w:val="28"/>
                </w:rPr>
              </m:ctrlPr>
            </m:sub>
          </m:sSub>
          <m:r>
            <m:rPr/>
            <w:rPr>
              <w:rFonts w:hint="eastAsia" w:ascii="Cambria Math" w:hAnsi="Cambria Math" w:eastAsia="仿宋_GB2312"/>
              <w:sz w:val="28"/>
              <w:szCs w:val="28"/>
            </w:rPr>
            <m:t>)</m:t>
          </m:r>
          <m:r>
            <m:rPr/>
            <w:rPr>
              <w:rFonts w:hint="eastAsia" w:ascii="微软雅黑" w:hAnsi="微软雅黑" w:eastAsia="微软雅黑" w:cs="微软雅黑"/>
              <w:sz w:val="28"/>
              <w:szCs w:val="28"/>
            </w:rPr>
            <m:t>−</m:t>
          </m:r>
          <m:r>
            <m:rPr/>
            <w:rPr>
              <w:rFonts w:hint="eastAsia" w:ascii="Cambria Math" w:hAnsi="Cambria Math" w:eastAsia="仿宋_GB2312"/>
              <w:sz w:val="28"/>
              <w:szCs w:val="28"/>
            </w:rPr>
            <m:t>HB</m:t>
          </m:r>
          <m:sSub>
            <m:sSubPr>
              <m:ctrlPr>
                <w:rPr>
                  <w:rFonts w:hint="eastAsia" w:ascii="Cambria Math" w:hAnsi="Cambria Math" w:eastAsia="仿宋_GB2312"/>
                  <w:i/>
                  <w:sz w:val="28"/>
                  <w:szCs w:val="28"/>
                </w:rPr>
              </m:ctrlPr>
            </m:sSubPr>
            <m:e>
              <m:r>
                <m:rPr/>
                <w:rPr>
                  <w:rFonts w:hint="eastAsia" w:ascii="Cambria Math" w:hAnsi="Cambria Math" w:eastAsia="仿宋_GB2312"/>
                  <w:sz w:val="28"/>
                  <w:szCs w:val="28"/>
                </w:rPr>
                <m:t>R</m:t>
              </m:r>
              <m:ctrlPr>
                <w:rPr>
                  <w:rFonts w:hint="eastAsia" w:ascii="Cambria Math" w:hAnsi="Cambria Math" w:eastAsia="仿宋_GB2312"/>
                  <w:i/>
                  <w:sz w:val="28"/>
                  <w:szCs w:val="28"/>
                </w:rPr>
              </m:ctrlPr>
            </m:e>
            <m:sub>
              <m:r>
                <m:rPr/>
                <w:rPr>
                  <w:rFonts w:hint="eastAsia" w:ascii="Cambria Math" w:hAnsi="Cambria Math" w:eastAsia="仿宋_GB2312"/>
                  <w:sz w:val="28"/>
                  <w:szCs w:val="28"/>
                </w:rPr>
                <m:t>ctp</m:t>
              </m:r>
              <m:ctrlPr>
                <w:rPr>
                  <w:rFonts w:hint="eastAsia" w:ascii="Cambria Math" w:hAnsi="Cambria Math" w:eastAsia="仿宋_GB2312"/>
                  <w:i/>
                  <w:sz w:val="28"/>
                  <w:szCs w:val="28"/>
                </w:rPr>
              </m:ctrlPr>
            </m:sub>
          </m:sSub>
          <m:r>
            <m:rPr>
              <m:sty m:val="p"/>
            </m:rPr>
            <w:rPr>
              <w:rFonts w:hint="eastAsia" w:ascii="Cambria Math" w:hAnsi="Cambria Math" w:eastAsia="仿宋_GB2312" w:cs="仿宋_GB2312"/>
              <w:color w:val="000000"/>
              <w:kern w:val="0"/>
              <w:sz w:val="28"/>
              <w:szCs w:val="28"/>
              <w:shd w:val="clear" w:color="auto" w:fill="FFFFFF"/>
              <w:lang w:bidi="ar"/>
            </w:rPr>
            <m:t>×</m:t>
          </m:r>
          <m:r>
            <m:rPr/>
            <w:rPr>
              <w:rFonts w:hint="eastAsia" w:ascii="Cambria Math" w:hAnsi="Cambria Math" w:eastAsia="仿宋_GB2312"/>
              <w:sz w:val="28"/>
              <w:szCs w:val="28"/>
            </w:rPr>
            <m:t>(</m:t>
          </m:r>
          <m:nary>
            <m:naryPr>
              <m:chr m:val="∑"/>
              <m:supHide m:val="1"/>
              <m:ctrlPr>
                <w:rPr>
                  <w:rFonts w:hint="eastAsia" w:ascii="Cambria Math" w:hAnsi="Cambria Math" w:eastAsia="仿宋_GB2312"/>
                  <w:i/>
                  <w:sz w:val="28"/>
                  <w:szCs w:val="28"/>
                </w:rPr>
              </m:ctrlPr>
            </m:naryPr>
            <m:sub>
              <m:r>
                <m:rPr/>
                <w:rPr>
                  <w:rFonts w:hint="eastAsia" w:ascii="Cambria Math" w:hAnsi="Cambria Math" w:eastAsia="仿宋_GB2312"/>
                  <w:sz w:val="28"/>
                  <w:szCs w:val="28"/>
                </w:rPr>
                <m:t>i</m:t>
              </m:r>
              <m:r>
                <m:rPr/>
                <w:rPr>
                  <w:rFonts w:hint="eastAsia" w:ascii="Cambria Math" w:hAnsi="Cambria Math" w:eastAsia="仿宋_GB2312" w:cs="宋体"/>
                  <w:sz w:val="28"/>
                  <w:szCs w:val="28"/>
                </w:rPr>
                <m:t>∈</m:t>
              </m:r>
              <m:r>
                <m:rPr>
                  <m:nor/>
                  <m:sty m:val="p"/>
                </m:rPr>
                <w:rPr>
                  <w:rFonts w:hint="eastAsia" w:ascii="仿宋_GB2312" w:eastAsia="仿宋_GB2312"/>
                  <w:sz w:val="28"/>
                  <w:szCs w:val="28"/>
                </w:rPr>
                <m:t>short</m:t>
              </m:r>
              <m:ctrlPr>
                <w:rPr>
                  <w:rFonts w:hint="eastAsia" w:ascii="Cambria Math" w:hAnsi="Cambria Math" w:eastAsia="仿宋_GB2312"/>
                  <w:sz w:val="28"/>
                  <w:szCs w:val="28"/>
                </w:rPr>
              </m:ctrlPr>
            </m:sub>
            <m:sup>
              <m:ctrlPr>
                <w:rPr>
                  <w:rFonts w:hint="eastAsia" w:ascii="Cambria Math" w:hAnsi="Cambria Math" w:eastAsia="仿宋_GB2312"/>
                  <w:sz w:val="28"/>
                  <w:szCs w:val="28"/>
                </w:rPr>
              </m:ctrlPr>
            </m:sup>
            <m:e>
              <m:r>
                <m:rPr/>
                <w:rPr>
                  <w:rFonts w:hint="eastAsia" w:ascii="Cambria Math" w:hAnsi="Cambria Math" w:eastAsia="仿宋_GB2312"/>
                  <w:sz w:val="28"/>
                  <w:szCs w:val="28"/>
                </w:rPr>
                <m:t>R</m:t>
              </m:r>
              <m:sSub>
                <m:sSubPr>
                  <m:ctrlPr>
                    <w:rPr>
                      <w:rFonts w:hint="eastAsia" w:ascii="Cambria Math" w:hAnsi="Cambria Math" w:eastAsia="仿宋_GB2312"/>
                      <w:i/>
                      <w:sz w:val="28"/>
                      <w:szCs w:val="28"/>
                    </w:rPr>
                  </m:ctrlPr>
                </m:sSubPr>
                <m:e>
                  <m:r>
                    <m:rPr/>
                    <w:rPr>
                      <w:rFonts w:hint="eastAsia" w:ascii="Cambria Math" w:hAnsi="Cambria Math" w:eastAsia="仿宋_GB2312"/>
                      <w:sz w:val="28"/>
                      <w:szCs w:val="28"/>
                    </w:rPr>
                    <m:t>W</m:t>
                  </m:r>
                  <m:ctrlPr>
                    <w:rPr>
                      <w:rFonts w:hint="eastAsia" w:ascii="Cambria Math" w:hAnsi="Cambria Math" w:eastAsia="仿宋_GB2312"/>
                      <w:i/>
                      <w:sz w:val="28"/>
                      <w:szCs w:val="28"/>
                    </w:rPr>
                  </m:ctrlPr>
                </m:e>
                <m:sub>
                  <m:r>
                    <m:rPr/>
                    <w:rPr>
                      <w:rFonts w:hint="eastAsia" w:ascii="Cambria Math" w:hAnsi="Cambria Math" w:eastAsia="仿宋_GB2312"/>
                      <w:sz w:val="28"/>
                      <w:szCs w:val="28"/>
                    </w:rPr>
                    <m:t>i</m:t>
                  </m:r>
                  <m:ctrlPr>
                    <w:rPr>
                      <w:rFonts w:hint="eastAsia" w:ascii="Cambria Math" w:hAnsi="Cambria Math" w:eastAsia="仿宋_GB2312"/>
                      <w:i/>
                      <w:sz w:val="28"/>
                      <w:szCs w:val="28"/>
                    </w:rPr>
                  </m:ctrlPr>
                </m:sub>
              </m:sSub>
              <m:r>
                <m:rPr>
                  <m:sty m:val="p"/>
                </m:rPr>
                <w:rPr>
                  <w:rFonts w:hint="eastAsia" w:ascii="Cambria Math" w:hAnsi="Cambria Math" w:eastAsia="仿宋_GB2312" w:cs="仿宋_GB2312"/>
                  <w:color w:val="000000"/>
                  <w:kern w:val="0"/>
                  <w:sz w:val="28"/>
                  <w:szCs w:val="28"/>
                  <w:shd w:val="clear" w:color="auto" w:fill="FFFFFF"/>
                  <w:lang w:bidi="ar"/>
                </w:rPr>
                <m:t>×</m:t>
              </m:r>
              <m:ctrlPr>
                <w:rPr>
                  <w:rFonts w:hint="eastAsia" w:ascii="Cambria Math" w:hAnsi="Cambria Math" w:eastAsia="仿宋_GB2312"/>
                  <w:i/>
                  <w:sz w:val="28"/>
                  <w:szCs w:val="28"/>
                </w:rPr>
              </m:ctrlPr>
            </m:e>
          </m:nary>
          <m:d>
            <m:dPr>
              <m:begChr m:val="|"/>
              <m:endChr m:val="|"/>
              <m:ctrlPr>
                <w:rPr>
                  <w:rFonts w:hint="eastAsia" w:ascii="Cambria Math" w:hAnsi="Cambria Math" w:eastAsia="仿宋_GB2312"/>
                  <w:i/>
                  <w:sz w:val="28"/>
                  <w:szCs w:val="28"/>
                </w:rPr>
              </m:ctrlPr>
            </m:dPr>
            <m:e>
              <m:r>
                <m:rPr/>
                <w:rPr>
                  <w:rFonts w:hint="eastAsia" w:ascii="Cambria Math" w:hAnsi="Cambria Math" w:eastAsia="仿宋_GB2312"/>
                  <w:sz w:val="28"/>
                  <w:szCs w:val="28"/>
                </w:rPr>
                <m:t>netJT</m:t>
              </m:r>
              <m:sSub>
                <m:sSubPr>
                  <m:ctrlPr>
                    <w:rPr>
                      <w:rFonts w:hint="eastAsia" w:ascii="Cambria Math" w:hAnsi="Cambria Math" w:eastAsia="仿宋_GB2312"/>
                      <w:i/>
                      <w:sz w:val="28"/>
                      <w:szCs w:val="28"/>
                    </w:rPr>
                  </m:ctrlPr>
                </m:sSubPr>
                <m:e>
                  <m:r>
                    <m:rPr/>
                    <w:rPr>
                      <w:rFonts w:hint="eastAsia" w:ascii="Cambria Math" w:hAnsi="Cambria Math" w:eastAsia="仿宋_GB2312"/>
                      <w:sz w:val="28"/>
                      <w:szCs w:val="28"/>
                    </w:rPr>
                    <m:t>D</m:t>
                  </m:r>
                  <m:ctrlPr>
                    <w:rPr>
                      <w:rFonts w:hint="eastAsia" w:ascii="Cambria Math" w:hAnsi="Cambria Math" w:eastAsia="仿宋_GB2312"/>
                      <w:i/>
                      <w:sz w:val="28"/>
                      <w:szCs w:val="28"/>
                    </w:rPr>
                  </m:ctrlPr>
                </m:e>
                <m:sub>
                  <m:r>
                    <m:rPr/>
                    <w:rPr>
                      <w:rFonts w:hint="eastAsia" w:ascii="Cambria Math" w:hAnsi="Cambria Math" w:eastAsia="仿宋_GB2312"/>
                      <w:sz w:val="28"/>
                      <w:szCs w:val="28"/>
                    </w:rPr>
                    <m:t>i</m:t>
                  </m:r>
                  <m:ctrlPr>
                    <w:rPr>
                      <w:rFonts w:hint="eastAsia" w:ascii="Cambria Math" w:hAnsi="Cambria Math" w:eastAsia="仿宋_GB2312"/>
                      <w:i/>
                      <w:sz w:val="28"/>
                      <w:szCs w:val="28"/>
                    </w:rPr>
                  </m:ctrlPr>
                </m:sub>
              </m:sSub>
              <m:ctrlPr>
                <w:rPr>
                  <w:rFonts w:hint="eastAsia" w:ascii="Cambria Math" w:hAnsi="Cambria Math" w:eastAsia="仿宋_GB2312"/>
                  <w:i/>
                  <w:sz w:val="28"/>
                  <w:szCs w:val="28"/>
                </w:rPr>
              </m:ctrlPr>
            </m:e>
          </m:d>
          <m:r>
            <m:rPr/>
            <w:rPr>
              <w:rFonts w:hint="eastAsia" w:ascii="Cambria Math" w:hAnsi="Cambria Math" w:eastAsia="仿宋_GB2312"/>
              <w:sz w:val="28"/>
              <w:szCs w:val="28"/>
            </w:rPr>
            <m:t>)</m:t>
          </m:r>
        </m:oMath>
      </m:oMathPara>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其中：</w:t>
      </w:r>
      <w:r>
        <w:rPr>
          <w:rFonts w:ascii="仿宋_GB2312" w:eastAsia="仿宋_GB2312" w:cs="仿宋_GB2312"/>
          <w:color w:val="000000"/>
          <w:kern w:val="0"/>
          <w:sz w:val="30"/>
          <w:szCs w:val="30"/>
          <w:shd w:val="clear" w:color="auto" w:fill="FFFFFF"/>
          <w:lang w:bidi="ar"/>
        </w:rPr>
        <w:t>i</w:t>
      </w:r>
      <w:r>
        <w:rPr>
          <w:rFonts w:hint="eastAsia" w:ascii="仿宋_GB2312" w:eastAsia="仿宋_GB2312" w:cs="仿宋_GB2312"/>
          <w:color w:val="000000"/>
          <w:kern w:val="0"/>
          <w:sz w:val="30"/>
          <w:szCs w:val="30"/>
          <w:shd w:val="clear" w:color="auto" w:fill="FFFFFF"/>
          <w:lang w:bidi="ar"/>
        </w:rPr>
        <w:t>为风险组b的金融工具。</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（5）相关性交易组合证券化违约风险资本要求等于各个风险组的资本要求的汇总，公式如下：</w:t>
      </w:r>
    </w:p>
    <w:p>
      <w:pPr>
        <w:widowControl/>
        <w:jc w:val="center"/>
        <w:rPr>
          <w:rFonts w:ascii="仿宋_GB2312" w:eastAsia="仿宋_GB2312" w:cs="仿宋_GB2312"/>
          <w:color w:val="000000"/>
          <w:kern w:val="0"/>
          <w:sz w:val="30"/>
          <w:szCs w:val="30"/>
          <w:shd w:val="clear" w:color="auto" w:fill="FFFFFF"/>
          <w:lang w:bidi="ar"/>
        </w:rPr>
      </w:pPr>
      <w:r>
        <w:rPr>
          <w:position w:val="-26"/>
          <w:sz w:val="30"/>
          <w:szCs w:val="30"/>
        </w:rPr>
        <w:object>
          <v:shape id="_x0000_i1212" o:spt="75" type="#_x0000_t75" style="height:34pt;width:334pt;" o:ole="t" filled="f" o:preferrelative="t" stroked="f" coordsize="21600,21600">
            <v:path/>
            <v:fill on="f" focussize="0,0"/>
            <v:stroke on="f" joinstyle="miter"/>
            <v:imagedata r:id="rId296" o:title=""/>
            <o:lock v:ext="edit" aspectratio="t"/>
            <w10:wrap type="none"/>
            <w10:anchorlock/>
          </v:shape>
          <o:OLEObject Type="Embed" ProgID="Equation.DSMT4" ShapeID="_x0000_i1212" DrawAspect="Content" ObjectID="_1468075909" r:id="rId295">
            <o:LockedField>false</o:LockedField>
          </o:OLEObject>
        </w:object>
      </w:r>
    </w:p>
    <w:p>
      <w:pPr>
        <w:pStyle w:val="3"/>
      </w:pPr>
      <w:r>
        <w:rPr>
          <w:rFonts w:hint="eastAsia"/>
        </w:rPr>
        <w:t>四、</w:t>
      </w:r>
      <w:bookmarkStart w:id="26" w:name="_Hlk48835325"/>
      <w:r>
        <w:rPr>
          <w:rFonts w:hint="eastAsia"/>
        </w:rPr>
        <w:t>剩余风险附加资本要求</w:t>
      </w:r>
    </w:p>
    <w:bookmarkEnd w:id="26"/>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（一）</w:t>
      </w:r>
      <w:bookmarkStart w:id="27" w:name="_Hlk48835340"/>
      <w:r>
        <w:rPr>
          <w:rFonts w:hint="eastAsia" w:ascii="楷体_GB2312" w:hAnsi="黑体" w:eastAsia="楷体_GB2312"/>
          <w:bCs/>
          <w:sz w:val="30"/>
          <w:szCs w:val="30"/>
        </w:rPr>
        <w:t>应承担剩余风险附加资本要求的工具</w:t>
      </w:r>
    </w:p>
    <w:bookmarkEnd w:id="27"/>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1.具有剩余风险的工具包括标的为奇异性资产的工具和承担其他剩余风险的工具，应单独计量剩余风险附加资本要求。</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标的为奇异性资产的工具是指基础资产的风险暴露不在本附件得尔塔、维伽、曲度敏感度资本要求和违约风险资本要求范围内的交易账簿工具，包括但不限于长寿风险、气候风险、自然灾害、未来的实际波动率等。</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3</w:t>
      </w:r>
      <w:r>
        <w:rPr>
          <w:rFonts w:hint="eastAsia" w:ascii="仿宋_GB2312" w:eastAsia="仿宋_GB2312" w:cs="仿宋_GB2312"/>
          <w:color w:val="000000"/>
          <w:kern w:val="0"/>
          <w:sz w:val="30"/>
          <w:szCs w:val="30"/>
          <w:shd w:val="clear" w:color="auto" w:fill="FFFFFF"/>
          <w:lang w:bidi="ar"/>
        </w:rPr>
        <w:t>.承担其他剩余风险的工具至少符合下列要求之一：</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（1）需计提维伽或曲度敏感度风险资本要求的工具，且其到期日回报无法由基础资产为单一股票价格、商品价格、汇率、债券价格、信用违约互换价格或利率互换的普通</w:t>
      </w:r>
      <w:r>
        <w:rPr>
          <w:rFonts w:hint="eastAsia" w:ascii="仿宋_GB2312" w:eastAsia="仿宋_GB2312" w:cs="仿宋_GB2312"/>
          <w:kern w:val="0"/>
          <w:sz w:val="30"/>
          <w:szCs w:val="30"/>
          <w:shd w:val="clear" w:color="auto" w:fill="FFFFFF"/>
          <w:lang w:bidi="ar"/>
        </w:rPr>
        <w:t>欧式或美式</w:t>
      </w:r>
      <w:r>
        <w:rPr>
          <w:rFonts w:hint="eastAsia" w:ascii="仿宋_GB2312" w:eastAsia="仿宋_GB2312" w:cs="仿宋_GB2312"/>
          <w:color w:val="000000"/>
          <w:kern w:val="0"/>
          <w:sz w:val="30"/>
          <w:szCs w:val="30"/>
          <w:shd w:val="clear" w:color="auto" w:fill="FFFFFF"/>
          <w:lang w:bidi="ar"/>
        </w:rPr>
        <w:t>期权通过有限线性组合复制。</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（2）相关性交易组合，但市场风险框架中认定为相关性交易组合合格风险对冲的金融工具除外。</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4.承担其他剩余风险的工具包括但不限于受缺口风险影响的工具（如障碍期权、亚式期权、数字期权等），受相关性风险影响的工具（如一篮子期权、最优期权、利差期权、基差期权、百慕大期权和双币种(</w:t>
      </w:r>
      <w:r>
        <w:rPr>
          <w:rFonts w:ascii="仿宋_GB2312" w:eastAsia="仿宋_GB2312" w:cs="仿宋_GB2312"/>
          <w:color w:val="000000"/>
          <w:kern w:val="0"/>
          <w:sz w:val="30"/>
          <w:szCs w:val="30"/>
          <w:shd w:val="clear" w:color="auto" w:fill="FFFFFF"/>
          <w:lang w:bidi="ar"/>
        </w:rPr>
        <w:t>Quanto)</w:t>
      </w:r>
      <w:r>
        <w:rPr>
          <w:rFonts w:hint="eastAsia" w:ascii="仿宋_GB2312" w:eastAsia="仿宋_GB2312" w:cs="仿宋_GB2312"/>
          <w:color w:val="000000"/>
          <w:kern w:val="0"/>
          <w:sz w:val="30"/>
          <w:szCs w:val="30"/>
          <w:shd w:val="clear" w:color="auto" w:fill="FFFFFF"/>
          <w:lang w:bidi="ar"/>
        </w:rPr>
        <w:t>期权等），受行为风险影响的工具。</w:t>
      </w:r>
    </w:p>
    <w:p>
      <w:pPr>
        <w:widowControl/>
        <w:spacing w:line="480" w:lineRule="exact"/>
        <w:ind w:firstLine="600" w:firstLineChars="200"/>
        <w:rPr>
          <w:rFonts w:ascii="仿宋_GB2312" w:eastAsia="仿宋_GB2312" w:cs="仿宋_GB2312"/>
          <w:kern w:val="0"/>
          <w:sz w:val="30"/>
          <w:szCs w:val="30"/>
          <w:shd w:val="clear" w:color="auto" w:fill="FFFFFF"/>
          <w:lang w:bidi="ar"/>
        </w:rPr>
      </w:pPr>
      <w:r>
        <w:rPr>
          <w:rFonts w:ascii="仿宋_GB2312" w:eastAsia="仿宋_GB2312" w:cs="仿宋_GB2312"/>
          <w:kern w:val="0"/>
          <w:sz w:val="30"/>
          <w:szCs w:val="30"/>
          <w:shd w:val="clear" w:color="auto" w:fill="FFFFFF"/>
          <w:lang w:bidi="ar"/>
        </w:rPr>
        <w:t>5</w:t>
      </w:r>
      <w:r>
        <w:rPr>
          <w:rFonts w:hint="eastAsia" w:ascii="仿宋_GB2312" w:eastAsia="仿宋_GB2312" w:cs="仿宋_GB2312"/>
          <w:kern w:val="0"/>
          <w:sz w:val="30"/>
          <w:szCs w:val="30"/>
          <w:shd w:val="clear" w:color="auto" w:fill="FFFFFF"/>
          <w:lang w:bidi="ar"/>
        </w:rPr>
        <w:t>.当一个工具受到下一种或多种风险类型的影响时，这种影响本身不会导致该工具具有剩余风险：</w:t>
      </w:r>
    </w:p>
    <w:p>
      <w:pPr>
        <w:widowControl/>
        <w:spacing w:line="480" w:lineRule="exact"/>
        <w:ind w:firstLine="600" w:firstLineChars="200"/>
        <w:rPr>
          <w:rFonts w:ascii="仿宋_GB2312" w:eastAsia="仿宋_GB2312" w:cs="仿宋_GB2312"/>
          <w:kern w:val="0"/>
          <w:sz w:val="30"/>
          <w:szCs w:val="30"/>
          <w:shd w:val="clear" w:color="auto" w:fill="FFFFFF"/>
          <w:lang w:bidi="ar"/>
        </w:rPr>
      </w:pPr>
      <w:r>
        <w:rPr>
          <w:rFonts w:hint="eastAsia" w:ascii="仿宋_GB2312" w:eastAsia="仿宋_GB2312" w:cs="仿宋_GB2312"/>
          <w:kern w:val="0"/>
          <w:sz w:val="30"/>
          <w:szCs w:val="30"/>
          <w:shd w:val="clear" w:color="auto" w:fill="FFFFFF"/>
          <w:lang w:bidi="ar"/>
        </w:rPr>
        <w:t>（1）最便宜可交割期权的风险。</w:t>
      </w:r>
    </w:p>
    <w:p>
      <w:pPr>
        <w:widowControl/>
        <w:spacing w:line="480" w:lineRule="exact"/>
        <w:ind w:firstLine="600" w:firstLineChars="200"/>
        <w:rPr>
          <w:rFonts w:ascii="仿宋_GB2312" w:eastAsia="仿宋_GB2312" w:cs="仿宋_GB2312"/>
          <w:kern w:val="0"/>
          <w:sz w:val="30"/>
          <w:szCs w:val="30"/>
          <w:shd w:val="clear" w:color="auto" w:fill="FFFFFF"/>
          <w:lang w:bidi="ar"/>
        </w:rPr>
      </w:pPr>
      <w:r>
        <w:rPr>
          <w:rFonts w:hint="eastAsia" w:ascii="仿宋_GB2312" w:eastAsia="仿宋_GB2312" w:cs="仿宋_GB2312"/>
          <w:kern w:val="0"/>
          <w:sz w:val="30"/>
          <w:szCs w:val="30"/>
          <w:shd w:val="clear" w:color="auto" w:fill="FFFFFF"/>
          <w:lang w:bidi="ar"/>
        </w:rPr>
        <w:t>（</w:t>
      </w:r>
      <w:r>
        <w:rPr>
          <w:rFonts w:ascii="仿宋_GB2312" w:eastAsia="仿宋_GB2312" w:cs="仿宋_GB2312"/>
          <w:kern w:val="0"/>
          <w:sz w:val="30"/>
          <w:szCs w:val="30"/>
          <w:shd w:val="clear" w:color="auto" w:fill="FFFFFF"/>
          <w:lang w:bidi="ar"/>
        </w:rPr>
        <w:t>2</w:t>
      </w:r>
      <w:r>
        <w:rPr>
          <w:rFonts w:hint="eastAsia" w:ascii="仿宋_GB2312" w:eastAsia="仿宋_GB2312" w:cs="仿宋_GB2312"/>
          <w:kern w:val="0"/>
          <w:sz w:val="30"/>
          <w:szCs w:val="30"/>
          <w:shd w:val="clear" w:color="auto" w:fill="FFFFFF"/>
          <w:lang w:bidi="ar"/>
        </w:rPr>
        <w:t>）微笑风险：当通过其他标的和期限相同的含权工具的隐含波动率来推断一项含权工具的隐含波动率时，因期权不同的价值状态而导致的隐含波动率参数变化的风险。</w:t>
      </w:r>
    </w:p>
    <w:p>
      <w:pPr>
        <w:widowControl/>
        <w:spacing w:line="480" w:lineRule="exact"/>
        <w:ind w:firstLine="600" w:firstLineChars="200"/>
        <w:rPr>
          <w:rFonts w:ascii="仿宋_GB2312" w:eastAsia="仿宋_GB2312" w:cs="仿宋_GB2312"/>
          <w:kern w:val="0"/>
          <w:sz w:val="30"/>
          <w:szCs w:val="30"/>
          <w:shd w:val="clear" w:color="auto" w:fill="FFFFFF"/>
          <w:lang w:bidi="ar"/>
        </w:rPr>
      </w:pPr>
      <w:r>
        <w:rPr>
          <w:rFonts w:hint="eastAsia" w:ascii="仿宋_GB2312" w:eastAsia="仿宋_GB2312" w:cs="仿宋_GB2312"/>
          <w:kern w:val="0"/>
          <w:sz w:val="30"/>
          <w:szCs w:val="30"/>
          <w:shd w:val="clear" w:color="auto" w:fill="FFFFFF"/>
          <w:lang w:bidi="ar"/>
        </w:rPr>
        <w:t>（</w:t>
      </w:r>
      <w:r>
        <w:rPr>
          <w:rFonts w:ascii="仿宋_GB2312" w:eastAsia="仿宋_GB2312" w:cs="仿宋_GB2312"/>
          <w:kern w:val="0"/>
          <w:sz w:val="30"/>
          <w:szCs w:val="30"/>
          <w:shd w:val="clear" w:color="auto" w:fill="FFFFFF"/>
          <w:lang w:bidi="ar"/>
        </w:rPr>
        <w:t>3</w:t>
      </w:r>
      <w:r>
        <w:rPr>
          <w:rFonts w:hint="eastAsia" w:ascii="仿宋_GB2312" w:eastAsia="仿宋_GB2312" w:cs="仿宋_GB2312"/>
          <w:kern w:val="0"/>
          <w:sz w:val="30"/>
          <w:szCs w:val="30"/>
          <w:shd w:val="clear" w:color="auto" w:fill="FFFFFF"/>
          <w:lang w:bidi="ar"/>
        </w:rPr>
        <w:t>）多个标的欧式或美式期权产生的相关性风险，以及可作为这类期权线性组合的任何期权产生的相关性风险，该豁免尤其适用于指数期权。</w:t>
      </w:r>
    </w:p>
    <w:p>
      <w:pPr>
        <w:widowControl/>
        <w:spacing w:line="480" w:lineRule="exact"/>
        <w:ind w:firstLine="600" w:firstLineChars="200"/>
        <w:rPr>
          <w:rFonts w:ascii="仿宋_GB2312" w:eastAsia="仿宋_GB2312" w:cs="仿宋_GB2312"/>
          <w:kern w:val="0"/>
          <w:sz w:val="30"/>
          <w:szCs w:val="30"/>
          <w:shd w:val="clear" w:color="auto" w:fill="FFFFFF"/>
          <w:lang w:bidi="ar"/>
        </w:rPr>
      </w:pPr>
      <w:r>
        <w:rPr>
          <w:rFonts w:hint="eastAsia" w:ascii="仿宋_GB2312" w:eastAsia="仿宋_GB2312" w:cs="仿宋_GB2312"/>
          <w:kern w:val="0"/>
          <w:sz w:val="30"/>
          <w:szCs w:val="30"/>
          <w:shd w:val="clear" w:color="auto" w:fill="FFFFFF"/>
          <w:lang w:bidi="ar"/>
        </w:rPr>
        <w:t>（</w:t>
      </w:r>
      <w:r>
        <w:rPr>
          <w:rFonts w:ascii="仿宋_GB2312" w:eastAsia="仿宋_GB2312" w:cs="仿宋_GB2312"/>
          <w:kern w:val="0"/>
          <w:sz w:val="30"/>
          <w:szCs w:val="30"/>
          <w:shd w:val="clear" w:color="auto" w:fill="FFFFFF"/>
          <w:lang w:bidi="ar"/>
        </w:rPr>
        <w:t>4</w:t>
      </w:r>
      <w:r>
        <w:rPr>
          <w:rFonts w:hint="eastAsia" w:ascii="仿宋_GB2312" w:eastAsia="仿宋_GB2312" w:cs="仿宋_GB2312"/>
          <w:kern w:val="0"/>
          <w:sz w:val="30"/>
          <w:szCs w:val="30"/>
          <w:shd w:val="clear" w:color="auto" w:fill="FFFFFF"/>
          <w:lang w:bidi="ar"/>
        </w:rPr>
        <w:t>）衍生工具产生的股息风险，该衍生工具的标的资产不仅仅包括股息支付。</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themeColor="text1"/>
          <w:kern w:val="0"/>
          <w:sz w:val="30"/>
          <w:szCs w:val="30"/>
          <w:shd w:val="clear" w:color="auto" w:fill="FFFFFF"/>
          <w:lang w:bidi="ar"/>
          <w14:textFill>
            <w14:solidFill>
              <w14:schemeClr w14:val="tx1"/>
            </w14:solidFill>
          </w14:textFill>
        </w:rPr>
        <w:t>6</w:t>
      </w:r>
      <w:r>
        <w:rPr>
          <w:rFonts w:hint="eastAsia" w:ascii="仿宋_GB2312" w:eastAsia="仿宋_GB2312" w:cs="仿宋_GB2312"/>
          <w:color w:val="000000"/>
          <w:kern w:val="0"/>
          <w:sz w:val="30"/>
          <w:szCs w:val="30"/>
          <w:shd w:val="clear" w:color="auto" w:fill="FFFFFF"/>
          <w:lang w:bidi="ar"/>
        </w:rPr>
        <w:t>.如果与第三方交易可完全对冲原交易的剩余风险，则无需计量此两笔交易的剩余风险附加资本。例如，与原交易方向相反但其他要素相同的完全匹配的背对背平盘交易。</w:t>
      </w:r>
    </w:p>
    <w:p>
      <w:pPr>
        <w:widowControl/>
        <w:spacing w:line="480" w:lineRule="exact"/>
        <w:ind w:firstLine="600" w:firstLineChars="200"/>
        <w:outlineLvl w:val="1"/>
        <w:rPr>
          <w:rFonts w:ascii="楷体_GB2312" w:hAnsi="黑体" w:eastAsia="楷体_GB2312"/>
          <w:bCs/>
          <w:sz w:val="30"/>
          <w:szCs w:val="30"/>
        </w:rPr>
      </w:pPr>
      <w:r>
        <w:rPr>
          <w:rFonts w:hint="eastAsia" w:ascii="楷体_GB2312" w:hAnsi="黑体" w:eastAsia="楷体_GB2312"/>
          <w:bCs/>
          <w:sz w:val="30"/>
          <w:szCs w:val="30"/>
        </w:rPr>
        <w:t>（二）</w:t>
      </w:r>
      <w:bookmarkStart w:id="28" w:name="_Hlk48835352"/>
      <w:r>
        <w:rPr>
          <w:rFonts w:hint="eastAsia" w:ascii="楷体_GB2312" w:hAnsi="黑体" w:eastAsia="楷体_GB2312"/>
          <w:bCs/>
          <w:sz w:val="30"/>
          <w:szCs w:val="30"/>
        </w:rPr>
        <w:t>剩余风险附加资本要求的计算</w:t>
      </w:r>
    </w:p>
    <w:bookmarkEnd w:id="28"/>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1.标的为奇异性资产的工具的剩余风险附加资本要求为名义本金乘以1.0%。</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承担其他剩余风险的工具的剩余风险附加资本要求为名义本金乘以0.1%。若国家金融监督管理总局或其派出机构认为上述剩余风险附加资本要求仍不够审慎，可要求商业银行在第二支柱下针对潜在资本不足风险计提附加资本。</w:t>
      </w:r>
    </w:p>
    <w:p>
      <w:pPr>
        <w:widowControl/>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3.剩余风险附加工具的计量范围，不得影响（增加或减少）应计提得尔塔、</w:t>
      </w:r>
      <w:bookmarkStart w:id="29" w:name="_Hlk135401362"/>
      <w:r>
        <w:rPr>
          <w:rFonts w:hint="eastAsia" w:ascii="仿宋_GB2312" w:eastAsia="仿宋_GB2312" w:cs="仿宋_GB2312"/>
          <w:color w:val="000000"/>
          <w:kern w:val="0"/>
          <w:sz w:val="30"/>
          <w:szCs w:val="30"/>
          <w:shd w:val="clear" w:color="auto" w:fill="FFFFFF"/>
          <w:lang w:bidi="ar"/>
        </w:rPr>
        <w:t>维伽</w:t>
      </w:r>
      <w:bookmarkEnd w:id="29"/>
      <w:r>
        <w:rPr>
          <w:rFonts w:hint="eastAsia" w:ascii="仿宋_GB2312" w:eastAsia="仿宋_GB2312" w:cs="仿宋_GB2312"/>
          <w:color w:val="000000"/>
          <w:kern w:val="0"/>
          <w:sz w:val="30"/>
          <w:szCs w:val="30"/>
          <w:shd w:val="clear" w:color="auto" w:fill="FFFFFF"/>
          <w:lang w:bidi="ar"/>
        </w:rPr>
        <w:t>、曲度敏感度资本要求或违约风险资本要求的风险因子范围。</w:t>
      </w:r>
    </w:p>
    <w:sectPr>
      <w:footerReference r:id="rId5" w:type="default"/>
      <w:footerReference r:id="rId6" w:type="even"/>
      <w:pgSz w:w="11906" w:h="16838"/>
      <w:pgMar w:top="2268" w:right="1701" w:bottom="1701" w:left="1701" w:header="851" w:footer="51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14965"/>
    </w:sdtPr>
    <w:sdtEndPr>
      <w:rPr>
        <w:rFonts w:ascii="宋体" w:hAnsi="宋体"/>
        <w:sz w:val="21"/>
        <w:szCs w:val="21"/>
      </w:rPr>
    </w:sdtEndPr>
    <w:sdtContent>
      <w:p>
        <w:pPr>
          <w:pStyle w:val="23"/>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40</w:t>
        </w:r>
        <w:r>
          <w:rPr>
            <w:rFonts w:ascii="宋体" w:hAnsi="宋体"/>
            <w:sz w:val="21"/>
            <w:szCs w:val="21"/>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42"/>
      </w:rPr>
    </w:pPr>
    <w:r>
      <w:fldChar w:fldCharType="begin"/>
    </w:r>
    <w:r>
      <w:rPr>
        <w:rStyle w:val="42"/>
      </w:rPr>
      <w:instrText xml:space="preserve">PAGE  </w:instrText>
    </w:r>
    <w:r>
      <w:fldChar w:fldCharType="separate"/>
    </w:r>
    <w:r>
      <w:rPr>
        <w:rStyle w:val="42"/>
      </w:rPr>
      <w:t>1</w:t>
    </w:r>
    <w:r>
      <w:fldChar w:fldCharType="end"/>
    </w:r>
  </w:p>
  <w:p>
    <w:pPr>
      <w:ind w:right="360"/>
    </w:pPr>
  </w:p>
  <w:p/>
  <w:p>
    <w:r>
      <w:fldChar w:fldCharType="begin"/>
    </w:r>
    <w:r>
      <w:fldChar w:fldCharType="end"/>
    </w:r>
    <w:r>
      <w:rPr>
        <w:rStyle w:val="42"/>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ZTUwZDg4OGNlMmFiY2NmMGY3MjY4MWFhMmM1YjIifQ=="/>
  </w:docVars>
  <w:rsids>
    <w:rsidRoot w:val="00172A27"/>
    <w:rsid w:val="0000188F"/>
    <w:rsid w:val="00001BCD"/>
    <w:rsid w:val="00002ADF"/>
    <w:rsid w:val="000040E4"/>
    <w:rsid w:val="000048EB"/>
    <w:rsid w:val="00004B6F"/>
    <w:rsid w:val="00006AF5"/>
    <w:rsid w:val="000101C5"/>
    <w:rsid w:val="0001040F"/>
    <w:rsid w:val="00010F5A"/>
    <w:rsid w:val="00012101"/>
    <w:rsid w:val="00013846"/>
    <w:rsid w:val="0001559B"/>
    <w:rsid w:val="000163C2"/>
    <w:rsid w:val="000208AB"/>
    <w:rsid w:val="0002097E"/>
    <w:rsid w:val="00020F88"/>
    <w:rsid w:val="0002411C"/>
    <w:rsid w:val="000265F9"/>
    <w:rsid w:val="0002671E"/>
    <w:rsid w:val="00033330"/>
    <w:rsid w:val="00034CD4"/>
    <w:rsid w:val="00035CA5"/>
    <w:rsid w:val="000368B5"/>
    <w:rsid w:val="00036AF1"/>
    <w:rsid w:val="00037676"/>
    <w:rsid w:val="00045C4B"/>
    <w:rsid w:val="000465F3"/>
    <w:rsid w:val="00047D0E"/>
    <w:rsid w:val="00052B07"/>
    <w:rsid w:val="00053F1A"/>
    <w:rsid w:val="00054CD1"/>
    <w:rsid w:val="00054EBD"/>
    <w:rsid w:val="00056029"/>
    <w:rsid w:val="00060154"/>
    <w:rsid w:val="00063822"/>
    <w:rsid w:val="000642EF"/>
    <w:rsid w:val="00064401"/>
    <w:rsid w:val="000661DC"/>
    <w:rsid w:val="00070F41"/>
    <w:rsid w:val="00071227"/>
    <w:rsid w:val="000713B6"/>
    <w:rsid w:val="000713D3"/>
    <w:rsid w:val="0007175D"/>
    <w:rsid w:val="00071807"/>
    <w:rsid w:val="00071E7C"/>
    <w:rsid w:val="00072D1B"/>
    <w:rsid w:val="00073BF3"/>
    <w:rsid w:val="00073E9F"/>
    <w:rsid w:val="00074126"/>
    <w:rsid w:val="00074148"/>
    <w:rsid w:val="00074E55"/>
    <w:rsid w:val="0007751B"/>
    <w:rsid w:val="00083818"/>
    <w:rsid w:val="0008715E"/>
    <w:rsid w:val="00090F74"/>
    <w:rsid w:val="0009121A"/>
    <w:rsid w:val="0009265A"/>
    <w:rsid w:val="000927BE"/>
    <w:rsid w:val="000927D2"/>
    <w:rsid w:val="0009451E"/>
    <w:rsid w:val="00094DF9"/>
    <w:rsid w:val="00095F1B"/>
    <w:rsid w:val="00096D89"/>
    <w:rsid w:val="000A280F"/>
    <w:rsid w:val="000A426A"/>
    <w:rsid w:val="000A4B14"/>
    <w:rsid w:val="000A5EFE"/>
    <w:rsid w:val="000A6041"/>
    <w:rsid w:val="000A7FC1"/>
    <w:rsid w:val="000B09AF"/>
    <w:rsid w:val="000B0D47"/>
    <w:rsid w:val="000B0D4A"/>
    <w:rsid w:val="000B0D63"/>
    <w:rsid w:val="000B4E61"/>
    <w:rsid w:val="000B5F55"/>
    <w:rsid w:val="000C1000"/>
    <w:rsid w:val="000C1C59"/>
    <w:rsid w:val="000C2DB5"/>
    <w:rsid w:val="000C2E77"/>
    <w:rsid w:val="000C34B1"/>
    <w:rsid w:val="000C4261"/>
    <w:rsid w:val="000C4477"/>
    <w:rsid w:val="000C46EF"/>
    <w:rsid w:val="000C5336"/>
    <w:rsid w:val="000C7D7F"/>
    <w:rsid w:val="000D0106"/>
    <w:rsid w:val="000D2E1B"/>
    <w:rsid w:val="000D3CB0"/>
    <w:rsid w:val="000D46FD"/>
    <w:rsid w:val="000D580D"/>
    <w:rsid w:val="000D5B8E"/>
    <w:rsid w:val="000D63D0"/>
    <w:rsid w:val="000D6B3B"/>
    <w:rsid w:val="000D7025"/>
    <w:rsid w:val="000E0C7F"/>
    <w:rsid w:val="000E1D69"/>
    <w:rsid w:val="000E2CC1"/>
    <w:rsid w:val="000E49FC"/>
    <w:rsid w:val="000E5582"/>
    <w:rsid w:val="000E5E4A"/>
    <w:rsid w:val="000E6ABE"/>
    <w:rsid w:val="000F0224"/>
    <w:rsid w:val="000F02F1"/>
    <w:rsid w:val="000F094D"/>
    <w:rsid w:val="000F1F97"/>
    <w:rsid w:val="000F2038"/>
    <w:rsid w:val="000F23E3"/>
    <w:rsid w:val="000F2DF9"/>
    <w:rsid w:val="000F3581"/>
    <w:rsid w:val="000F3810"/>
    <w:rsid w:val="000F4834"/>
    <w:rsid w:val="000F494F"/>
    <w:rsid w:val="000F4958"/>
    <w:rsid w:val="000F5A98"/>
    <w:rsid w:val="000F6D47"/>
    <w:rsid w:val="00101D5A"/>
    <w:rsid w:val="00102A2B"/>
    <w:rsid w:val="00102D29"/>
    <w:rsid w:val="00102F94"/>
    <w:rsid w:val="0010560C"/>
    <w:rsid w:val="00106FD6"/>
    <w:rsid w:val="001071C2"/>
    <w:rsid w:val="00107AC1"/>
    <w:rsid w:val="00107BFF"/>
    <w:rsid w:val="00110539"/>
    <w:rsid w:val="00110A14"/>
    <w:rsid w:val="001110EA"/>
    <w:rsid w:val="0011126F"/>
    <w:rsid w:val="00111F73"/>
    <w:rsid w:val="001132CC"/>
    <w:rsid w:val="00115FD2"/>
    <w:rsid w:val="00116D54"/>
    <w:rsid w:val="00117A5B"/>
    <w:rsid w:val="00124EBA"/>
    <w:rsid w:val="001303FC"/>
    <w:rsid w:val="00133D6A"/>
    <w:rsid w:val="00134A3A"/>
    <w:rsid w:val="00134EF5"/>
    <w:rsid w:val="00140A6B"/>
    <w:rsid w:val="00141EBD"/>
    <w:rsid w:val="00141F92"/>
    <w:rsid w:val="00142121"/>
    <w:rsid w:val="001421B6"/>
    <w:rsid w:val="00142654"/>
    <w:rsid w:val="0014367E"/>
    <w:rsid w:val="001437F3"/>
    <w:rsid w:val="00143E43"/>
    <w:rsid w:val="00144003"/>
    <w:rsid w:val="001446F6"/>
    <w:rsid w:val="00146D18"/>
    <w:rsid w:val="0014733E"/>
    <w:rsid w:val="0014788C"/>
    <w:rsid w:val="00147956"/>
    <w:rsid w:val="00147EA9"/>
    <w:rsid w:val="0015017F"/>
    <w:rsid w:val="00151620"/>
    <w:rsid w:val="00151765"/>
    <w:rsid w:val="00153B23"/>
    <w:rsid w:val="00154C7A"/>
    <w:rsid w:val="00155B2A"/>
    <w:rsid w:val="001571B8"/>
    <w:rsid w:val="00157C05"/>
    <w:rsid w:val="00157E73"/>
    <w:rsid w:val="001629BB"/>
    <w:rsid w:val="00162E42"/>
    <w:rsid w:val="0016563F"/>
    <w:rsid w:val="001704E6"/>
    <w:rsid w:val="0017146B"/>
    <w:rsid w:val="00172A27"/>
    <w:rsid w:val="00172BD8"/>
    <w:rsid w:val="00175438"/>
    <w:rsid w:val="001756DA"/>
    <w:rsid w:val="001768F8"/>
    <w:rsid w:val="0017699A"/>
    <w:rsid w:val="0017757F"/>
    <w:rsid w:val="00177B1A"/>
    <w:rsid w:val="001808FC"/>
    <w:rsid w:val="001813AE"/>
    <w:rsid w:val="00181918"/>
    <w:rsid w:val="00181F08"/>
    <w:rsid w:val="001847F7"/>
    <w:rsid w:val="00185C84"/>
    <w:rsid w:val="00190BAA"/>
    <w:rsid w:val="00190CF8"/>
    <w:rsid w:val="001944E3"/>
    <w:rsid w:val="00195313"/>
    <w:rsid w:val="00195795"/>
    <w:rsid w:val="00195D48"/>
    <w:rsid w:val="001962DE"/>
    <w:rsid w:val="001968FF"/>
    <w:rsid w:val="001A05F4"/>
    <w:rsid w:val="001A09F6"/>
    <w:rsid w:val="001A0D57"/>
    <w:rsid w:val="001A148D"/>
    <w:rsid w:val="001A5C54"/>
    <w:rsid w:val="001A5DC4"/>
    <w:rsid w:val="001A6B81"/>
    <w:rsid w:val="001A7327"/>
    <w:rsid w:val="001B155B"/>
    <w:rsid w:val="001B1FC4"/>
    <w:rsid w:val="001B23D0"/>
    <w:rsid w:val="001B33DC"/>
    <w:rsid w:val="001B3748"/>
    <w:rsid w:val="001B43DF"/>
    <w:rsid w:val="001B528C"/>
    <w:rsid w:val="001C1658"/>
    <w:rsid w:val="001C1CEE"/>
    <w:rsid w:val="001C25B7"/>
    <w:rsid w:val="001C25EE"/>
    <w:rsid w:val="001C4F59"/>
    <w:rsid w:val="001C72A4"/>
    <w:rsid w:val="001D1487"/>
    <w:rsid w:val="001D20FF"/>
    <w:rsid w:val="001D2A44"/>
    <w:rsid w:val="001D30C3"/>
    <w:rsid w:val="001D3AD8"/>
    <w:rsid w:val="001D3CB9"/>
    <w:rsid w:val="001D70DD"/>
    <w:rsid w:val="001D737C"/>
    <w:rsid w:val="001E12F5"/>
    <w:rsid w:val="001E1524"/>
    <w:rsid w:val="001E320F"/>
    <w:rsid w:val="001F1C14"/>
    <w:rsid w:val="001F210C"/>
    <w:rsid w:val="001F3177"/>
    <w:rsid w:val="001F32EB"/>
    <w:rsid w:val="001F3461"/>
    <w:rsid w:val="001F3C35"/>
    <w:rsid w:val="001F4D7E"/>
    <w:rsid w:val="001F60F6"/>
    <w:rsid w:val="001F6172"/>
    <w:rsid w:val="001F6FC6"/>
    <w:rsid w:val="001F714C"/>
    <w:rsid w:val="001F7154"/>
    <w:rsid w:val="001F71E3"/>
    <w:rsid w:val="0020052C"/>
    <w:rsid w:val="00200667"/>
    <w:rsid w:val="00201088"/>
    <w:rsid w:val="00203BB5"/>
    <w:rsid w:val="00204F5B"/>
    <w:rsid w:val="0020509A"/>
    <w:rsid w:val="002054D6"/>
    <w:rsid w:val="00210AFE"/>
    <w:rsid w:val="00210B30"/>
    <w:rsid w:val="00211F50"/>
    <w:rsid w:val="00214F6B"/>
    <w:rsid w:val="00216227"/>
    <w:rsid w:val="00216B2A"/>
    <w:rsid w:val="002200EA"/>
    <w:rsid w:val="002206FC"/>
    <w:rsid w:val="00220BB1"/>
    <w:rsid w:val="00220DF6"/>
    <w:rsid w:val="00221E0D"/>
    <w:rsid w:val="0022242A"/>
    <w:rsid w:val="00224CFE"/>
    <w:rsid w:val="00224F2B"/>
    <w:rsid w:val="002309C7"/>
    <w:rsid w:val="00232F4C"/>
    <w:rsid w:val="00233035"/>
    <w:rsid w:val="002369A8"/>
    <w:rsid w:val="00241E66"/>
    <w:rsid w:val="00241F88"/>
    <w:rsid w:val="00242B03"/>
    <w:rsid w:val="00244371"/>
    <w:rsid w:val="002447E9"/>
    <w:rsid w:val="00244AB3"/>
    <w:rsid w:val="00244B66"/>
    <w:rsid w:val="00247D99"/>
    <w:rsid w:val="00250B9A"/>
    <w:rsid w:val="00251511"/>
    <w:rsid w:val="00253E69"/>
    <w:rsid w:val="00256FA2"/>
    <w:rsid w:val="002603CF"/>
    <w:rsid w:val="00261EC8"/>
    <w:rsid w:val="002632B4"/>
    <w:rsid w:val="0026375A"/>
    <w:rsid w:val="002641ED"/>
    <w:rsid w:val="00264465"/>
    <w:rsid w:val="002645F7"/>
    <w:rsid w:val="00265530"/>
    <w:rsid w:val="00265C1C"/>
    <w:rsid w:val="00266934"/>
    <w:rsid w:val="00266BF5"/>
    <w:rsid w:val="00267F63"/>
    <w:rsid w:val="00272231"/>
    <w:rsid w:val="00273D3E"/>
    <w:rsid w:val="002746FD"/>
    <w:rsid w:val="00274E95"/>
    <w:rsid w:val="002769C2"/>
    <w:rsid w:val="00276C54"/>
    <w:rsid w:val="0028004C"/>
    <w:rsid w:val="0028220A"/>
    <w:rsid w:val="00282AC5"/>
    <w:rsid w:val="00283BDE"/>
    <w:rsid w:val="0028442F"/>
    <w:rsid w:val="00284FCD"/>
    <w:rsid w:val="00285F22"/>
    <w:rsid w:val="00286FBF"/>
    <w:rsid w:val="00287118"/>
    <w:rsid w:val="00287E43"/>
    <w:rsid w:val="00290043"/>
    <w:rsid w:val="0029147B"/>
    <w:rsid w:val="00292699"/>
    <w:rsid w:val="0029281E"/>
    <w:rsid w:val="00292984"/>
    <w:rsid w:val="00293667"/>
    <w:rsid w:val="0029432B"/>
    <w:rsid w:val="00294B52"/>
    <w:rsid w:val="00295C8B"/>
    <w:rsid w:val="002A0A51"/>
    <w:rsid w:val="002A29F0"/>
    <w:rsid w:val="002B1482"/>
    <w:rsid w:val="002B1D21"/>
    <w:rsid w:val="002B2F27"/>
    <w:rsid w:val="002B2FFD"/>
    <w:rsid w:val="002B53F4"/>
    <w:rsid w:val="002B5F4C"/>
    <w:rsid w:val="002B6011"/>
    <w:rsid w:val="002B608F"/>
    <w:rsid w:val="002B6B54"/>
    <w:rsid w:val="002C0151"/>
    <w:rsid w:val="002C3A9D"/>
    <w:rsid w:val="002D027E"/>
    <w:rsid w:val="002D08FD"/>
    <w:rsid w:val="002D1260"/>
    <w:rsid w:val="002D1C56"/>
    <w:rsid w:val="002D20F9"/>
    <w:rsid w:val="002D3A65"/>
    <w:rsid w:val="002D3A9A"/>
    <w:rsid w:val="002D4C5F"/>
    <w:rsid w:val="002D539F"/>
    <w:rsid w:val="002D7E56"/>
    <w:rsid w:val="002D7FDD"/>
    <w:rsid w:val="002E093C"/>
    <w:rsid w:val="002E3BFD"/>
    <w:rsid w:val="002E4BB8"/>
    <w:rsid w:val="002E5DAD"/>
    <w:rsid w:val="002F02E1"/>
    <w:rsid w:val="002F4254"/>
    <w:rsid w:val="002F432C"/>
    <w:rsid w:val="002F50A3"/>
    <w:rsid w:val="002F5E39"/>
    <w:rsid w:val="002F6A24"/>
    <w:rsid w:val="00305F3A"/>
    <w:rsid w:val="0030699D"/>
    <w:rsid w:val="003076BB"/>
    <w:rsid w:val="003079CA"/>
    <w:rsid w:val="00307A78"/>
    <w:rsid w:val="00311061"/>
    <w:rsid w:val="003119C5"/>
    <w:rsid w:val="003127B5"/>
    <w:rsid w:val="00316794"/>
    <w:rsid w:val="00316D00"/>
    <w:rsid w:val="003171EF"/>
    <w:rsid w:val="00320A79"/>
    <w:rsid w:val="00320DC6"/>
    <w:rsid w:val="00323088"/>
    <w:rsid w:val="00323430"/>
    <w:rsid w:val="00323DC5"/>
    <w:rsid w:val="00331038"/>
    <w:rsid w:val="003333C1"/>
    <w:rsid w:val="00333C17"/>
    <w:rsid w:val="00334225"/>
    <w:rsid w:val="00334AC9"/>
    <w:rsid w:val="00335354"/>
    <w:rsid w:val="00344321"/>
    <w:rsid w:val="003458FF"/>
    <w:rsid w:val="00345D37"/>
    <w:rsid w:val="00346A3A"/>
    <w:rsid w:val="00346F0D"/>
    <w:rsid w:val="0035077F"/>
    <w:rsid w:val="00353567"/>
    <w:rsid w:val="0035388C"/>
    <w:rsid w:val="00353ECF"/>
    <w:rsid w:val="003545EF"/>
    <w:rsid w:val="00354F84"/>
    <w:rsid w:val="003554BD"/>
    <w:rsid w:val="00355961"/>
    <w:rsid w:val="0035704E"/>
    <w:rsid w:val="0035724E"/>
    <w:rsid w:val="00357288"/>
    <w:rsid w:val="00360393"/>
    <w:rsid w:val="00360C3F"/>
    <w:rsid w:val="00361A2B"/>
    <w:rsid w:val="003626B4"/>
    <w:rsid w:val="0036312F"/>
    <w:rsid w:val="0036323E"/>
    <w:rsid w:val="00363708"/>
    <w:rsid w:val="0036481D"/>
    <w:rsid w:val="003662B4"/>
    <w:rsid w:val="00366B5F"/>
    <w:rsid w:val="00367D6E"/>
    <w:rsid w:val="003700CF"/>
    <w:rsid w:val="0037243E"/>
    <w:rsid w:val="003726CB"/>
    <w:rsid w:val="0037302B"/>
    <w:rsid w:val="00374209"/>
    <w:rsid w:val="00375418"/>
    <w:rsid w:val="00376D04"/>
    <w:rsid w:val="003776DA"/>
    <w:rsid w:val="003778E2"/>
    <w:rsid w:val="00381D0F"/>
    <w:rsid w:val="00382D4C"/>
    <w:rsid w:val="00383CC1"/>
    <w:rsid w:val="00384355"/>
    <w:rsid w:val="0038460E"/>
    <w:rsid w:val="00386A99"/>
    <w:rsid w:val="0038751B"/>
    <w:rsid w:val="003915B3"/>
    <w:rsid w:val="00391B7E"/>
    <w:rsid w:val="003929C7"/>
    <w:rsid w:val="00393258"/>
    <w:rsid w:val="00393348"/>
    <w:rsid w:val="003937A1"/>
    <w:rsid w:val="00393D84"/>
    <w:rsid w:val="00395FFC"/>
    <w:rsid w:val="0039645A"/>
    <w:rsid w:val="0039749A"/>
    <w:rsid w:val="00397580"/>
    <w:rsid w:val="003978BA"/>
    <w:rsid w:val="003A0A7B"/>
    <w:rsid w:val="003A1A54"/>
    <w:rsid w:val="003A3A60"/>
    <w:rsid w:val="003A3DBE"/>
    <w:rsid w:val="003A4E3B"/>
    <w:rsid w:val="003A5942"/>
    <w:rsid w:val="003A62E6"/>
    <w:rsid w:val="003A6670"/>
    <w:rsid w:val="003A6E15"/>
    <w:rsid w:val="003A71A4"/>
    <w:rsid w:val="003A7C40"/>
    <w:rsid w:val="003A7DE7"/>
    <w:rsid w:val="003B16AE"/>
    <w:rsid w:val="003B19CE"/>
    <w:rsid w:val="003B1BF9"/>
    <w:rsid w:val="003B2462"/>
    <w:rsid w:val="003B2A55"/>
    <w:rsid w:val="003B361F"/>
    <w:rsid w:val="003B3B22"/>
    <w:rsid w:val="003B4336"/>
    <w:rsid w:val="003B7773"/>
    <w:rsid w:val="003B7DCA"/>
    <w:rsid w:val="003C02C8"/>
    <w:rsid w:val="003C3902"/>
    <w:rsid w:val="003C56B6"/>
    <w:rsid w:val="003C5CD4"/>
    <w:rsid w:val="003D13F0"/>
    <w:rsid w:val="003D25FC"/>
    <w:rsid w:val="003D36CC"/>
    <w:rsid w:val="003D5F30"/>
    <w:rsid w:val="003D6C3C"/>
    <w:rsid w:val="003E1168"/>
    <w:rsid w:val="003E14F1"/>
    <w:rsid w:val="003E1F32"/>
    <w:rsid w:val="003E4353"/>
    <w:rsid w:val="003E48FD"/>
    <w:rsid w:val="003E52DE"/>
    <w:rsid w:val="003E6332"/>
    <w:rsid w:val="003E7BC2"/>
    <w:rsid w:val="003F0A41"/>
    <w:rsid w:val="003F1056"/>
    <w:rsid w:val="003F17A4"/>
    <w:rsid w:val="003F2EE2"/>
    <w:rsid w:val="003F4DE6"/>
    <w:rsid w:val="003F505F"/>
    <w:rsid w:val="003F5674"/>
    <w:rsid w:val="003F69AC"/>
    <w:rsid w:val="003F6ACF"/>
    <w:rsid w:val="003F7022"/>
    <w:rsid w:val="003F78B4"/>
    <w:rsid w:val="003F7C7C"/>
    <w:rsid w:val="00400F33"/>
    <w:rsid w:val="00401093"/>
    <w:rsid w:val="00402B94"/>
    <w:rsid w:val="00402BB7"/>
    <w:rsid w:val="004041FA"/>
    <w:rsid w:val="004049FE"/>
    <w:rsid w:val="00405601"/>
    <w:rsid w:val="004101B0"/>
    <w:rsid w:val="004123CF"/>
    <w:rsid w:val="0041663F"/>
    <w:rsid w:val="00420096"/>
    <w:rsid w:val="0042312E"/>
    <w:rsid w:val="00423D39"/>
    <w:rsid w:val="00423DAF"/>
    <w:rsid w:val="00424DF0"/>
    <w:rsid w:val="004252AB"/>
    <w:rsid w:val="00425FEC"/>
    <w:rsid w:val="00426E6E"/>
    <w:rsid w:val="0042729A"/>
    <w:rsid w:val="0043045A"/>
    <w:rsid w:val="004327D9"/>
    <w:rsid w:val="00432C9F"/>
    <w:rsid w:val="0043325C"/>
    <w:rsid w:val="004340AE"/>
    <w:rsid w:val="00434754"/>
    <w:rsid w:val="0043552F"/>
    <w:rsid w:val="00436578"/>
    <w:rsid w:val="004406C5"/>
    <w:rsid w:val="0044215A"/>
    <w:rsid w:val="004422CD"/>
    <w:rsid w:val="00443262"/>
    <w:rsid w:val="00443DFB"/>
    <w:rsid w:val="00444295"/>
    <w:rsid w:val="00444518"/>
    <w:rsid w:val="00444F91"/>
    <w:rsid w:val="00444FA9"/>
    <w:rsid w:val="00445FED"/>
    <w:rsid w:val="004471C0"/>
    <w:rsid w:val="00447946"/>
    <w:rsid w:val="00447A33"/>
    <w:rsid w:val="004509CB"/>
    <w:rsid w:val="00450B68"/>
    <w:rsid w:val="00451163"/>
    <w:rsid w:val="00452DC9"/>
    <w:rsid w:val="0045320A"/>
    <w:rsid w:val="00454423"/>
    <w:rsid w:val="00454F2D"/>
    <w:rsid w:val="0045622E"/>
    <w:rsid w:val="00457547"/>
    <w:rsid w:val="00457FA1"/>
    <w:rsid w:val="004609D7"/>
    <w:rsid w:val="004611C0"/>
    <w:rsid w:val="004647F7"/>
    <w:rsid w:val="00465A73"/>
    <w:rsid w:val="00466805"/>
    <w:rsid w:val="0047045D"/>
    <w:rsid w:val="00471E0D"/>
    <w:rsid w:val="00472DDD"/>
    <w:rsid w:val="00472EDE"/>
    <w:rsid w:val="00473178"/>
    <w:rsid w:val="00473D2D"/>
    <w:rsid w:val="00473D30"/>
    <w:rsid w:val="00473F73"/>
    <w:rsid w:val="0047507D"/>
    <w:rsid w:val="00475598"/>
    <w:rsid w:val="00475967"/>
    <w:rsid w:val="00476F5C"/>
    <w:rsid w:val="00480009"/>
    <w:rsid w:val="00483562"/>
    <w:rsid w:val="00484B4A"/>
    <w:rsid w:val="00486BB5"/>
    <w:rsid w:val="004901BD"/>
    <w:rsid w:val="004908AF"/>
    <w:rsid w:val="004926E6"/>
    <w:rsid w:val="00494067"/>
    <w:rsid w:val="00495842"/>
    <w:rsid w:val="00495C57"/>
    <w:rsid w:val="00495CDA"/>
    <w:rsid w:val="00495EDC"/>
    <w:rsid w:val="004A113B"/>
    <w:rsid w:val="004A2F5C"/>
    <w:rsid w:val="004A4A7C"/>
    <w:rsid w:val="004A4FC9"/>
    <w:rsid w:val="004A50AD"/>
    <w:rsid w:val="004A653D"/>
    <w:rsid w:val="004A669F"/>
    <w:rsid w:val="004A6EFE"/>
    <w:rsid w:val="004A72B1"/>
    <w:rsid w:val="004A72DA"/>
    <w:rsid w:val="004A7C18"/>
    <w:rsid w:val="004A7F44"/>
    <w:rsid w:val="004B0958"/>
    <w:rsid w:val="004B0AB6"/>
    <w:rsid w:val="004B545D"/>
    <w:rsid w:val="004B619B"/>
    <w:rsid w:val="004B6F07"/>
    <w:rsid w:val="004B74A5"/>
    <w:rsid w:val="004C30EA"/>
    <w:rsid w:val="004C314F"/>
    <w:rsid w:val="004C69CA"/>
    <w:rsid w:val="004C6DFA"/>
    <w:rsid w:val="004D0CF6"/>
    <w:rsid w:val="004D52EE"/>
    <w:rsid w:val="004D77C1"/>
    <w:rsid w:val="004D7FB8"/>
    <w:rsid w:val="004E2ABC"/>
    <w:rsid w:val="004E2C19"/>
    <w:rsid w:val="004E31B4"/>
    <w:rsid w:val="004E34CD"/>
    <w:rsid w:val="004E39C9"/>
    <w:rsid w:val="004E5A95"/>
    <w:rsid w:val="004E6489"/>
    <w:rsid w:val="004E78BA"/>
    <w:rsid w:val="004E7A29"/>
    <w:rsid w:val="004E7D05"/>
    <w:rsid w:val="004F5C5D"/>
    <w:rsid w:val="004F5CAB"/>
    <w:rsid w:val="004F63D3"/>
    <w:rsid w:val="004F7A1B"/>
    <w:rsid w:val="004F7A5C"/>
    <w:rsid w:val="0050037F"/>
    <w:rsid w:val="00500A63"/>
    <w:rsid w:val="005035E7"/>
    <w:rsid w:val="00505280"/>
    <w:rsid w:val="00506737"/>
    <w:rsid w:val="00506989"/>
    <w:rsid w:val="00507F65"/>
    <w:rsid w:val="00507FFE"/>
    <w:rsid w:val="00510ACF"/>
    <w:rsid w:val="005114CC"/>
    <w:rsid w:val="0051153B"/>
    <w:rsid w:val="00511739"/>
    <w:rsid w:val="00514D3F"/>
    <w:rsid w:val="00517690"/>
    <w:rsid w:val="005176E6"/>
    <w:rsid w:val="00517E10"/>
    <w:rsid w:val="00520679"/>
    <w:rsid w:val="005207F0"/>
    <w:rsid w:val="00524BC8"/>
    <w:rsid w:val="00524D52"/>
    <w:rsid w:val="00524D69"/>
    <w:rsid w:val="005271DD"/>
    <w:rsid w:val="0053075A"/>
    <w:rsid w:val="005314CF"/>
    <w:rsid w:val="00532EDD"/>
    <w:rsid w:val="005331DC"/>
    <w:rsid w:val="00534AEA"/>
    <w:rsid w:val="005356D9"/>
    <w:rsid w:val="00536540"/>
    <w:rsid w:val="00536DFD"/>
    <w:rsid w:val="00541062"/>
    <w:rsid w:val="00541D98"/>
    <w:rsid w:val="0054215A"/>
    <w:rsid w:val="00543782"/>
    <w:rsid w:val="005447DB"/>
    <w:rsid w:val="0054483B"/>
    <w:rsid w:val="00547723"/>
    <w:rsid w:val="00547CC3"/>
    <w:rsid w:val="00550102"/>
    <w:rsid w:val="00550ADD"/>
    <w:rsid w:val="00552108"/>
    <w:rsid w:val="00553016"/>
    <w:rsid w:val="00553391"/>
    <w:rsid w:val="0055345A"/>
    <w:rsid w:val="005546BC"/>
    <w:rsid w:val="00554B8A"/>
    <w:rsid w:val="0055567D"/>
    <w:rsid w:val="00555D7C"/>
    <w:rsid w:val="00557B1A"/>
    <w:rsid w:val="00557E51"/>
    <w:rsid w:val="00560E96"/>
    <w:rsid w:val="0056180F"/>
    <w:rsid w:val="00563D8E"/>
    <w:rsid w:val="00564EA7"/>
    <w:rsid w:val="00566022"/>
    <w:rsid w:val="00566EC8"/>
    <w:rsid w:val="00567C4F"/>
    <w:rsid w:val="0057075C"/>
    <w:rsid w:val="00571829"/>
    <w:rsid w:val="00573A43"/>
    <w:rsid w:val="00575244"/>
    <w:rsid w:val="00575DA5"/>
    <w:rsid w:val="005769AB"/>
    <w:rsid w:val="0057734A"/>
    <w:rsid w:val="0058178F"/>
    <w:rsid w:val="00582653"/>
    <w:rsid w:val="00583356"/>
    <w:rsid w:val="00585671"/>
    <w:rsid w:val="0058685C"/>
    <w:rsid w:val="00587017"/>
    <w:rsid w:val="0058745D"/>
    <w:rsid w:val="005907E0"/>
    <w:rsid w:val="00590CB4"/>
    <w:rsid w:val="005932E0"/>
    <w:rsid w:val="00593AAB"/>
    <w:rsid w:val="005941E7"/>
    <w:rsid w:val="0059729A"/>
    <w:rsid w:val="00597DDC"/>
    <w:rsid w:val="005A0CA7"/>
    <w:rsid w:val="005A0DCA"/>
    <w:rsid w:val="005A2953"/>
    <w:rsid w:val="005A421B"/>
    <w:rsid w:val="005A584A"/>
    <w:rsid w:val="005A5B4E"/>
    <w:rsid w:val="005A5F31"/>
    <w:rsid w:val="005A5F3B"/>
    <w:rsid w:val="005B155F"/>
    <w:rsid w:val="005B50EC"/>
    <w:rsid w:val="005B6AEA"/>
    <w:rsid w:val="005B727E"/>
    <w:rsid w:val="005C0945"/>
    <w:rsid w:val="005C0F26"/>
    <w:rsid w:val="005C31CC"/>
    <w:rsid w:val="005C383E"/>
    <w:rsid w:val="005C3C7D"/>
    <w:rsid w:val="005C437B"/>
    <w:rsid w:val="005C4478"/>
    <w:rsid w:val="005C4599"/>
    <w:rsid w:val="005C5C86"/>
    <w:rsid w:val="005D0959"/>
    <w:rsid w:val="005D0E6C"/>
    <w:rsid w:val="005D106D"/>
    <w:rsid w:val="005D17CC"/>
    <w:rsid w:val="005D2042"/>
    <w:rsid w:val="005D27B3"/>
    <w:rsid w:val="005D3C2E"/>
    <w:rsid w:val="005D4178"/>
    <w:rsid w:val="005D438F"/>
    <w:rsid w:val="005D5716"/>
    <w:rsid w:val="005D784C"/>
    <w:rsid w:val="005D79F2"/>
    <w:rsid w:val="005E0912"/>
    <w:rsid w:val="005E17D2"/>
    <w:rsid w:val="005E2FE9"/>
    <w:rsid w:val="005E7B23"/>
    <w:rsid w:val="005F0DEE"/>
    <w:rsid w:val="005F0DF8"/>
    <w:rsid w:val="005F141C"/>
    <w:rsid w:val="005F2EB9"/>
    <w:rsid w:val="005F3C18"/>
    <w:rsid w:val="005F4C45"/>
    <w:rsid w:val="005F51EC"/>
    <w:rsid w:val="005F6263"/>
    <w:rsid w:val="005F66F0"/>
    <w:rsid w:val="006002F1"/>
    <w:rsid w:val="00600F97"/>
    <w:rsid w:val="0060105E"/>
    <w:rsid w:val="00601124"/>
    <w:rsid w:val="00601573"/>
    <w:rsid w:val="006015B1"/>
    <w:rsid w:val="00602F88"/>
    <w:rsid w:val="00603C8E"/>
    <w:rsid w:val="00605B10"/>
    <w:rsid w:val="00607C0C"/>
    <w:rsid w:val="00607DD9"/>
    <w:rsid w:val="00610B7B"/>
    <w:rsid w:val="00610D5F"/>
    <w:rsid w:val="00611704"/>
    <w:rsid w:val="00613C6C"/>
    <w:rsid w:val="0061448F"/>
    <w:rsid w:val="00616748"/>
    <w:rsid w:val="00620B7E"/>
    <w:rsid w:val="006210D8"/>
    <w:rsid w:val="0062159A"/>
    <w:rsid w:val="0062322E"/>
    <w:rsid w:val="00624498"/>
    <w:rsid w:val="00624E28"/>
    <w:rsid w:val="0062579E"/>
    <w:rsid w:val="00625AE1"/>
    <w:rsid w:val="00625C65"/>
    <w:rsid w:val="00625FA0"/>
    <w:rsid w:val="00634120"/>
    <w:rsid w:val="006364D1"/>
    <w:rsid w:val="006369DD"/>
    <w:rsid w:val="00640649"/>
    <w:rsid w:val="00642658"/>
    <w:rsid w:val="00642C66"/>
    <w:rsid w:val="0064698A"/>
    <w:rsid w:val="00646A2B"/>
    <w:rsid w:val="00646C6B"/>
    <w:rsid w:val="00646C8A"/>
    <w:rsid w:val="00650F9C"/>
    <w:rsid w:val="0065144B"/>
    <w:rsid w:val="00651668"/>
    <w:rsid w:val="006521B2"/>
    <w:rsid w:val="00652B74"/>
    <w:rsid w:val="00653342"/>
    <w:rsid w:val="0065449C"/>
    <w:rsid w:val="006569AF"/>
    <w:rsid w:val="006573C5"/>
    <w:rsid w:val="00657972"/>
    <w:rsid w:val="00660A3F"/>
    <w:rsid w:val="00660AC7"/>
    <w:rsid w:val="00660BA4"/>
    <w:rsid w:val="00661BA8"/>
    <w:rsid w:val="00662C84"/>
    <w:rsid w:val="00663651"/>
    <w:rsid w:val="00663F54"/>
    <w:rsid w:val="00664543"/>
    <w:rsid w:val="00664802"/>
    <w:rsid w:val="00665817"/>
    <w:rsid w:val="00665F3E"/>
    <w:rsid w:val="00675585"/>
    <w:rsid w:val="00675CC4"/>
    <w:rsid w:val="00675FCE"/>
    <w:rsid w:val="006761A7"/>
    <w:rsid w:val="006761AF"/>
    <w:rsid w:val="00680000"/>
    <w:rsid w:val="00680E57"/>
    <w:rsid w:val="006818CB"/>
    <w:rsid w:val="006826C5"/>
    <w:rsid w:val="00682C98"/>
    <w:rsid w:val="00686549"/>
    <w:rsid w:val="006871F1"/>
    <w:rsid w:val="006937D4"/>
    <w:rsid w:val="006948C2"/>
    <w:rsid w:val="0069515C"/>
    <w:rsid w:val="00695691"/>
    <w:rsid w:val="00695FF8"/>
    <w:rsid w:val="00697259"/>
    <w:rsid w:val="0069749A"/>
    <w:rsid w:val="00697ABF"/>
    <w:rsid w:val="006A0F7F"/>
    <w:rsid w:val="006A1CEE"/>
    <w:rsid w:val="006A26FB"/>
    <w:rsid w:val="006A36DB"/>
    <w:rsid w:val="006A3D65"/>
    <w:rsid w:val="006A3F77"/>
    <w:rsid w:val="006A432B"/>
    <w:rsid w:val="006A6818"/>
    <w:rsid w:val="006B0080"/>
    <w:rsid w:val="006B1451"/>
    <w:rsid w:val="006B1DDC"/>
    <w:rsid w:val="006B26C5"/>
    <w:rsid w:val="006B3051"/>
    <w:rsid w:val="006B5C33"/>
    <w:rsid w:val="006B5C93"/>
    <w:rsid w:val="006B6333"/>
    <w:rsid w:val="006B6866"/>
    <w:rsid w:val="006B6E8B"/>
    <w:rsid w:val="006B77EA"/>
    <w:rsid w:val="006B7A8D"/>
    <w:rsid w:val="006B7EC4"/>
    <w:rsid w:val="006C1191"/>
    <w:rsid w:val="006C2A20"/>
    <w:rsid w:val="006C2F9B"/>
    <w:rsid w:val="006C4239"/>
    <w:rsid w:val="006C4A99"/>
    <w:rsid w:val="006C509F"/>
    <w:rsid w:val="006C663D"/>
    <w:rsid w:val="006D0547"/>
    <w:rsid w:val="006D5E04"/>
    <w:rsid w:val="006D69C8"/>
    <w:rsid w:val="006E1131"/>
    <w:rsid w:val="006E31B4"/>
    <w:rsid w:val="006E3E0C"/>
    <w:rsid w:val="006E54A6"/>
    <w:rsid w:val="006E68A1"/>
    <w:rsid w:val="006F02E4"/>
    <w:rsid w:val="006F0A35"/>
    <w:rsid w:val="006F0ECA"/>
    <w:rsid w:val="006F2035"/>
    <w:rsid w:val="006F3467"/>
    <w:rsid w:val="006F34FE"/>
    <w:rsid w:val="006F466B"/>
    <w:rsid w:val="006F4C25"/>
    <w:rsid w:val="006F7431"/>
    <w:rsid w:val="00704B4D"/>
    <w:rsid w:val="0070530C"/>
    <w:rsid w:val="007062F1"/>
    <w:rsid w:val="0071043B"/>
    <w:rsid w:val="0071234C"/>
    <w:rsid w:val="00714D5B"/>
    <w:rsid w:val="00716BB2"/>
    <w:rsid w:val="00716BFB"/>
    <w:rsid w:val="0072021D"/>
    <w:rsid w:val="00722214"/>
    <w:rsid w:val="0072524E"/>
    <w:rsid w:val="00725C70"/>
    <w:rsid w:val="00726552"/>
    <w:rsid w:val="0073007D"/>
    <w:rsid w:val="007306A9"/>
    <w:rsid w:val="00731021"/>
    <w:rsid w:val="00731537"/>
    <w:rsid w:val="00732028"/>
    <w:rsid w:val="00732567"/>
    <w:rsid w:val="007330AF"/>
    <w:rsid w:val="00733464"/>
    <w:rsid w:val="0073544C"/>
    <w:rsid w:val="007365AB"/>
    <w:rsid w:val="00736EBE"/>
    <w:rsid w:val="0073725B"/>
    <w:rsid w:val="0073758B"/>
    <w:rsid w:val="00737A9A"/>
    <w:rsid w:val="007401B7"/>
    <w:rsid w:val="007406FB"/>
    <w:rsid w:val="00740774"/>
    <w:rsid w:val="00742C6A"/>
    <w:rsid w:val="00744471"/>
    <w:rsid w:val="0074454B"/>
    <w:rsid w:val="00744A26"/>
    <w:rsid w:val="00745610"/>
    <w:rsid w:val="007456C2"/>
    <w:rsid w:val="0074790A"/>
    <w:rsid w:val="00750A7C"/>
    <w:rsid w:val="00750E5F"/>
    <w:rsid w:val="00750E70"/>
    <w:rsid w:val="00751B8F"/>
    <w:rsid w:val="00752178"/>
    <w:rsid w:val="00752CB9"/>
    <w:rsid w:val="00755D78"/>
    <w:rsid w:val="00756549"/>
    <w:rsid w:val="00756B1B"/>
    <w:rsid w:val="00761CA4"/>
    <w:rsid w:val="00762F4F"/>
    <w:rsid w:val="007653CC"/>
    <w:rsid w:val="0076577F"/>
    <w:rsid w:val="007705D3"/>
    <w:rsid w:val="00770C11"/>
    <w:rsid w:val="00771029"/>
    <w:rsid w:val="00772EBC"/>
    <w:rsid w:val="0077411E"/>
    <w:rsid w:val="00775E4A"/>
    <w:rsid w:val="00777A21"/>
    <w:rsid w:val="00777CAB"/>
    <w:rsid w:val="00780D73"/>
    <w:rsid w:val="007814A8"/>
    <w:rsid w:val="00782D00"/>
    <w:rsid w:val="00783273"/>
    <w:rsid w:val="00783DCE"/>
    <w:rsid w:val="0078590C"/>
    <w:rsid w:val="00785B0D"/>
    <w:rsid w:val="00786100"/>
    <w:rsid w:val="007875A4"/>
    <w:rsid w:val="007911FE"/>
    <w:rsid w:val="00791D3C"/>
    <w:rsid w:val="0079348E"/>
    <w:rsid w:val="00793F4B"/>
    <w:rsid w:val="00794464"/>
    <w:rsid w:val="00794C69"/>
    <w:rsid w:val="00796B38"/>
    <w:rsid w:val="00796D49"/>
    <w:rsid w:val="00797158"/>
    <w:rsid w:val="007A05CF"/>
    <w:rsid w:val="007A0D33"/>
    <w:rsid w:val="007A1C74"/>
    <w:rsid w:val="007A22B0"/>
    <w:rsid w:val="007A30BC"/>
    <w:rsid w:val="007A361F"/>
    <w:rsid w:val="007A61E1"/>
    <w:rsid w:val="007A6277"/>
    <w:rsid w:val="007A6669"/>
    <w:rsid w:val="007B0E32"/>
    <w:rsid w:val="007B1A31"/>
    <w:rsid w:val="007B25BA"/>
    <w:rsid w:val="007B3E64"/>
    <w:rsid w:val="007B3F35"/>
    <w:rsid w:val="007B595D"/>
    <w:rsid w:val="007B647F"/>
    <w:rsid w:val="007B6DA9"/>
    <w:rsid w:val="007C1E00"/>
    <w:rsid w:val="007C1E7D"/>
    <w:rsid w:val="007C24B6"/>
    <w:rsid w:val="007C2B36"/>
    <w:rsid w:val="007C434E"/>
    <w:rsid w:val="007C511A"/>
    <w:rsid w:val="007C55E0"/>
    <w:rsid w:val="007C5D65"/>
    <w:rsid w:val="007C71C9"/>
    <w:rsid w:val="007D0A0C"/>
    <w:rsid w:val="007D0BEA"/>
    <w:rsid w:val="007D1E51"/>
    <w:rsid w:val="007D1EED"/>
    <w:rsid w:val="007D2841"/>
    <w:rsid w:val="007D43EC"/>
    <w:rsid w:val="007D47E8"/>
    <w:rsid w:val="007D4A2D"/>
    <w:rsid w:val="007D564C"/>
    <w:rsid w:val="007D57FB"/>
    <w:rsid w:val="007D7570"/>
    <w:rsid w:val="007E0E44"/>
    <w:rsid w:val="007E365D"/>
    <w:rsid w:val="007E4449"/>
    <w:rsid w:val="007E5406"/>
    <w:rsid w:val="007E5A7A"/>
    <w:rsid w:val="007E64D4"/>
    <w:rsid w:val="007F09B5"/>
    <w:rsid w:val="007F0A81"/>
    <w:rsid w:val="007F18BA"/>
    <w:rsid w:val="007F190B"/>
    <w:rsid w:val="007F3627"/>
    <w:rsid w:val="007F4512"/>
    <w:rsid w:val="007F7C78"/>
    <w:rsid w:val="00800EEC"/>
    <w:rsid w:val="00801585"/>
    <w:rsid w:val="00801B75"/>
    <w:rsid w:val="0080217A"/>
    <w:rsid w:val="00802457"/>
    <w:rsid w:val="00803701"/>
    <w:rsid w:val="00804A3C"/>
    <w:rsid w:val="00804E39"/>
    <w:rsid w:val="008073A9"/>
    <w:rsid w:val="00811283"/>
    <w:rsid w:val="00811788"/>
    <w:rsid w:val="00812409"/>
    <w:rsid w:val="00812F77"/>
    <w:rsid w:val="00813E11"/>
    <w:rsid w:val="008160B7"/>
    <w:rsid w:val="00816328"/>
    <w:rsid w:val="00816C66"/>
    <w:rsid w:val="0081703F"/>
    <w:rsid w:val="00817254"/>
    <w:rsid w:val="008200AD"/>
    <w:rsid w:val="00820505"/>
    <w:rsid w:val="00821222"/>
    <w:rsid w:val="00821987"/>
    <w:rsid w:val="00822266"/>
    <w:rsid w:val="0082268B"/>
    <w:rsid w:val="008226D1"/>
    <w:rsid w:val="0082448E"/>
    <w:rsid w:val="0082545E"/>
    <w:rsid w:val="008266AC"/>
    <w:rsid w:val="00826F9F"/>
    <w:rsid w:val="008274C3"/>
    <w:rsid w:val="008317F7"/>
    <w:rsid w:val="008327F4"/>
    <w:rsid w:val="00832A8C"/>
    <w:rsid w:val="00833EB9"/>
    <w:rsid w:val="008365F0"/>
    <w:rsid w:val="00836DE2"/>
    <w:rsid w:val="0083735C"/>
    <w:rsid w:val="008423EE"/>
    <w:rsid w:val="00842D1C"/>
    <w:rsid w:val="00843259"/>
    <w:rsid w:val="0084336E"/>
    <w:rsid w:val="008449CC"/>
    <w:rsid w:val="0084684B"/>
    <w:rsid w:val="00850B00"/>
    <w:rsid w:val="00851E2E"/>
    <w:rsid w:val="008520AE"/>
    <w:rsid w:val="008524B1"/>
    <w:rsid w:val="00853ACC"/>
    <w:rsid w:val="00854CDF"/>
    <w:rsid w:val="00854D28"/>
    <w:rsid w:val="00855EE5"/>
    <w:rsid w:val="00857F7B"/>
    <w:rsid w:val="0086395A"/>
    <w:rsid w:val="00864BE1"/>
    <w:rsid w:val="008713F5"/>
    <w:rsid w:val="008720EB"/>
    <w:rsid w:val="008721D3"/>
    <w:rsid w:val="008725C1"/>
    <w:rsid w:val="00872766"/>
    <w:rsid w:val="00873380"/>
    <w:rsid w:val="0087431A"/>
    <w:rsid w:val="00874906"/>
    <w:rsid w:val="00874D99"/>
    <w:rsid w:val="00876C5E"/>
    <w:rsid w:val="00882E38"/>
    <w:rsid w:val="00890B26"/>
    <w:rsid w:val="00892040"/>
    <w:rsid w:val="00895184"/>
    <w:rsid w:val="00895642"/>
    <w:rsid w:val="00895E3F"/>
    <w:rsid w:val="00896E93"/>
    <w:rsid w:val="00896FA4"/>
    <w:rsid w:val="0089758D"/>
    <w:rsid w:val="008A19BE"/>
    <w:rsid w:val="008A2836"/>
    <w:rsid w:val="008A3EE1"/>
    <w:rsid w:val="008A4E70"/>
    <w:rsid w:val="008A581D"/>
    <w:rsid w:val="008A6508"/>
    <w:rsid w:val="008B01F4"/>
    <w:rsid w:val="008B1871"/>
    <w:rsid w:val="008B20EC"/>
    <w:rsid w:val="008B305E"/>
    <w:rsid w:val="008B3B75"/>
    <w:rsid w:val="008B5339"/>
    <w:rsid w:val="008B7940"/>
    <w:rsid w:val="008B7D71"/>
    <w:rsid w:val="008B7E2E"/>
    <w:rsid w:val="008C0A8C"/>
    <w:rsid w:val="008C0ABD"/>
    <w:rsid w:val="008C2523"/>
    <w:rsid w:val="008C27AE"/>
    <w:rsid w:val="008C6A52"/>
    <w:rsid w:val="008C6C19"/>
    <w:rsid w:val="008C75D3"/>
    <w:rsid w:val="008C7A86"/>
    <w:rsid w:val="008C7EB7"/>
    <w:rsid w:val="008D290F"/>
    <w:rsid w:val="008D292C"/>
    <w:rsid w:val="008D3378"/>
    <w:rsid w:val="008D3958"/>
    <w:rsid w:val="008D3C90"/>
    <w:rsid w:val="008D5981"/>
    <w:rsid w:val="008D5BC9"/>
    <w:rsid w:val="008D68E0"/>
    <w:rsid w:val="008D6FC2"/>
    <w:rsid w:val="008E296F"/>
    <w:rsid w:val="008E3665"/>
    <w:rsid w:val="008E52E0"/>
    <w:rsid w:val="008E678D"/>
    <w:rsid w:val="008E6A2C"/>
    <w:rsid w:val="008F080C"/>
    <w:rsid w:val="008F0988"/>
    <w:rsid w:val="008F1B16"/>
    <w:rsid w:val="008F26CC"/>
    <w:rsid w:val="008F338F"/>
    <w:rsid w:val="008F3BC4"/>
    <w:rsid w:val="008F4330"/>
    <w:rsid w:val="008F558F"/>
    <w:rsid w:val="008F599B"/>
    <w:rsid w:val="008F695E"/>
    <w:rsid w:val="009003B4"/>
    <w:rsid w:val="009004A0"/>
    <w:rsid w:val="00901CCF"/>
    <w:rsid w:val="009032D2"/>
    <w:rsid w:val="00903573"/>
    <w:rsid w:val="00903F6D"/>
    <w:rsid w:val="00904BB4"/>
    <w:rsid w:val="00906592"/>
    <w:rsid w:val="0090730F"/>
    <w:rsid w:val="0090764B"/>
    <w:rsid w:val="00910C10"/>
    <w:rsid w:val="00910EF3"/>
    <w:rsid w:val="00910FAA"/>
    <w:rsid w:val="009113F3"/>
    <w:rsid w:val="00911837"/>
    <w:rsid w:val="009147A5"/>
    <w:rsid w:val="00916BA6"/>
    <w:rsid w:val="00917E33"/>
    <w:rsid w:val="0092109C"/>
    <w:rsid w:val="00922D14"/>
    <w:rsid w:val="00923653"/>
    <w:rsid w:val="00923727"/>
    <w:rsid w:val="009238A2"/>
    <w:rsid w:val="00924761"/>
    <w:rsid w:val="00925A39"/>
    <w:rsid w:val="00926433"/>
    <w:rsid w:val="009310B8"/>
    <w:rsid w:val="009312E5"/>
    <w:rsid w:val="00933666"/>
    <w:rsid w:val="00934372"/>
    <w:rsid w:val="009351DB"/>
    <w:rsid w:val="00937FEE"/>
    <w:rsid w:val="00940C1B"/>
    <w:rsid w:val="00941124"/>
    <w:rsid w:val="00941DD4"/>
    <w:rsid w:val="00942CCC"/>
    <w:rsid w:val="00944992"/>
    <w:rsid w:val="009449DC"/>
    <w:rsid w:val="009450F2"/>
    <w:rsid w:val="009468BE"/>
    <w:rsid w:val="009469B9"/>
    <w:rsid w:val="00946B48"/>
    <w:rsid w:val="009475A6"/>
    <w:rsid w:val="00950C42"/>
    <w:rsid w:val="00950CA7"/>
    <w:rsid w:val="00951282"/>
    <w:rsid w:val="0095146A"/>
    <w:rsid w:val="00951DD6"/>
    <w:rsid w:val="00952AA3"/>
    <w:rsid w:val="00953D13"/>
    <w:rsid w:val="0095450D"/>
    <w:rsid w:val="009550A6"/>
    <w:rsid w:val="00955AE8"/>
    <w:rsid w:val="00955BB3"/>
    <w:rsid w:val="00956272"/>
    <w:rsid w:val="00960D44"/>
    <w:rsid w:val="00961DF9"/>
    <w:rsid w:val="00962568"/>
    <w:rsid w:val="009629AF"/>
    <w:rsid w:val="0096595A"/>
    <w:rsid w:val="00967304"/>
    <w:rsid w:val="00970887"/>
    <w:rsid w:val="009715BA"/>
    <w:rsid w:val="00972099"/>
    <w:rsid w:val="00972267"/>
    <w:rsid w:val="00975932"/>
    <w:rsid w:val="00975C6C"/>
    <w:rsid w:val="00975FEA"/>
    <w:rsid w:val="009764E1"/>
    <w:rsid w:val="009765A6"/>
    <w:rsid w:val="00976D31"/>
    <w:rsid w:val="0097737F"/>
    <w:rsid w:val="00980608"/>
    <w:rsid w:val="0098085A"/>
    <w:rsid w:val="00982905"/>
    <w:rsid w:val="009829FB"/>
    <w:rsid w:val="00982E28"/>
    <w:rsid w:val="00983211"/>
    <w:rsid w:val="0098378B"/>
    <w:rsid w:val="00984EEE"/>
    <w:rsid w:val="00986353"/>
    <w:rsid w:val="0098650F"/>
    <w:rsid w:val="00987D3E"/>
    <w:rsid w:val="00991B57"/>
    <w:rsid w:val="00991E86"/>
    <w:rsid w:val="00992434"/>
    <w:rsid w:val="009945D2"/>
    <w:rsid w:val="009972F8"/>
    <w:rsid w:val="009975DB"/>
    <w:rsid w:val="00997AF9"/>
    <w:rsid w:val="009A0EE3"/>
    <w:rsid w:val="009A213C"/>
    <w:rsid w:val="009A2193"/>
    <w:rsid w:val="009A23BA"/>
    <w:rsid w:val="009A342D"/>
    <w:rsid w:val="009A4374"/>
    <w:rsid w:val="009A4E64"/>
    <w:rsid w:val="009A5A90"/>
    <w:rsid w:val="009A6237"/>
    <w:rsid w:val="009A6E47"/>
    <w:rsid w:val="009A7634"/>
    <w:rsid w:val="009A7AA8"/>
    <w:rsid w:val="009B03C0"/>
    <w:rsid w:val="009B05B1"/>
    <w:rsid w:val="009B1465"/>
    <w:rsid w:val="009B1BD1"/>
    <w:rsid w:val="009B298E"/>
    <w:rsid w:val="009B2A4D"/>
    <w:rsid w:val="009B4854"/>
    <w:rsid w:val="009B5661"/>
    <w:rsid w:val="009B568A"/>
    <w:rsid w:val="009B67D9"/>
    <w:rsid w:val="009B7763"/>
    <w:rsid w:val="009C0F42"/>
    <w:rsid w:val="009C3060"/>
    <w:rsid w:val="009C4827"/>
    <w:rsid w:val="009C4DDE"/>
    <w:rsid w:val="009C5992"/>
    <w:rsid w:val="009C798D"/>
    <w:rsid w:val="009C79E1"/>
    <w:rsid w:val="009D0004"/>
    <w:rsid w:val="009D00D6"/>
    <w:rsid w:val="009D1CD6"/>
    <w:rsid w:val="009D2E8A"/>
    <w:rsid w:val="009D65B8"/>
    <w:rsid w:val="009D740A"/>
    <w:rsid w:val="009D7515"/>
    <w:rsid w:val="009D7F8E"/>
    <w:rsid w:val="009E20F7"/>
    <w:rsid w:val="009E2F04"/>
    <w:rsid w:val="009E4C9D"/>
    <w:rsid w:val="009E71F9"/>
    <w:rsid w:val="009E7A02"/>
    <w:rsid w:val="009F038C"/>
    <w:rsid w:val="009F1E1A"/>
    <w:rsid w:val="009F34C1"/>
    <w:rsid w:val="009F54BA"/>
    <w:rsid w:val="009F5851"/>
    <w:rsid w:val="009F6C4F"/>
    <w:rsid w:val="009F7BB6"/>
    <w:rsid w:val="00A030FB"/>
    <w:rsid w:val="00A03617"/>
    <w:rsid w:val="00A04D75"/>
    <w:rsid w:val="00A07A84"/>
    <w:rsid w:val="00A10CF2"/>
    <w:rsid w:val="00A12A1D"/>
    <w:rsid w:val="00A13CCB"/>
    <w:rsid w:val="00A13F78"/>
    <w:rsid w:val="00A15635"/>
    <w:rsid w:val="00A1714A"/>
    <w:rsid w:val="00A1760F"/>
    <w:rsid w:val="00A17C28"/>
    <w:rsid w:val="00A20602"/>
    <w:rsid w:val="00A21A8C"/>
    <w:rsid w:val="00A21FF6"/>
    <w:rsid w:val="00A24587"/>
    <w:rsid w:val="00A247B6"/>
    <w:rsid w:val="00A25D9C"/>
    <w:rsid w:val="00A27920"/>
    <w:rsid w:val="00A27CF9"/>
    <w:rsid w:val="00A31138"/>
    <w:rsid w:val="00A323EA"/>
    <w:rsid w:val="00A329F3"/>
    <w:rsid w:val="00A353A4"/>
    <w:rsid w:val="00A35B9A"/>
    <w:rsid w:val="00A36D8C"/>
    <w:rsid w:val="00A37061"/>
    <w:rsid w:val="00A41E48"/>
    <w:rsid w:val="00A42E06"/>
    <w:rsid w:val="00A4391A"/>
    <w:rsid w:val="00A44B39"/>
    <w:rsid w:val="00A46DAB"/>
    <w:rsid w:val="00A53453"/>
    <w:rsid w:val="00A54701"/>
    <w:rsid w:val="00A54731"/>
    <w:rsid w:val="00A550FD"/>
    <w:rsid w:val="00A567C2"/>
    <w:rsid w:val="00A57D3A"/>
    <w:rsid w:val="00A6000E"/>
    <w:rsid w:val="00A6087E"/>
    <w:rsid w:val="00A60C74"/>
    <w:rsid w:val="00A61AE3"/>
    <w:rsid w:val="00A6673E"/>
    <w:rsid w:val="00A67978"/>
    <w:rsid w:val="00A708E0"/>
    <w:rsid w:val="00A71292"/>
    <w:rsid w:val="00A723E2"/>
    <w:rsid w:val="00A72491"/>
    <w:rsid w:val="00A72553"/>
    <w:rsid w:val="00A75D85"/>
    <w:rsid w:val="00A75ED8"/>
    <w:rsid w:val="00A766FC"/>
    <w:rsid w:val="00A77B57"/>
    <w:rsid w:val="00A817F0"/>
    <w:rsid w:val="00A83A0F"/>
    <w:rsid w:val="00A864F0"/>
    <w:rsid w:val="00A902C3"/>
    <w:rsid w:val="00A9079C"/>
    <w:rsid w:val="00A90F49"/>
    <w:rsid w:val="00A9107F"/>
    <w:rsid w:val="00A92512"/>
    <w:rsid w:val="00A92FC7"/>
    <w:rsid w:val="00A931A3"/>
    <w:rsid w:val="00A947EC"/>
    <w:rsid w:val="00A9494B"/>
    <w:rsid w:val="00A9595E"/>
    <w:rsid w:val="00A95B76"/>
    <w:rsid w:val="00A97758"/>
    <w:rsid w:val="00AA12F4"/>
    <w:rsid w:val="00AA30BD"/>
    <w:rsid w:val="00AA355B"/>
    <w:rsid w:val="00AA3664"/>
    <w:rsid w:val="00AA6949"/>
    <w:rsid w:val="00AA771F"/>
    <w:rsid w:val="00AA7C70"/>
    <w:rsid w:val="00AB13CA"/>
    <w:rsid w:val="00AB1FE7"/>
    <w:rsid w:val="00AB2998"/>
    <w:rsid w:val="00AB5E6E"/>
    <w:rsid w:val="00AB64B6"/>
    <w:rsid w:val="00AB6800"/>
    <w:rsid w:val="00AB6F9E"/>
    <w:rsid w:val="00AC0DAD"/>
    <w:rsid w:val="00AC19DC"/>
    <w:rsid w:val="00AC551E"/>
    <w:rsid w:val="00AC5A6C"/>
    <w:rsid w:val="00AC5FE2"/>
    <w:rsid w:val="00AC7A64"/>
    <w:rsid w:val="00AD1E91"/>
    <w:rsid w:val="00AD2638"/>
    <w:rsid w:val="00AD628D"/>
    <w:rsid w:val="00AE0A42"/>
    <w:rsid w:val="00AE10A9"/>
    <w:rsid w:val="00AE1C6D"/>
    <w:rsid w:val="00AE2692"/>
    <w:rsid w:val="00AE2EBE"/>
    <w:rsid w:val="00AE30A0"/>
    <w:rsid w:val="00AE344C"/>
    <w:rsid w:val="00AE3567"/>
    <w:rsid w:val="00AE4308"/>
    <w:rsid w:val="00AE54F8"/>
    <w:rsid w:val="00AE5C90"/>
    <w:rsid w:val="00AE5CAA"/>
    <w:rsid w:val="00AE6ED2"/>
    <w:rsid w:val="00AE730F"/>
    <w:rsid w:val="00AF0488"/>
    <w:rsid w:val="00AF265F"/>
    <w:rsid w:val="00AF3A38"/>
    <w:rsid w:val="00AF3AD8"/>
    <w:rsid w:val="00AF3D9E"/>
    <w:rsid w:val="00AF40F6"/>
    <w:rsid w:val="00AF467D"/>
    <w:rsid w:val="00AF4B98"/>
    <w:rsid w:val="00AF4D5A"/>
    <w:rsid w:val="00AF5719"/>
    <w:rsid w:val="00B007FA"/>
    <w:rsid w:val="00B01079"/>
    <w:rsid w:val="00B02745"/>
    <w:rsid w:val="00B02B4E"/>
    <w:rsid w:val="00B035A7"/>
    <w:rsid w:val="00B055B6"/>
    <w:rsid w:val="00B05EA6"/>
    <w:rsid w:val="00B0641F"/>
    <w:rsid w:val="00B0648C"/>
    <w:rsid w:val="00B073FF"/>
    <w:rsid w:val="00B07DBC"/>
    <w:rsid w:val="00B12984"/>
    <w:rsid w:val="00B148B8"/>
    <w:rsid w:val="00B163AD"/>
    <w:rsid w:val="00B2193A"/>
    <w:rsid w:val="00B26216"/>
    <w:rsid w:val="00B3257C"/>
    <w:rsid w:val="00B33038"/>
    <w:rsid w:val="00B332DD"/>
    <w:rsid w:val="00B33537"/>
    <w:rsid w:val="00B35511"/>
    <w:rsid w:val="00B357F5"/>
    <w:rsid w:val="00B35AF8"/>
    <w:rsid w:val="00B368C1"/>
    <w:rsid w:val="00B369EC"/>
    <w:rsid w:val="00B375CB"/>
    <w:rsid w:val="00B40A73"/>
    <w:rsid w:val="00B40F34"/>
    <w:rsid w:val="00B41870"/>
    <w:rsid w:val="00B4245C"/>
    <w:rsid w:val="00B4297D"/>
    <w:rsid w:val="00B435E6"/>
    <w:rsid w:val="00B43717"/>
    <w:rsid w:val="00B4444E"/>
    <w:rsid w:val="00B44C8E"/>
    <w:rsid w:val="00B4636F"/>
    <w:rsid w:val="00B50B08"/>
    <w:rsid w:val="00B50B9F"/>
    <w:rsid w:val="00B50F7F"/>
    <w:rsid w:val="00B53948"/>
    <w:rsid w:val="00B53A9E"/>
    <w:rsid w:val="00B54339"/>
    <w:rsid w:val="00B549FD"/>
    <w:rsid w:val="00B55A42"/>
    <w:rsid w:val="00B55B5E"/>
    <w:rsid w:val="00B57E8F"/>
    <w:rsid w:val="00B615E3"/>
    <w:rsid w:val="00B6172C"/>
    <w:rsid w:val="00B626B3"/>
    <w:rsid w:val="00B628D0"/>
    <w:rsid w:val="00B649B6"/>
    <w:rsid w:val="00B65FA4"/>
    <w:rsid w:val="00B6795D"/>
    <w:rsid w:val="00B70749"/>
    <w:rsid w:val="00B70BB2"/>
    <w:rsid w:val="00B71893"/>
    <w:rsid w:val="00B72FAD"/>
    <w:rsid w:val="00B7344B"/>
    <w:rsid w:val="00B73AA7"/>
    <w:rsid w:val="00B744D9"/>
    <w:rsid w:val="00B74F3E"/>
    <w:rsid w:val="00B76945"/>
    <w:rsid w:val="00B77292"/>
    <w:rsid w:val="00B77997"/>
    <w:rsid w:val="00B77ECB"/>
    <w:rsid w:val="00B80529"/>
    <w:rsid w:val="00B80FC0"/>
    <w:rsid w:val="00B81393"/>
    <w:rsid w:val="00B82EDA"/>
    <w:rsid w:val="00B83599"/>
    <w:rsid w:val="00B839FB"/>
    <w:rsid w:val="00B848F4"/>
    <w:rsid w:val="00B90309"/>
    <w:rsid w:val="00B91901"/>
    <w:rsid w:val="00B91909"/>
    <w:rsid w:val="00B91E44"/>
    <w:rsid w:val="00B93E16"/>
    <w:rsid w:val="00B93E73"/>
    <w:rsid w:val="00B970A3"/>
    <w:rsid w:val="00BA09E2"/>
    <w:rsid w:val="00BA1288"/>
    <w:rsid w:val="00BA2988"/>
    <w:rsid w:val="00BA2B57"/>
    <w:rsid w:val="00BA4026"/>
    <w:rsid w:val="00BA41AA"/>
    <w:rsid w:val="00BA51EE"/>
    <w:rsid w:val="00BA7065"/>
    <w:rsid w:val="00BA70D4"/>
    <w:rsid w:val="00BB1466"/>
    <w:rsid w:val="00BB1BFE"/>
    <w:rsid w:val="00BB474A"/>
    <w:rsid w:val="00BB64A0"/>
    <w:rsid w:val="00BB6DCE"/>
    <w:rsid w:val="00BB7AB5"/>
    <w:rsid w:val="00BC0E31"/>
    <w:rsid w:val="00BC268F"/>
    <w:rsid w:val="00BC3F8A"/>
    <w:rsid w:val="00BC6430"/>
    <w:rsid w:val="00BC66E2"/>
    <w:rsid w:val="00BD0C82"/>
    <w:rsid w:val="00BD156F"/>
    <w:rsid w:val="00BD25D0"/>
    <w:rsid w:val="00BD27B3"/>
    <w:rsid w:val="00BD44D2"/>
    <w:rsid w:val="00BD46CE"/>
    <w:rsid w:val="00BE2210"/>
    <w:rsid w:val="00BE4D84"/>
    <w:rsid w:val="00BE5B2A"/>
    <w:rsid w:val="00BE5C0C"/>
    <w:rsid w:val="00BE6945"/>
    <w:rsid w:val="00BE7443"/>
    <w:rsid w:val="00BF1809"/>
    <w:rsid w:val="00BF1B58"/>
    <w:rsid w:val="00BF2A22"/>
    <w:rsid w:val="00BF49E6"/>
    <w:rsid w:val="00BF58FC"/>
    <w:rsid w:val="00BF78E0"/>
    <w:rsid w:val="00C01D73"/>
    <w:rsid w:val="00C02ED6"/>
    <w:rsid w:val="00C039B6"/>
    <w:rsid w:val="00C05B7F"/>
    <w:rsid w:val="00C06643"/>
    <w:rsid w:val="00C074C5"/>
    <w:rsid w:val="00C077DA"/>
    <w:rsid w:val="00C11E90"/>
    <w:rsid w:val="00C13D4E"/>
    <w:rsid w:val="00C1590D"/>
    <w:rsid w:val="00C171C2"/>
    <w:rsid w:val="00C220F1"/>
    <w:rsid w:val="00C2337D"/>
    <w:rsid w:val="00C23F1B"/>
    <w:rsid w:val="00C270DA"/>
    <w:rsid w:val="00C306A4"/>
    <w:rsid w:val="00C30998"/>
    <w:rsid w:val="00C30A11"/>
    <w:rsid w:val="00C30A9F"/>
    <w:rsid w:val="00C30B7B"/>
    <w:rsid w:val="00C325CA"/>
    <w:rsid w:val="00C325D7"/>
    <w:rsid w:val="00C32838"/>
    <w:rsid w:val="00C32EA2"/>
    <w:rsid w:val="00C35613"/>
    <w:rsid w:val="00C37561"/>
    <w:rsid w:val="00C4024D"/>
    <w:rsid w:val="00C40F0A"/>
    <w:rsid w:val="00C421C3"/>
    <w:rsid w:val="00C4284B"/>
    <w:rsid w:val="00C431F2"/>
    <w:rsid w:val="00C43F7D"/>
    <w:rsid w:val="00C44277"/>
    <w:rsid w:val="00C45D48"/>
    <w:rsid w:val="00C464B3"/>
    <w:rsid w:val="00C5340D"/>
    <w:rsid w:val="00C55411"/>
    <w:rsid w:val="00C55B38"/>
    <w:rsid w:val="00C56000"/>
    <w:rsid w:val="00C56A37"/>
    <w:rsid w:val="00C56C82"/>
    <w:rsid w:val="00C60369"/>
    <w:rsid w:val="00C60629"/>
    <w:rsid w:val="00C60D3B"/>
    <w:rsid w:val="00C62226"/>
    <w:rsid w:val="00C632A0"/>
    <w:rsid w:val="00C63A37"/>
    <w:rsid w:val="00C63FFF"/>
    <w:rsid w:val="00C64553"/>
    <w:rsid w:val="00C64849"/>
    <w:rsid w:val="00C65906"/>
    <w:rsid w:val="00C672DD"/>
    <w:rsid w:val="00C7109D"/>
    <w:rsid w:val="00C7120E"/>
    <w:rsid w:val="00C7151C"/>
    <w:rsid w:val="00C7376C"/>
    <w:rsid w:val="00C74344"/>
    <w:rsid w:val="00C749B1"/>
    <w:rsid w:val="00C75085"/>
    <w:rsid w:val="00C761AE"/>
    <w:rsid w:val="00C773C2"/>
    <w:rsid w:val="00C77A3A"/>
    <w:rsid w:val="00C80225"/>
    <w:rsid w:val="00C81504"/>
    <w:rsid w:val="00C83693"/>
    <w:rsid w:val="00C83CA2"/>
    <w:rsid w:val="00C8605D"/>
    <w:rsid w:val="00C869C3"/>
    <w:rsid w:val="00C87064"/>
    <w:rsid w:val="00C87BA0"/>
    <w:rsid w:val="00C901CF"/>
    <w:rsid w:val="00C91576"/>
    <w:rsid w:val="00C915F2"/>
    <w:rsid w:val="00C91825"/>
    <w:rsid w:val="00C92715"/>
    <w:rsid w:val="00C93C20"/>
    <w:rsid w:val="00C94581"/>
    <w:rsid w:val="00C953A8"/>
    <w:rsid w:val="00C96493"/>
    <w:rsid w:val="00C96C9D"/>
    <w:rsid w:val="00C979C3"/>
    <w:rsid w:val="00CA2AA1"/>
    <w:rsid w:val="00CA3078"/>
    <w:rsid w:val="00CA3DA3"/>
    <w:rsid w:val="00CA40E0"/>
    <w:rsid w:val="00CA4706"/>
    <w:rsid w:val="00CA4BF2"/>
    <w:rsid w:val="00CA5ED8"/>
    <w:rsid w:val="00CA6137"/>
    <w:rsid w:val="00CB14A8"/>
    <w:rsid w:val="00CB1FB9"/>
    <w:rsid w:val="00CB4628"/>
    <w:rsid w:val="00CB5BBD"/>
    <w:rsid w:val="00CB799E"/>
    <w:rsid w:val="00CC2440"/>
    <w:rsid w:val="00CC2FE0"/>
    <w:rsid w:val="00CC410A"/>
    <w:rsid w:val="00CC50BA"/>
    <w:rsid w:val="00CC77D9"/>
    <w:rsid w:val="00CD044F"/>
    <w:rsid w:val="00CD0AD1"/>
    <w:rsid w:val="00CD16BF"/>
    <w:rsid w:val="00CD251E"/>
    <w:rsid w:val="00CD284E"/>
    <w:rsid w:val="00CD2F1F"/>
    <w:rsid w:val="00CD3006"/>
    <w:rsid w:val="00CD35BB"/>
    <w:rsid w:val="00CD4C5E"/>
    <w:rsid w:val="00CE10E0"/>
    <w:rsid w:val="00CE161B"/>
    <w:rsid w:val="00CE17D2"/>
    <w:rsid w:val="00CE276B"/>
    <w:rsid w:val="00CE4965"/>
    <w:rsid w:val="00CE529C"/>
    <w:rsid w:val="00CE5DEB"/>
    <w:rsid w:val="00CE70F6"/>
    <w:rsid w:val="00CE7E0A"/>
    <w:rsid w:val="00CE7EE9"/>
    <w:rsid w:val="00CE7F60"/>
    <w:rsid w:val="00CF1C86"/>
    <w:rsid w:val="00CF4FAF"/>
    <w:rsid w:val="00CF66D8"/>
    <w:rsid w:val="00D004B5"/>
    <w:rsid w:val="00D00AFC"/>
    <w:rsid w:val="00D00DF2"/>
    <w:rsid w:val="00D027B2"/>
    <w:rsid w:val="00D03D81"/>
    <w:rsid w:val="00D04074"/>
    <w:rsid w:val="00D04729"/>
    <w:rsid w:val="00D04CA0"/>
    <w:rsid w:val="00D068A1"/>
    <w:rsid w:val="00D06CC6"/>
    <w:rsid w:val="00D07CFD"/>
    <w:rsid w:val="00D11736"/>
    <w:rsid w:val="00D133A2"/>
    <w:rsid w:val="00D133C6"/>
    <w:rsid w:val="00D13CEE"/>
    <w:rsid w:val="00D17C23"/>
    <w:rsid w:val="00D17E46"/>
    <w:rsid w:val="00D218C5"/>
    <w:rsid w:val="00D21AE1"/>
    <w:rsid w:val="00D22981"/>
    <w:rsid w:val="00D23AF5"/>
    <w:rsid w:val="00D23DBA"/>
    <w:rsid w:val="00D24D4B"/>
    <w:rsid w:val="00D25C96"/>
    <w:rsid w:val="00D25E4F"/>
    <w:rsid w:val="00D270C8"/>
    <w:rsid w:val="00D30110"/>
    <w:rsid w:val="00D322F9"/>
    <w:rsid w:val="00D33745"/>
    <w:rsid w:val="00D34537"/>
    <w:rsid w:val="00D34C4F"/>
    <w:rsid w:val="00D353EF"/>
    <w:rsid w:val="00D36B45"/>
    <w:rsid w:val="00D377DD"/>
    <w:rsid w:val="00D41B93"/>
    <w:rsid w:val="00D42550"/>
    <w:rsid w:val="00D42A9D"/>
    <w:rsid w:val="00D44433"/>
    <w:rsid w:val="00D464B2"/>
    <w:rsid w:val="00D4749A"/>
    <w:rsid w:val="00D47639"/>
    <w:rsid w:val="00D47B6F"/>
    <w:rsid w:val="00D47F62"/>
    <w:rsid w:val="00D51D5A"/>
    <w:rsid w:val="00D51DA4"/>
    <w:rsid w:val="00D53E58"/>
    <w:rsid w:val="00D5557C"/>
    <w:rsid w:val="00D566DE"/>
    <w:rsid w:val="00D56A5E"/>
    <w:rsid w:val="00D57CCC"/>
    <w:rsid w:val="00D622B3"/>
    <w:rsid w:val="00D639E1"/>
    <w:rsid w:val="00D66090"/>
    <w:rsid w:val="00D6724C"/>
    <w:rsid w:val="00D6783F"/>
    <w:rsid w:val="00D679CC"/>
    <w:rsid w:val="00D67BBD"/>
    <w:rsid w:val="00D70C2D"/>
    <w:rsid w:val="00D70F35"/>
    <w:rsid w:val="00D71C32"/>
    <w:rsid w:val="00D71F49"/>
    <w:rsid w:val="00D728FA"/>
    <w:rsid w:val="00D72F46"/>
    <w:rsid w:val="00D730EF"/>
    <w:rsid w:val="00D734CB"/>
    <w:rsid w:val="00D749D8"/>
    <w:rsid w:val="00D75EF4"/>
    <w:rsid w:val="00D76467"/>
    <w:rsid w:val="00D7696A"/>
    <w:rsid w:val="00D771BE"/>
    <w:rsid w:val="00D77AEB"/>
    <w:rsid w:val="00D80854"/>
    <w:rsid w:val="00D8241A"/>
    <w:rsid w:val="00D856C1"/>
    <w:rsid w:val="00D87187"/>
    <w:rsid w:val="00D87DAC"/>
    <w:rsid w:val="00D90BCE"/>
    <w:rsid w:val="00D918D2"/>
    <w:rsid w:val="00D91E6C"/>
    <w:rsid w:val="00D92750"/>
    <w:rsid w:val="00D95336"/>
    <w:rsid w:val="00D95599"/>
    <w:rsid w:val="00D95E6B"/>
    <w:rsid w:val="00D967AF"/>
    <w:rsid w:val="00D9707A"/>
    <w:rsid w:val="00D9748C"/>
    <w:rsid w:val="00D97AFA"/>
    <w:rsid w:val="00D97FD9"/>
    <w:rsid w:val="00DA286D"/>
    <w:rsid w:val="00DA2873"/>
    <w:rsid w:val="00DA57CB"/>
    <w:rsid w:val="00DA75E8"/>
    <w:rsid w:val="00DA7BAF"/>
    <w:rsid w:val="00DB02F6"/>
    <w:rsid w:val="00DB1350"/>
    <w:rsid w:val="00DB1CB3"/>
    <w:rsid w:val="00DB26C1"/>
    <w:rsid w:val="00DB62AD"/>
    <w:rsid w:val="00DB75E4"/>
    <w:rsid w:val="00DB77F2"/>
    <w:rsid w:val="00DC0A06"/>
    <w:rsid w:val="00DC0D76"/>
    <w:rsid w:val="00DC24F9"/>
    <w:rsid w:val="00DC33A8"/>
    <w:rsid w:val="00DC36C2"/>
    <w:rsid w:val="00DC38CE"/>
    <w:rsid w:val="00DC4297"/>
    <w:rsid w:val="00DC4F9C"/>
    <w:rsid w:val="00DC502B"/>
    <w:rsid w:val="00DC5394"/>
    <w:rsid w:val="00DC556C"/>
    <w:rsid w:val="00DD106C"/>
    <w:rsid w:val="00DD1DB2"/>
    <w:rsid w:val="00DD6228"/>
    <w:rsid w:val="00DD7E12"/>
    <w:rsid w:val="00DE1001"/>
    <w:rsid w:val="00DE1769"/>
    <w:rsid w:val="00DE1E25"/>
    <w:rsid w:val="00DE41EF"/>
    <w:rsid w:val="00DE479C"/>
    <w:rsid w:val="00DF113B"/>
    <w:rsid w:val="00DF1E9E"/>
    <w:rsid w:val="00DF2A17"/>
    <w:rsid w:val="00DF3C9A"/>
    <w:rsid w:val="00DF6A03"/>
    <w:rsid w:val="00DF6CB1"/>
    <w:rsid w:val="00E0077A"/>
    <w:rsid w:val="00E03641"/>
    <w:rsid w:val="00E0478E"/>
    <w:rsid w:val="00E06649"/>
    <w:rsid w:val="00E066B4"/>
    <w:rsid w:val="00E07034"/>
    <w:rsid w:val="00E105A7"/>
    <w:rsid w:val="00E117B5"/>
    <w:rsid w:val="00E13446"/>
    <w:rsid w:val="00E1375C"/>
    <w:rsid w:val="00E141AB"/>
    <w:rsid w:val="00E142CD"/>
    <w:rsid w:val="00E147E5"/>
    <w:rsid w:val="00E15C0B"/>
    <w:rsid w:val="00E15C62"/>
    <w:rsid w:val="00E160AE"/>
    <w:rsid w:val="00E20B8E"/>
    <w:rsid w:val="00E21E98"/>
    <w:rsid w:val="00E22AAC"/>
    <w:rsid w:val="00E250BB"/>
    <w:rsid w:val="00E2551F"/>
    <w:rsid w:val="00E358EF"/>
    <w:rsid w:val="00E35FA2"/>
    <w:rsid w:val="00E37961"/>
    <w:rsid w:val="00E41FEE"/>
    <w:rsid w:val="00E42157"/>
    <w:rsid w:val="00E42C0D"/>
    <w:rsid w:val="00E456E0"/>
    <w:rsid w:val="00E472C7"/>
    <w:rsid w:val="00E53AD2"/>
    <w:rsid w:val="00E547F7"/>
    <w:rsid w:val="00E558F5"/>
    <w:rsid w:val="00E56A8A"/>
    <w:rsid w:val="00E56A96"/>
    <w:rsid w:val="00E5740C"/>
    <w:rsid w:val="00E574D2"/>
    <w:rsid w:val="00E57DEA"/>
    <w:rsid w:val="00E600D7"/>
    <w:rsid w:val="00E61231"/>
    <w:rsid w:val="00E64F79"/>
    <w:rsid w:val="00E6756B"/>
    <w:rsid w:val="00E758C1"/>
    <w:rsid w:val="00E75EF0"/>
    <w:rsid w:val="00E766A1"/>
    <w:rsid w:val="00E76C2F"/>
    <w:rsid w:val="00E77A75"/>
    <w:rsid w:val="00E77DC5"/>
    <w:rsid w:val="00E81B64"/>
    <w:rsid w:val="00E82829"/>
    <w:rsid w:val="00E838B7"/>
    <w:rsid w:val="00E8469C"/>
    <w:rsid w:val="00E86345"/>
    <w:rsid w:val="00E86AAB"/>
    <w:rsid w:val="00E86EA4"/>
    <w:rsid w:val="00E87CE5"/>
    <w:rsid w:val="00E910C0"/>
    <w:rsid w:val="00E9151E"/>
    <w:rsid w:val="00E95263"/>
    <w:rsid w:val="00E9566C"/>
    <w:rsid w:val="00E97A21"/>
    <w:rsid w:val="00EA0906"/>
    <w:rsid w:val="00EA1A10"/>
    <w:rsid w:val="00EA1AFF"/>
    <w:rsid w:val="00EA1B32"/>
    <w:rsid w:val="00EA5046"/>
    <w:rsid w:val="00EA5217"/>
    <w:rsid w:val="00EA5330"/>
    <w:rsid w:val="00EB0F1F"/>
    <w:rsid w:val="00EB112D"/>
    <w:rsid w:val="00EB2647"/>
    <w:rsid w:val="00EB3089"/>
    <w:rsid w:val="00EB6ABA"/>
    <w:rsid w:val="00EB6FEA"/>
    <w:rsid w:val="00EC0FCF"/>
    <w:rsid w:val="00EC1F26"/>
    <w:rsid w:val="00EC2C53"/>
    <w:rsid w:val="00EC45E8"/>
    <w:rsid w:val="00EC56FA"/>
    <w:rsid w:val="00ED010A"/>
    <w:rsid w:val="00ED193C"/>
    <w:rsid w:val="00ED5171"/>
    <w:rsid w:val="00ED6C9A"/>
    <w:rsid w:val="00ED7D5F"/>
    <w:rsid w:val="00EE0292"/>
    <w:rsid w:val="00EE1C5D"/>
    <w:rsid w:val="00EE35F7"/>
    <w:rsid w:val="00EE57D8"/>
    <w:rsid w:val="00EE6697"/>
    <w:rsid w:val="00EE7263"/>
    <w:rsid w:val="00EE77AC"/>
    <w:rsid w:val="00EF0D47"/>
    <w:rsid w:val="00EF0F99"/>
    <w:rsid w:val="00EF1839"/>
    <w:rsid w:val="00EF25C0"/>
    <w:rsid w:val="00EF2F90"/>
    <w:rsid w:val="00EF4ACF"/>
    <w:rsid w:val="00EF53B8"/>
    <w:rsid w:val="00F0100D"/>
    <w:rsid w:val="00F01154"/>
    <w:rsid w:val="00F051E4"/>
    <w:rsid w:val="00F06686"/>
    <w:rsid w:val="00F0729F"/>
    <w:rsid w:val="00F113BC"/>
    <w:rsid w:val="00F122B4"/>
    <w:rsid w:val="00F1272D"/>
    <w:rsid w:val="00F12D43"/>
    <w:rsid w:val="00F13437"/>
    <w:rsid w:val="00F14354"/>
    <w:rsid w:val="00F14C6D"/>
    <w:rsid w:val="00F2036D"/>
    <w:rsid w:val="00F20EDA"/>
    <w:rsid w:val="00F22CAE"/>
    <w:rsid w:val="00F24710"/>
    <w:rsid w:val="00F26F86"/>
    <w:rsid w:val="00F270C5"/>
    <w:rsid w:val="00F2728F"/>
    <w:rsid w:val="00F308B2"/>
    <w:rsid w:val="00F30964"/>
    <w:rsid w:val="00F310F2"/>
    <w:rsid w:val="00F32078"/>
    <w:rsid w:val="00F330BB"/>
    <w:rsid w:val="00F41981"/>
    <w:rsid w:val="00F42D30"/>
    <w:rsid w:val="00F43C6D"/>
    <w:rsid w:val="00F4580A"/>
    <w:rsid w:val="00F51A8A"/>
    <w:rsid w:val="00F5353E"/>
    <w:rsid w:val="00F536DB"/>
    <w:rsid w:val="00F53922"/>
    <w:rsid w:val="00F5397B"/>
    <w:rsid w:val="00F55907"/>
    <w:rsid w:val="00F563C4"/>
    <w:rsid w:val="00F566A4"/>
    <w:rsid w:val="00F611C3"/>
    <w:rsid w:val="00F62F37"/>
    <w:rsid w:val="00F634B8"/>
    <w:rsid w:val="00F6519A"/>
    <w:rsid w:val="00F6572D"/>
    <w:rsid w:val="00F658EC"/>
    <w:rsid w:val="00F662A3"/>
    <w:rsid w:val="00F67A88"/>
    <w:rsid w:val="00F67C8E"/>
    <w:rsid w:val="00F70705"/>
    <w:rsid w:val="00F70F83"/>
    <w:rsid w:val="00F7227A"/>
    <w:rsid w:val="00F73FFE"/>
    <w:rsid w:val="00F75E6D"/>
    <w:rsid w:val="00F806FE"/>
    <w:rsid w:val="00F81B27"/>
    <w:rsid w:val="00F8237C"/>
    <w:rsid w:val="00F8245C"/>
    <w:rsid w:val="00F83785"/>
    <w:rsid w:val="00F83A13"/>
    <w:rsid w:val="00F84259"/>
    <w:rsid w:val="00F8583B"/>
    <w:rsid w:val="00F86043"/>
    <w:rsid w:val="00F86441"/>
    <w:rsid w:val="00F8705E"/>
    <w:rsid w:val="00F87B30"/>
    <w:rsid w:val="00F90268"/>
    <w:rsid w:val="00F91038"/>
    <w:rsid w:val="00F9175A"/>
    <w:rsid w:val="00F94C74"/>
    <w:rsid w:val="00F94C8A"/>
    <w:rsid w:val="00F96A8D"/>
    <w:rsid w:val="00F975E3"/>
    <w:rsid w:val="00F976EC"/>
    <w:rsid w:val="00F97BE8"/>
    <w:rsid w:val="00FA1CF4"/>
    <w:rsid w:val="00FA24D4"/>
    <w:rsid w:val="00FA74B2"/>
    <w:rsid w:val="00FA7CCB"/>
    <w:rsid w:val="00FB02B0"/>
    <w:rsid w:val="00FB06B4"/>
    <w:rsid w:val="00FB22A2"/>
    <w:rsid w:val="00FB2474"/>
    <w:rsid w:val="00FB3AEE"/>
    <w:rsid w:val="00FB4246"/>
    <w:rsid w:val="00FB5B97"/>
    <w:rsid w:val="00FC03C3"/>
    <w:rsid w:val="00FC0B1A"/>
    <w:rsid w:val="00FC22A3"/>
    <w:rsid w:val="00FC469B"/>
    <w:rsid w:val="00FC5AA7"/>
    <w:rsid w:val="00FC5C19"/>
    <w:rsid w:val="00FC62FC"/>
    <w:rsid w:val="00FD14CB"/>
    <w:rsid w:val="00FD1701"/>
    <w:rsid w:val="00FD24E5"/>
    <w:rsid w:val="00FD2BA5"/>
    <w:rsid w:val="00FD38AA"/>
    <w:rsid w:val="00FD3C1F"/>
    <w:rsid w:val="00FD6D97"/>
    <w:rsid w:val="00FE001F"/>
    <w:rsid w:val="00FE0A87"/>
    <w:rsid w:val="00FE0AC9"/>
    <w:rsid w:val="00FE3ECC"/>
    <w:rsid w:val="00FE41B1"/>
    <w:rsid w:val="00FE4EA0"/>
    <w:rsid w:val="00FE558F"/>
    <w:rsid w:val="00FE5DA8"/>
    <w:rsid w:val="00FE5FC7"/>
    <w:rsid w:val="00FE7787"/>
    <w:rsid w:val="00FF1EA0"/>
    <w:rsid w:val="00FF404F"/>
    <w:rsid w:val="00FF4A90"/>
    <w:rsid w:val="00FF5565"/>
    <w:rsid w:val="00FF5748"/>
    <w:rsid w:val="02FF23D7"/>
    <w:rsid w:val="0473295E"/>
    <w:rsid w:val="04986DFD"/>
    <w:rsid w:val="068E518C"/>
    <w:rsid w:val="06BE37E8"/>
    <w:rsid w:val="06EF71BB"/>
    <w:rsid w:val="073F3271"/>
    <w:rsid w:val="0867295F"/>
    <w:rsid w:val="0ADA64EF"/>
    <w:rsid w:val="0F364859"/>
    <w:rsid w:val="0FFE245E"/>
    <w:rsid w:val="12E41248"/>
    <w:rsid w:val="158B17EA"/>
    <w:rsid w:val="158C0A8D"/>
    <w:rsid w:val="16C52C78"/>
    <w:rsid w:val="1807597F"/>
    <w:rsid w:val="18DB1F42"/>
    <w:rsid w:val="19C071D8"/>
    <w:rsid w:val="2053311E"/>
    <w:rsid w:val="20BF36A8"/>
    <w:rsid w:val="21BC7E8C"/>
    <w:rsid w:val="2203702B"/>
    <w:rsid w:val="22790852"/>
    <w:rsid w:val="25EB3C37"/>
    <w:rsid w:val="2D0A43BB"/>
    <w:rsid w:val="2FDD5020"/>
    <w:rsid w:val="388A772D"/>
    <w:rsid w:val="3915707E"/>
    <w:rsid w:val="396750EC"/>
    <w:rsid w:val="39737E2C"/>
    <w:rsid w:val="3AB14D99"/>
    <w:rsid w:val="3BF255E8"/>
    <w:rsid w:val="3C2036D5"/>
    <w:rsid w:val="3CC0057A"/>
    <w:rsid w:val="3CDB285C"/>
    <w:rsid w:val="40A70CE6"/>
    <w:rsid w:val="44E64F90"/>
    <w:rsid w:val="45460775"/>
    <w:rsid w:val="48AB4BEA"/>
    <w:rsid w:val="48B10978"/>
    <w:rsid w:val="4A0D2402"/>
    <w:rsid w:val="4D3669F2"/>
    <w:rsid w:val="504363EF"/>
    <w:rsid w:val="515E432B"/>
    <w:rsid w:val="519B5BB9"/>
    <w:rsid w:val="525B1FD0"/>
    <w:rsid w:val="55821135"/>
    <w:rsid w:val="56501CA7"/>
    <w:rsid w:val="5665551B"/>
    <w:rsid w:val="576D6C39"/>
    <w:rsid w:val="57727687"/>
    <w:rsid w:val="588C018E"/>
    <w:rsid w:val="59E67891"/>
    <w:rsid w:val="5C1F7FE7"/>
    <w:rsid w:val="5D7F6BA2"/>
    <w:rsid w:val="5E3A4C9A"/>
    <w:rsid w:val="5E3B3CB8"/>
    <w:rsid w:val="5F853FB1"/>
    <w:rsid w:val="606E0C9E"/>
    <w:rsid w:val="61643B81"/>
    <w:rsid w:val="63E12151"/>
    <w:rsid w:val="6560194A"/>
    <w:rsid w:val="66E70B21"/>
    <w:rsid w:val="69CB5DFC"/>
    <w:rsid w:val="6A326B16"/>
    <w:rsid w:val="6AC13071"/>
    <w:rsid w:val="6AC208E0"/>
    <w:rsid w:val="6AD47284"/>
    <w:rsid w:val="6BFB1A7A"/>
    <w:rsid w:val="6D4E5448"/>
    <w:rsid w:val="6DBF8A51"/>
    <w:rsid w:val="70117CE3"/>
    <w:rsid w:val="726D08F1"/>
    <w:rsid w:val="74AB1322"/>
    <w:rsid w:val="768D1774"/>
    <w:rsid w:val="780D70BC"/>
    <w:rsid w:val="7ADD18DC"/>
    <w:rsid w:val="7D840A0C"/>
    <w:rsid w:val="7E264278"/>
    <w:rsid w:val="7F9B26C1"/>
    <w:rsid w:val="CE6AB1BE"/>
    <w:rsid w:val="DEF736E9"/>
    <w:rsid w:val="F8EF27D3"/>
    <w:rsid w:val="F9D70E58"/>
    <w:rsid w:val="FAFF6C9E"/>
    <w:rsid w:val="FDF3FFDE"/>
    <w:rsid w:val="FFCBDE21"/>
    <w:rsid w:val="FFDCC76C"/>
    <w:rsid w:val="FFFF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120" w:after="120"/>
      <w:ind w:firstLine="0" w:firstLineChars="0"/>
      <w:jc w:val="center"/>
      <w:outlineLvl w:val="0"/>
    </w:pPr>
    <w:rPr>
      <w:b/>
      <w:caps/>
      <w:sz w:val="44"/>
    </w:rPr>
  </w:style>
  <w:style w:type="paragraph" w:styleId="3">
    <w:name w:val="heading 2"/>
    <w:basedOn w:val="4"/>
    <w:next w:val="1"/>
    <w:link w:val="73"/>
    <w:qFormat/>
    <w:uiPriority w:val="0"/>
    <w:pPr>
      <w:keepNext w:val="0"/>
      <w:keepLines w:val="0"/>
      <w:spacing w:before="0" w:after="0" w:line="240" w:lineRule="auto"/>
      <w:ind w:firstLine="600" w:firstLineChars="200"/>
      <w:jc w:val="left"/>
      <w:outlineLvl w:val="1"/>
    </w:pPr>
    <w:rPr>
      <w:rFonts w:ascii="黑体" w:hAnsi="黑体" w:eastAsia="黑体"/>
      <w:b w:val="0"/>
      <w:bCs w:val="0"/>
      <w:smallCaps/>
      <w:sz w:val="30"/>
      <w:szCs w:val="30"/>
    </w:rPr>
  </w:style>
  <w:style w:type="paragraph" w:styleId="4">
    <w:name w:val="heading 3"/>
    <w:basedOn w:val="1"/>
    <w:next w:val="1"/>
    <w:link w:val="74"/>
    <w:qFormat/>
    <w:uiPriority w:val="0"/>
    <w:pPr>
      <w:keepNext/>
      <w:keepLines/>
      <w:spacing w:before="260" w:after="260" w:line="416" w:lineRule="auto"/>
      <w:outlineLvl w:val="2"/>
    </w:pPr>
    <w:rPr>
      <w:b/>
      <w:bCs/>
      <w:sz w:val="32"/>
      <w:szCs w:val="32"/>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table of authorities"/>
    <w:basedOn w:val="1"/>
    <w:next w:val="1"/>
    <w:semiHidden/>
    <w:qFormat/>
    <w:uiPriority w:val="0"/>
    <w:pPr>
      <w:ind w:left="420" w:leftChars="200"/>
    </w:pPr>
  </w:style>
  <w:style w:type="paragraph" w:styleId="7">
    <w:name w:val="index 8"/>
    <w:basedOn w:val="1"/>
    <w:next w:val="1"/>
    <w:semiHidden/>
    <w:qFormat/>
    <w:uiPriority w:val="0"/>
    <w:pPr>
      <w:ind w:left="1400" w:leftChars="1400"/>
    </w:pPr>
  </w:style>
  <w:style w:type="paragraph" w:styleId="8">
    <w:name w:val="index 5"/>
    <w:basedOn w:val="1"/>
    <w:next w:val="1"/>
    <w:semiHidden/>
    <w:qFormat/>
    <w:uiPriority w:val="0"/>
    <w:pPr>
      <w:ind w:left="800" w:leftChars="800"/>
    </w:pPr>
  </w:style>
  <w:style w:type="paragraph" w:styleId="9">
    <w:name w:val="Document Map"/>
    <w:basedOn w:val="1"/>
    <w:link w:val="52"/>
    <w:unhideWhenUsed/>
    <w:qFormat/>
    <w:uiPriority w:val="99"/>
    <w:rPr>
      <w:rFonts w:ascii="宋体"/>
      <w:sz w:val="18"/>
      <w:szCs w:val="18"/>
    </w:rPr>
  </w:style>
  <w:style w:type="paragraph" w:styleId="10">
    <w:name w:val="toa heading"/>
    <w:basedOn w:val="1"/>
    <w:next w:val="1"/>
    <w:semiHidden/>
    <w:qFormat/>
    <w:uiPriority w:val="0"/>
    <w:pPr>
      <w:spacing w:before="120"/>
    </w:pPr>
    <w:rPr>
      <w:rFonts w:ascii="Arial" w:hAnsi="Arial"/>
      <w:b/>
      <w:bCs/>
    </w:rPr>
  </w:style>
  <w:style w:type="paragraph" w:styleId="11">
    <w:name w:val="annotation text"/>
    <w:basedOn w:val="1"/>
    <w:link w:val="76"/>
    <w:semiHidden/>
    <w:qFormat/>
    <w:uiPriority w:val="0"/>
    <w:pPr>
      <w:jc w:val="left"/>
    </w:pPr>
  </w:style>
  <w:style w:type="paragraph" w:styleId="12">
    <w:name w:val="index 6"/>
    <w:basedOn w:val="1"/>
    <w:next w:val="1"/>
    <w:semiHidden/>
    <w:qFormat/>
    <w:uiPriority w:val="0"/>
    <w:pPr>
      <w:ind w:left="1000" w:leftChars="1000"/>
    </w:pPr>
  </w:style>
  <w:style w:type="paragraph" w:styleId="13">
    <w:name w:val="Body Text"/>
    <w:basedOn w:val="1"/>
    <w:qFormat/>
    <w:uiPriority w:val="0"/>
    <w:pPr>
      <w:spacing w:after="120"/>
    </w:pPr>
  </w:style>
  <w:style w:type="paragraph" w:styleId="14">
    <w:name w:val="Body Text Indent"/>
    <w:basedOn w:val="1"/>
    <w:qFormat/>
    <w:uiPriority w:val="0"/>
    <w:pPr>
      <w:spacing w:after="120"/>
      <w:ind w:left="420" w:leftChars="200"/>
    </w:pPr>
  </w:style>
  <w:style w:type="paragraph" w:styleId="15">
    <w:name w:val="List 2"/>
    <w:basedOn w:val="1"/>
    <w:qFormat/>
    <w:uiPriority w:val="0"/>
    <w:pPr>
      <w:ind w:left="100" w:leftChars="200" w:hanging="200" w:hangingChars="200"/>
    </w:pPr>
  </w:style>
  <w:style w:type="paragraph" w:styleId="16">
    <w:name w:val="List Continue"/>
    <w:basedOn w:val="1"/>
    <w:qFormat/>
    <w:uiPriority w:val="0"/>
    <w:pPr>
      <w:spacing w:after="120"/>
      <w:ind w:left="420" w:leftChars="200"/>
    </w:pPr>
  </w:style>
  <w:style w:type="paragraph" w:styleId="17">
    <w:name w:val="List Bullet 2"/>
    <w:basedOn w:val="1"/>
    <w:qFormat/>
    <w:uiPriority w:val="0"/>
    <w:pPr>
      <w:numPr>
        <w:ilvl w:val="0"/>
        <w:numId w:val="1"/>
      </w:numPr>
    </w:pPr>
  </w:style>
  <w:style w:type="paragraph" w:styleId="18">
    <w:name w:val="index 4"/>
    <w:basedOn w:val="1"/>
    <w:next w:val="1"/>
    <w:semiHidden/>
    <w:qFormat/>
    <w:uiPriority w:val="0"/>
    <w:pPr>
      <w:ind w:left="600" w:leftChars="600"/>
    </w:pPr>
  </w:style>
  <w:style w:type="paragraph" w:styleId="19">
    <w:name w:val="Plain Text"/>
    <w:basedOn w:val="1"/>
    <w:qFormat/>
    <w:uiPriority w:val="0"/>
    <w:rPr>
      <w:rFonts w:ascii="宋体" w:hAnsi="Courier New" w:cs="仿宋_GB2312"/>
      <w:szCs w:val="21"/>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ind w:firstLine="720" w:firstLineChars="239"/>
    </w:pPr>
    <w:rPr>
      <w:b/>
      <w:bCs/>
      <w:sz w:val="30"/>
    </w:rPr>
  </w:style>
  <w:style w:type="paragraph" w:styleId="22">
    <w:name w:val="Balloon Text"/>
    <w:basedOn w:val="1"/>
    <w:semiHidden/>
    <w:qFormat/>
    <w:uiPriority w:val="0"/>
    <w:rPr>
      <w:sz w:val="18"/>
      <w:szCs w:val="18"/>
    </w:rPr>
  </w:style>
  <w:style w:type="paragraph" w:styleId="23">
    <w:name w:val="footer"/>
    <w:basedOn w:val="1"/>
    <w:link w:val="50"/>
    <w:qFormat/>
    <w:uiPriority w:val="99"/>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index heading"/>
    <w:basedOn w:val="1"/>
    <w:next w:val="26"/>
    <w:semiHidden/>
    <w:qFormat/>
    <w:uiPriority w:val="0"/>
  </w:style>
  <w:style w:type="paragraph" w:styleId="26">
    <w:name w:val="index 1"/>
    <w:basedOn w:val="1"/>
    <w:next w:val="1"/>
    <w:semiHidden/>
    <w:qFormat/>
    <w:uiPriority w:val="0"/>
  </w:style>
  <w:style w:type="paragraph" w:styleId="27">
    <w:name w:val="Subtitle"/>
    <w:basedOn w:val="1"/>
    <w:next w:val="1"/>
    <w:link w:val="68"/>
    <w:qFormat/>
    <w:uiPriority w:val="11"/>
    <w:pPr>
      <w:spacing w:before="240" w:after="60" w:line="312" w:lineRule="auto"/>
      <w:jc w:val="center"/>
      <w:outlineLvl w:val="1"/>
    </w:pPr>
    <w:rPr>
      <w:rFonts w:ascii="等线 Light" w:hAnsi="等线 Light"/>
      <w:b/>
      <w:bCs/>
      <w:kern w:val="28"/>
      <w:sz w:val="32"/>
      <w:szCs w:val="32"/>
    </w:rPr>
  </w:style>
  <w:style w:type="paragraph" w:styleId="28">
    <w:name w:val="List"/>
    <w:basedOn w:val="1"/>
    <w:qFormat/>
    <w:uiPriority w:val="0"/>
    <w:pPr>
      <w:ind w:left="200" w:hanging="200" w:hangingChars="200"/>
    </w:pPr>
  </w:style>
  <w:style w:type="paragraph" w:styleId="29">
    <w:name w:val="footnote text"/>
    <w:basedOn w:val="1"/>
    <w:semiHidden/>
    <w:qFormat/>
    <w:uiPriority w:val="0"/>
    <w:pPr>
      <w:snapToGrid w:val="0"/>
      <w:jc w:val="left"/>
    </w:pPr>
    <w:rPr>
      <w:sz w:val="18"/>
      <w:szCs w:val="18"/>
    </w:rPr>
  </w:style>
  <w:style w:type="paragraph" w:styleId="30">
    <w:name w:val="Body Text Indent 3"/>
    <w:basedOn w:val="1"/>
    <w:qFormat/>
    <w:uiPriority w:val="0"/>
    <w:pPr>
      <w:ind w:firstLine="537" w:firstLineChars="179"/>
    </w:pPr>
    <w:rPr>
      <w:sz w:val="30"/>
    </w:rPr>
  </w:style>
  <w:style w:type="paragraph" w:styleId="31">
    <w:name w:val="index 7"/>
    <w:basedOn w:val="1"/>
    <w:next w:val="1"/>
    <w:semiHidden/>
    <w:qFormat/>
    <w:uiPriority w:val="0"/>
    <w:pPr>
      <w:ind w:left="1200" w:leftChars="1200"/>
    </w:pPr>
  </w:style>
  <w:style w:type="paragraph" w:styleId="32">
    <w:name w:val="index 9"/>
    <w:basedOn w:val="1"/>
    <w:next w:val="1"/>
    <w:semiHidden/>
    <w:qFormat/>
    <w:uiPriority w:val="0"/>
    <w:pPr>
      <w:ind w:left="1600" w:leftChars="1600"/>
    </w:pPr>
  </w:style>
  <w:style w:type="paragraph" w:styleId="33">
    <w:name w:val="Body Text 2"/>
    <w:basedOn w:val="1"/>
    <w:qFormat/>
    <w:uiPriority w:val="0"/>
    <w:rPr>
      <w:b/>
      <w:bCs/>
      <w:sz w:val="30"/>
    </w:rPr>
  </w:style>
  <w:style w:type="paragraph" w:styleId="34">
    <w:name w:val="List 4"/>
    <w:basedOn w:val="1"/>
    <w:qFormat/>
    <w:uiPriority w:val="0"/>
    <w:pPr>
      <w:ind w:left="100" w:leftChars="600" w:hanging="200" w:hangingChars="200"/>
    </w:pPr>
  </w:style>
  <w:style w:type="paragraph" w:styleId="35">
    <w:name w:val="List Continue 2"/>
    <w:basedOn w:val="1"/>
    <w:qFormat/>
    <w:uiPriority w:val="0"/>
    <w:pPr>
      <w:spacing w:after="120"/>
      <w:ind w:left="840" w:leftChars="400"/>
    </w:pPr>
  </w:style>
  <w:style w:type="paragraph" w:styleId="36">
    <w:name w:val="index 2"/>
    <w:basedOn w:val="1"/>
    <w:next w:val="1"/>
    <w:semiHidden/>
    <w:qFormat/>
    <w:uiPriority w:val="0"/>
    <w:pPr>
      <w:ind w:left="200" w:leftChars="200"/>
    </w:pPr>
  </w:style>
  <w:style w:type="paragraph" w:styleId="37">
    <w:name w:val="Title"/>
    <w:basedOn w:val="13"/>
    <w:next w:val="1"/>
    <w:link w:val="72"/>
    <w:qFormat/>
    <w:uiPriority w:val="0"/>
    <w:pPr>
      <w:jc w:val="center"/>
    </w:pPr>
    <w:rPr>
      <w:rFonts w:ascii="仿宋_GB2312" w:hAnsi="仿宋" w:eastAsia="仿宋_GB2312"/>
    </w:rPr>
  </w:style>
  <w:style w:type="paragraph" w:styleId="38">
    <w:name w:val="annotation subject"/>
    <w:basedOn w:val="11"/>
    <w:next w:val="11"/>
    <w:semiHidden/>
    <w:qFormat/>
    <w:uiPriority w:val="0"/>
    <w:rPr>
      <w:b/>
      <w:bCs/>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annotation reference"/>
    <w:semiHidden/>
    <w:qFormat/>
    <w:uiPriority w:val="0"/>
    <w:rPr>
      <w:sz w:val="21"/>
      <w:szCs w:val="21"/>
    </w:rPr>
  </w:style>
  <w:style w:type="character" w:styleId="44">
    <w:name w:val="footnote reference"/>
    <w:semiHidden/>
    <w:qFormat/>
    <w:uiPriority w:val="0"/>
    <w:rPr>
      <w:rFonts w:cs="Times New Roman"/>
      <w:vertAlign w:val="superscript"/>
    </w:rPr>
  </w:style>
  <w:style w:type="character" w:customStyle="1" w:styleId="45">
    <w:name w:val="Plain Text Char"/>
    <w:semiHidden/>
    <w:qFormat/>
    <w:locked/>
    <w:uiPriority w:val="0"/>
    <w:rPr>
      <w:rFonts w:ascii="宋体" w:hAnsi="Courier New" w:cs="Courier New"/>
      <w:kern w:val="2"/>
      <w:sz w:val="21"/>
      <w:szCs w:val="21"/>
    </w:rPr>
  </w:style>
  <w:style w:type="character" w:customStyle="1" w:styleId="46">
    <w:name w:val="Comment Text Char"/>
    <w:semiHidden/>
    <w:qFormat/>
    <w:locked/>
    <w:uiPriority w:val="0"/>
    <w:rPr>
      <w:rFonts w:cs="Times New Roman"/>
      <w:kern w:val="2"/>
      <w:sz w:val="24"/>
      <w:szCs w:val="24"/>
    </w:rPr>
  </w:style>
  <w:style w:type="character" w:customStyle="1" w:styleId="47">
    <w:name w:val="Footer Char"/>
    <w:semiHidden/>
    <w:qFormat/>
    <w:locked/>
    <w:uiPriority w:val="0"/>
    <w:rPr>
      <w:rFonts w:cs="Times New Roman"/>
      <w:kern w:val="2"/>
      <w:sz w:val="18"/>
      <w:szCs w:val="18"/>
    </w:rPr>
  </w:style>
  <w:style w:type="character" w:customStyle="1" w:styleId="48">
    <w:name w:val="Heading 2 Char"/>
    <w:semiHidden/>
    <w:qFormat/>
    <w:locked/>
    <w:uiPriority w:val="0"/>
    <w:rPr>
      <w:rFonts w:ascii="Cambria" w:hAnsi="Cambria" w:eastAsia="宋体" w:cs="Times New Roman"/>
      <w:b/>
      <w:bCs/>
      <w:kern w:val="2"/>
      <w:sz w:val="32"/>
      <w:szCs w:val="32"/>
    </w:rPr>
  </w:style>
  <w:style w:type="character" w:customStyle="1" w:styleId="49">
    <w:name w:val="Balloon Text Char"/>
    <w:semiHidden/>
    <w:qFormat/>
    <w:locked/>
    <w:uiPriority w:val="0"/>
    <w:rPr>
      <w:rFonts w:cs="Times New Roman"/>
      <w:kern w:val="2"/>
      <w:sz w:val="2"/>
    </w:rPr>
  </w:style>
  <w:style w:type="character" w:customStyle="1" w:styleId="50">
    <w:name w:val="页脚 字符"/>
    <w:link w:val="23"/>
    <w:qFormat/>
    <w:uiPriority w:val="99"/>
    <w:rPr>
      <w:kern w:val="2"/>
      <w:sz w:val="18"/>
      <w:szCs w:val="18"/>
    </w:rPr>
  </w:style>
  <w:style w:type="character" w:customStyle="1" w:styleId="51">
    <w:name w:val="msoins"/>
    <w:basedOn w:val="41"/>
    <w:qFormat/>
    <w:uiPriority w:val="0"/>
  </w:style>
  <w:style w:type="character" w:customStyle="1" w:styleId="52">
    <w:name w:val="文档结构图 字符"/>
    <w:link w:val="9"/>
    <w:semiHidden/>
    <w:qFormat/>
    <w:uiPriority w:val="99"/>
    <w:rPr>
      <w:rFonts w:ascii="宋体"/>
      <w:kern w:val="2"/>
      <w:sz w:val="18"/>
      <w:szCs w:val="18"/>
    </w:rPr>
  </w:style>
  <w:style w:type="character" w:customStyle="1" w:styleId="53">
    <w:name w:val="Comment Subject Char"/>
    <w:semiHidden/>
    <w:qFormat/>
    <w:locked/>
    <w:uiPriority w:val="0"/>
    <w:rPr>
      <w:rFonts w:cs="Times New Roman"/>
      <w:b/>
      <w:bCs/>
      <w:kern w:val="2"/>
      <w:sz w:val="24"/>
      <w:szCs w:val="24"/>
    </w:rPr>
  </w:style>
  <w:style w:type="character" w:customStyle="1" w:styleId="54">
    <w:name w:val="Footnote Text Char"/>
    <w:semiHidden/>
    <w:qFormat/>
    <w:locked/>
    <w:uiPriority w:val="0"/>
    <w:rPr>
      <w:rFonts w:cs="Times New Roman"/>
      <w:kern w:val="2"/>
      <w:sz w:val="18"/>
      <w:szCs w:val="18"/>
    </w:rPr>
  </w:style>
  <w:style w:type="character" w:customStyle="1" w:styleId="55">
    <w:name w:val="页眉 字符"/>
    <w:link w:val="24"/>
    <w:qFormat/>
    <w:uiPriority w:val="0"/>
    <w:rPr>
      <w:kern w:val="2"/>
      <w:sz w:val="18"/>
      <w:szCs w:val="18"/>
    </w:rPr>
  </w:style>
  <w:style w:type="paragraph" w:customStyle="1" w:styleId="5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7">
    <w:name w:val="Question"/>
    <w:basedOn w:val="1"/>
    <w:next w:val="1"/>
    <w:qFormat/>
    <w:uiPriority w:val="0"/>
    <w:pPr>
      <w:autoSpaceDE w:val="0"/>
      <w:autoSpaceDN w:val="0"/>
      <w:adjustRightInd w:val="0"/>
      <w:jc w:val="left"/>
    </w:pPr>
    <w:rPr>
      <w:kern w:val="0"/>
      <w:sz w:val="24"/>
    </w:rPr>
  </w:style>
  <w:style w:type="paragraph" w:customStyle="1" w:styleId="58">
    <w:name w:val="列出段落1"/>
    <w:basedOn w:val="1"/>
    <w:qFormat/>
    <w:uiPriority w:val="0"/>
    <w:pPr>
      <w:ind w:firstLine="420" w:firstLineChars="200"/>
    </w:pPr>
    <w:rPr>
      <w:rFonts w:ascii="Calibri" w:hAnsi="Calibri"/>
      <w:szCs w:val="22"/>
    </w:rPr>
  </w:style>
  <w:style w:type="paragraph" w:customStyle="1" w:styleId="59">
    <w:name w:val="entext"/>
    <w:basedOn w:val="1"/>
    <w:qFormat/>
    <w:uiPriority w:val="0"/>
    <w:pPr>
      <w:widowControl/>
      <w:spacing w:before="100" w:beforeAutospacing="1" w:after="100" w:afterAutospacing="1"/>
      <w:jc w:val="left"/>
    </w:pPr>
    <w:rPr>
      <w:rFonts w:ascii="Arial Unicode MS" w:hAnsi="Arial Unicode MS"/>
      <w:kern w:val="0"/>
      <w:sz w:val="24"/>
    </w:rPr>
  </w:style>
  <w:style w:type="paragraph" w:customStyle="1" w:styleId="60">
    <w:name w:val="Paragraph"/>
    <w:basedOn w:val="1"/>
    <w:next w:val="1"/>
    <w:qFormat/>
    <w:uiPriority w:val="0"/>
    <w:pPr>
      <w:autoSpaceDE w:val="0"/>
      <w:autoSpaceDN w:val="0"/>
      <w:adjustRightInd w:val="0"/>
      <w:spacing w:before="100" w:after="100"/>
      <w:jc w:val="left"/>
    </w:pPr>
    <w:rPr>
      <w:kern w:val="0"/>
      <w:sz w:val="24"/>
    </w:rPr>
  </w:style>
  <w:style w:type="paragraph" w:customStyle="1" w:styleId="61">
    <w:name w:val="CM3"/>
    <w:basedOn w:val="62"/>
    <w:next w:val="62"/>
    <w:qFormat/>
    <w:uiPriority w:val="0"/>
    <w:rPr>
      <w:rFonts w:cs="Times New Roman"/>
      <w:color w:val="auto"/>
    </w:rPr>
  </w:style>
  <w:style w:type="paragraph" w:customStyle="1" w:styleId="62">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3">
    <w:name w:val="1表(排版)"/>
    <w:basedOn w:val="1"/>
    <w:qFormat/>
    <w:uiPriority w:val="0"/>
    <w:pPr>
      <w:jc w:val="center"/>
    </w:pPr>
    <w:rPr>
      <w:b/>
    </w:rPr>
  </w:style>
  <w:style w:type="paragraph" w:customStyle="1" w:styleId="64">
    <w:name w:val="列出段落12"/>
    <w:basedOn w:val="1"/>
    <w:qFormat/>
    <w:uiPriority w:val="34"/>
    <w:pPr>
      <w:ind w:firstLine="420" w:firstLineChars="200"/>
    </w:pPr>
  </w:style>
  <w:style w:type="paragraph" w:customStyle="1" w:styleId="65">
    <w:name w:val="CM43"/>
    <w:basedOn w:val="62"/>
    <w:next w:val="62"/>
    <w:qFormat/>
    <w:uiPriority w:val="0"/>
    <w:pPr>
      <w:spacing w:after="130"/>
    </w:pPr>
    <w:rPr>
      <w:rFonts w:cs="Times New Roman"/>
      <w:color w:val="auto"/>
    </w:rPr>
  </w:style>
  <w:style w:type="paragraph" w:customStyle="1" w:styleId="66">
    <w:name w:val="列出段落11"/>
    <w:basedOn w:val="1"/>
    <w:qFormat/>
    <w:uiPriority w:val="34"/>
    <w:pPr>
      <w:ind w:firstLine="420" w:firstLineChars="200"/>
    </w:pPr>
  </w:style>
  <w:style w:type="paragraph" w:customStyle="1" w:styleId="67">
    <w:name w:val="1表格设定(排版）"/>
    <w:basedOn w:val="1"/>
    <w:qFormat/>
    <w:uiPriority w:val="0"/>
    <w:pPr>
      <w:spacing w:line="300" w:lineRule="atLeast"/>
      <w:jc w:val="center"/>
    </w:pPr>
    <w:rPr>
      <w:sz w:val="18"/>
    </w:rPr>
  </w:style>
  <w:style w:type="character" w:customStyle="1" w:styleId="68">
    <w:name w:val="副标题 字符"/>
    <w:link w:val="27"/>
    <w:qFormat/>
    <w:uiPriority w:val="11"/>
    <w:rPr>
      <w:rFonts w:ascii="等线 Light" w:hAnsi="等线 Light" w:cs="Times New Roman"/>
      <w:b/>
      <w:bCs/>
      <w:kern w:val="28"/>
      <w:sz w:val="32"/>
      <w:szCs w:val="32"/>
    </w:rPr>
  </w:style>
  <w:style w:type="character" w:customStyle="1" w:styleId="69">
    <w:name w:val="占位符文本1"/>
    <w:unhideWhenUsed/>
    <w:qFormat/>
    <w:uiPriority w:val="99"/>
    <w:rPr>
      <w:color w:val="808080"/>
    </w:rPr>
  </w:style>
  <w:style w:type="paragraph" w:customStyle="1" w:styleId="7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72">
    <w:name w:val="标题 字符"/>
    <w:basedOn w:val="41"/>
    <w:link w:val="37"/>
    <w:qFormat/>
    <w:uiPriority w:val="0"/>
    <w:rPr>
      <w:rFonts w:ascii="仿宋_GB2312" w:hAnsi="仿宋" w:eastAsia="仿宋_GB2312"/>
      <w:kern w:val="2"/>
      <w:sz w:val="21"/>
      <w:szCs w:val="24"/>
    </w:rPr>
  </w:style>
  <w:style w:type="character" w:customStyle="1" w:styleId="73">
    <w:name w:val="标题 2 字符"/>
    <w:basedOn w:val="41"/>
    <w:link w:val="3"/>
    <w:qFormat/>
    <w:uiPriority w:val="0"/>
    <w:rPr>
      <w:rFonts w:ascii="黑体" w:hAnsi="黑体" w:eastAsia="黑体"/>
      <w:smallCaps/>
      <w:kern w:val="2"/>
      <w:sz w:val="30"/>
      <w:szCs w:val="30"/>
    </w:rPr>
  </w:style>
  <w:style w:type="character" w:customStyle="1" w:styleId="74">
    <w:name w:val="标题 3 字符"/>
    <w:basedOn w:val="41"/>
    <w:link w:val="4"/>
    <w:qFormat/>
    <w:uiPriority w:val="0"/>
    <w:rPr>
      <w:b/>
      <w:bCs/>
      <w:kern w:val="2"/>
      <w:sz w:val="32"/>
      <w:szCs w:val="32"/>
    </w:rPr>
  </w:style>
  <w:style w:type="character" w:styleId="75">
    <w:name w:val="Placeholder Text"/>
    <w:basedOn w:val="41"/>
    <w:unhideWhenUsed/>
    <w:qFormat/>
    <w:uiPriority w:val="99"/>
    <w:rPr>
      <w:color w:val="808080"/>
    </w:rPr>
  </w:style>
  <w:style w:type="character" w:customStyle="1" w:styleId="76">
    <w:name w:val="批注文字 字符"/>
    <w:basedOn w:val="41"/>
    <w:link w:val="11"/>
    <w:semiHidden/>
    <w:qFormat/>
    <w:uiPriority w:val="0"/>
    <w:rPr>
      <w:kern w:val="2"/>
      <w:sz w:val="21"/>
      <w:szCs w:val="24"/>
    </w:rPr>
  </w:style>
  <w:style w:type="paragraph" w:customStyle="1" w:styleId="77">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80">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oleObject" Target="embeddings/oleObject48.bin"/><Relationship Id="rId97" Type="http://schemas.openxmlformats.org/officeDocument/2006/relationships/oleObject" Target="embeddings/oleObject47.bin"/><Relationship Id="rId96" Type="http://schemas.openxmlformats.org/officeDocument/2006/relationships/image" Target="media/image43.wmf"/><Relationship Id="rId95" Type="http://schemas.openxmlformats.org/officeDocument/2006/relationships/oleObject" Target="embeddings/oleObject46.bin"/><Relationship Id="rId94" Type="http://schemas.openxmlformats.org/officeDocument/2006/relationships/image" Target="media/image42.wmf"/><Relationship Id="rId93" Type="http://schemas.openxmlformats.org/officeDocument/2006/relationships/oleObject" Target="embeddings/oleObject45.bin"/><Relationship Id="rId92" Type="http://schemas.openxmlformats.org/officeDocument/2006/relationships/image" Target="media/image41.wmf"/><Relationship Id="rId91" Type="http://schemas.openxmlformats.org/officeDocument/2006/relationships/oleObject" Target="embeddings/oleObject44.bin"/><Relationship Id="rId90" Type="http://schemas.openxmlformats.org/officeDocument/2006/relationships/image" Target="media/image40.wmf"/><Relationship Id="rId9" Type="http://schemas.openxmlformats.org/officeDocument/2006/relationships/image" Target="media/image1.wmf"/><Relationship Id="rId89" Type="http://schemas.openxmlformats.org/officeDocument/2006/relationships/oleObject" Target="embeddings/oleObject43.bin"/><Relationship Id="rId88" Type="http://schemas.openxmlformats.org/officeDocument/2006/relationships/image" Target="media/image39.wmf"/><Relationship Id="rId87" Type="http://schemas.openxmlformats.org/officeDocument/2006/relationships/oleObject" Target="embeddings/oleObject42.bin"/><Relationship Id="rId86" Type="http://schemas.openxmlformats.org/officeDocument/2006/relationships/image" Target="media/image38.wmf"/><Relationship Id="rId85" Type="http://schemas.openxmlformats.org/officeDocument/2006/relationships/oleObject" Target="embeddings/oleObject41.bin"/><Relationship Id="rId84" Type="http://schemas.openxmlformats.org/officeDocument/2006/relationships/oleObject" Target="embeddings/oleObject40.bin"/><Relationship Id="rId83" Type="http://schemas.openxmlformats.org/officeDocument/2006/relationships/image" Target="media/image37.wmf"/><Relationship Id="rId82" Type="http://schemas.openxmlformats.org/officeDocument/2006/relationships/oleObject" Target="embeddings/oleObject39.bin"/><Relationship Id="rId81" Type="http://schemas.openxmlformats.org/officeDocument/2006/relationships/oleObject" Target="embeddings/oleObject38.bin"/><Relationship Id="rId80" Type="http://schemas.openxmlformats.org/officeDocument/2006/relationships/image" Target="media/image36.png"/><Relationship Id="rId8" Type="http://schemas.openxmlformats.org/officeDocument/2006/relationships/oleObject" Target="embeddings/oleObject1.bin"/><Relationship Id="rId79" Type="http://schemas.openxmlformats.org/officeDocument/2006/relationships/image" Target="media/image35.wmf"/><Relationship Id="rId78" Type="http://schemas.openxmlformats.org/officeDocument/2006/relationships/oleObject" Target="embeddings/oleObject37.bin"/><Relationship Id="rId77" Type="http://schemas.openxmlformats.org/officeDocument/2006/relationships/image" Target="media/image34.wmf"/><Relationship Id="rId76" Type="http://schemas.openxmlformats.org/officeDocument/2006/relationships/oleObject" Target="embeddings/oleObject36.bin"/><Relationship Id="rId75" Type="http://schemas.openxmlformats.org/officeDocument/2006/relationships/oleObject" Target="embeddings/oleObject35.bin"/><Relationship Id="rId74" Type="http://schemas.openxmlformats.org/officeDocument/2006/relationships/image" Target="media/image33.wmf"/><Relationship Id="rId73" Type="http://schemas.openxmlformats.org/officeDocument/2006/relationships/oleObject" Target="embeddings/oleObject34.bin"/><Relationship Id="rId72" Type="http://schemas.openxmlformats.org/officeDocument/2006/relationships/image" Target="media/image32.wmf"/><Relationship Id="rId71" Type="http://schemas.openxmlformats.org/officeDocument/2006/relationships/oleObject" Target="embeddings/oleObject33.bin"/><Relationship Id="rId70" Type="http://schemas.openxmlformats.org/officeDocument/2006/relationships/image" Target="media/image31.wmf"/><Relationship Id="rId7" Type="http://schemas.openxmlformats.org/officeDocument/2006/relationships/theme" Target="theme/theme1.xml"/><Relationship Id="rId69" Type="http://schemas.openxmlformats.org/officeDocument/2006/relationships/oleObject" Target="embeddings/oleObject32.bin"/><Relationship Id="rId68" Type="http://schemas.openxmlformats.org/officeDocument/2006/relationships/image" Target="media/image30.wmf"/><Relationship Id="rId67" Type="http://schemas.openxmlformats.org/officeDocument/2006/relationships/oleObject" Target="embeddings/oleObject31.bin"/><Relationship Id="rId66" Type="http://schemas.openxmlformats.org/officeDocument/2006/relationships/image" Target="media/image29.wmf"/><Relationship Id="rId65" Type="http://schemas.openxmlformats.org/officeDocument/2006/relationships/oleObject" Target="embeddings/oleObject30.bin"/><Relationship Id="rId64" Type="http://schemas.openxmlformats.org/officeDocument/2006/relationships/image" Target="media/image28.wmf"/><Relationship Id="rId63" Type="http://schemas.openxmlformats.org/officeDocument/2006/relationships/oleObject" Target="embeddings/oleObject29.bin"/><Relationship Id="rId62" Type="http://schemas.openxmlformats.org/officeDocument/2006/relationships/image" Target="media/image27.wmf"/><Relationship Id="rId61" Type="http://schemas.openxmlformats.org/officeDocument/2006/relationships/oleObject" Target="embeddings/oleObject28.bin"/><Relationship Id="rId60" Type="http://schemas.openxmlformats.org/officeDocument/2006/relationships/image" Target="media/image26.wmf"/><Relationship Id="rId6" Type="http://schemas.openxmlformats.org/officeDocument/2006/relationships/footer" Target="footer2.xml"/><Relationship Id="rId59" Type="http://schemas.openxmlformats.org/officeDocument/2006/relationships/oleObject" Target="embeddings/oleObject27.bin"/><Relationship Id="rId58" Type="http://schemas.openxmlformats.org/officeDocument/2006/relationships/image" Target="media/image25.wmf"/><Relationship Id="rId57" Type="http://schemas.openxmlformats.org/officeDocument/2006/relationships/oleObject" Target="embeddings/oleObject26.bin"/><Relationship Id="rId56" Type="http://schemas.openxmlformats.org/officeDocument/2006/relationships/image" Target="media/image24.wmf"/><Relationship Id="rId55" Type="http://schemas.openxmlformats.org/officeDocument/2006/relationships/oleObject" Target="embeddings/oleObject25.bin"/><Relationship Id="rId54" Type="http://schemas.openxmlformats.org/officeDocument/2006/relationships/oleObject" Target="embeddings/oleObject24.bin"/><Relationship Id="rId53" Type="http://schemas.openxmlformats.org/officeDocument/2006/relationships/image" Target="media/image23.wmf"/><Relationship Id="rId52" Type="http://schemas.openxmlformats.org/officeDocument/2006/relationships/oleObject" Target="embeddings/oleObject23.bin"/><Relationship Id="rId51" Type="http://schemas.openxmlformats.org/officeDocument/2006/relationships/image" Target="media/image22.wmf"/><Relationship Id="rId50" Type="http://schemas.openxmlformats.org/officeDocument/2006/relationships/oleObject" Target="embeddings/oleObject22.bin"/><Relationship Id="rId5" Type="http://schemas.openxmlformats.org/officeDocument/2006/relationships/footer" Target="footer1.xml"/><Relationship Id="rId49" Type="http://schemas.openxmlformats.org/officeDocument/2006/relationships/image" Target="media/image21.wmf"/><Relationship Id="rId48" Type="http://schemas.openxmlformats.org/officeDocument/2006/relationships/oleObject" Target="embeddings/oleObject21.bin"/><Relationship Id="rId47" Type="http://schemas.openxmlformats.org/officeDocument/2006/relationships/image" Target="media/image20.wmf"/><Relationship Id="rId46" Type="http://schemas.openxmlformats.org/officeDocument/2006/relationships/oleObject" Target="embeddings/oleObject20.bin"/><Relationship Id="rId45" Type="http://schemas.openxmlformats.org/officeDocument/2006/relationships/image" Target="media/image19.wmf"/><Relationship Id="rId44" Type="http://schemas.openxmlformats.org/officeDocument/2006/relationships/oleObject" Target="embeddings/oleObject19.bin"/><Relationship Id="rId43" Type="http://schemas.openxmlformats.org/officeDocument/2006/relationships/image" Target="media/image18.wmf"/><Relationship Id="rId42" Type="http://schemas.openxmlformats.org/officeDocument/2006/relationships/oleObject" Target="embeddings/oleObject18.bin"/><Relationship Id="rId41" Type="http://schemas.openxmlformats.org/officeDocument/2006/relationships/image" Target="media/image17.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6.wmf"/><Relationship Id="rId38" Type="http://schemas.openxmlformats.org/officeDocument/2006/relationships/oleObject" Target="embeddings/oleObject16.bin"/><Relationship Id="rId37" Type="http://schemas.openxmlformats.org/officeDocument/2006/relationships/image" Target="media/image15.wmf"/><Relationship Id="rId36" Type="http://schemas.openxmlformats.org/officeDocument/2006/relationships/oleObject" Target="embeddings/oleObject15.bin"/><Relationship Id="rId35" Type="http://schemas.openxmlformats.org/officeDocument/2006/relationships/image" Target="media/image14.wmf"/><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fontTable" Target="fontTable.xml"/><Relationship Id="rId298" Type="http://schemas.openxmlformats.org/officeDocument/2006/relationships/customXml" Target="../customXml/item1.xml"/><Relationship Id="rId297" Type="http://schemas.openxmlformats.org/officeDocument/2006/relationships/numbering" Target="numbering.xml"/><Relationship Id="rId296" Type="http://schemas.openxmlformats.org/officeDocument/2006/relationships/image" Target="media/image104.wmf"/><Relationship Id="rId295" Type="http://schemas.openxmlformats.org/officeDocument/2006/relationships/oleObject" Target="embeddings/oleObject185.bin"/><Relationship Id="rId294" Type="http://schemas.openxmlformats.org/officeDocument/2006/relationships/image" Target="media/image103.wmf"/><Relationship Id="rId293" Type="http://schemas.openxmlformats.org/officeDocument/2006/relationships/oleObject" Target="embeddings/oleObject184.bin"/><Relationship Id="rId292" Type="http://schemas.openxmlformats.org/officeDocument/2006/relationships/image" Target="media/image102.wmf"/><Relationship Id="rId291" Type="http://schemas.openxmlformats.org/officeDocument/2006/relationships/oleObject" Target="embeddings/oleObject183.bin"/><Relationship Id="rId290" Type="http://schemas.openxmlformats.org/officeDocument/2006/relationships/image" Target="media/image101.wmf"/><Relationship Id="rId29" Type="http://schemas.openxmlformats.org/officeDocument/2006/relationships/image" Target="media/image11.wmf"/><Relationship Id="rId289" Type="http://schemas.openxmlformats.org/officeDocument/2006/relationships/oleObject" Target="embeddings/oleObject182.bin"/><Relationship Id="rId288" Type="http://schemas.openxmlformats.org/officeDocument/2006/relationships/image" Target="media/image100.wmf"/><Relationship Id="rId287" Type="http://schemas.openxmlformats.org/officeDocument/2006/relationships/oleObject" Target="embeddings/oleObject181.bin"/><Relationship Id="rId286" Type="http://schemas.openxmlformats.org/officeDocument/2006/relationships/image" Target="media/image99.wmf"/><Relationship Id="rId285" Type="http://schemas.openxmlformats.org/officeDocument/2006/relationships/oleObject" Target="embeddings/oleObject180.bin"/><Relationship Id="rId284" Type="http://schemas.openxmlformats.org/officeDocument/2006/relationships/image" Target="media/image98.wmf"/><Relationship Id="rId283" Type="http://schemas.openxmlformats.org/officeDocument/2006/relationships/oleObject" Target="embeddings/oleObject179.bin"/><Relationship Id="rId282" Type="http://schemas.openxmlformats.org/officeDocument/2006/relationships/oleObject" Target="embeddings/oleObject178.bin"/><Relationship Id="rId281" Type="http://schemas.openxmlformats.org/officeDocument/2006/relationships/oleObject" Target="embeddings/oleObject177.bin"/><Relationship Id="rId280" Type="http://schemas.openxmlformats.org/officeDocument/2006/relationships/image" Target="media/image97.wmf"/><Relationship Id="rId28" Type="http://schemas.openxmlformats.org/officeDocument/2006/relationships/oleObject" Target="embeddings/oleObject11.bin"/><Relationship Id="rId279" Type="http://schemas.openxmlformats.org/officeDocument/2006/relationships/oleObject" Target="embeddings/oleObject176.bin"/><Relationship Id="rId278" Type="http://schemas.openxmlformats.org/officeDocument/2006/relationships/oleObject" Target="embeddings/oleObject175.bin"/><Relationship Id="rId277" Type="http://schemas.openxmlformats.org/officeDocument/2006/relationships/oleObject" Target="embeddings/oleObject174.bin"/><Relationship Id="rId276" Type="http://schemas.openxmlformats.org/officeDocument/2006/relationships/image" Target="media/image96.wmf"/><Relationship Id="rId275" Type="http://schemas.openxmlformats.org/officeDocument/2006/relationships/oleObject" Target="embeddings/oleObject173.bin"/><Relationship Id="rId274" Type="http://schemas.openxmlformats.org/officeDocument/2006/relationships/image" Target="media/image95.wmf"/><Relationship Id="rId273" Type="http://schemas.openxmlformats.org/officeDocument/2006/relationships/oleObject" Target="embeddings/oleObject172.bin"/><Relationship Id="rId272" Type="http://schemas.openxmlformats.org/officeDocument/2006/relationships/image" Target="media/image94.wmf"/><Relationship Id="rId271" Type="http://schemas.openxmlformats.org/officeDocument/2006/relationships/oleObject" Target="embeddings/oleObject171.bin"/><Relationship Id="rId270" Type="http://schemas.openxmlformats.org/officeDocument/2006/relationships/oleObject" Target="embeddings/oleObject170.bin"/><Relationship Id="rId27" Type="http://schemas.openxmlformats.org/officeDocument/2006/relationships/image" Target="media/image10.wmf"/><Relationship Id="rId269" Type="http://schemas.openxmlformats.org/officeDocument/2006/relationships/oleObject" Target="embeddings/oleObject169.bin"/><Relationship Id="rId268" Type="http://schemas.openxmlformats.org/officeDocument/2006/relationships/oleObject" Target="embeddings/oleObject168.bin"/><Relationship Id="rId267" Type="http://schemas.openxmlformats.org/officeDocument/2006/relationships/oleObject" Target="embeddings/oleObject167.bin"/><Relationship Id="rId266" Type="http://schemas.openxmlformats.org/officeDocument/2006/relationships/image" Target="media/image93.wmf"/><Relationship Id="rId265" Type="http://schemas.openxmlformats.org/officeDocument/2006/relationships/oleObject" Target="embeddings/oleObject166.bin"/><Relationship Id="rId264" Type="http://schemas.openxmlformats.org/officeDocument/2006/relationships/oleObject" Target="embeddings/oleObject165.bin"/><Relationship Id="rId263" Type="http://schemas.openxmlformats.org/officeDocument/2006/relationships/oleObject" Target="embeddings/oleObject164.bin"/><Relationship Id="rId262" Type="http://schemas.openxmlformats.org/officeDocument/2006/relationships/oleObject" Target="embeddings/oleObject163.bin"/><Relationship Id="rId261" Type="http://schemas.openxmlformats.org/officeDocument/2006/relationships/oleObject" Target="embeddings/oleObject162.bin"/><Relationship Id="rId260" Type="http://schemas.openxmlformats.org/officeDocument/2006/relationships/oleObject" Target="embeddings/oleObject161.bin"/><Relationship Id="rId26" Type="http://schemas.openxmlformats.org/officeDocument/2006/relationships/oleObject" Target="embeddings/oleObject10.bin"/><Relationship Id="rId259" Type="http://schemas.openxmlformats.org/officeDocument/2006/relationships/image" Target="media/image92.wmf"/><Relationship Id="rId258" Type="http://schemas.openxmlformats.org/officeDocument/2006/relationships/oleObject" Target="embeddings/oleObject160.bin"/><Relationship Id="rId257" Type="http://schemas.openxmlformats.org/officeDocument/2006/relationships/image" Target="media/image91.wmf"/><Relationship Id="rId256" Type="http://schemas.openxmlformats.org/officeDocument/2006/relationships/oleObject" Target="embeddings/oleObject159.bin"/><Relationship Id="rId255" Type="http://schemas.openxmlformats.org/officeDocument/2006/relationships/image" Target="media/image90.wmf"/><Relationship Id="rId254" Type="http://schemas.openxmlformats.org/officeDocument/2006/relationships/oleObject" Target="embeddings/oleObject158.bin"/><Relationship Id="rId253" Type="http://schemas.openxmlformats.org/officeDocument/2006/relationships/image" Target="media/image89.wmf"/><Relationship Id="rId252" Type="http://schemas.openxmlformats.org/officeDocument/2006/relationships/oleObject" Target="embeddings/oleObject157.bin"/><Relationship Id="rId251" Type="http://schemas.openxmlformats.org/officeDocument/2006/relationships/image" Target="media/image88.wmf"/><Relationship Id="rId250" Type="http://schemas.openxmlformats.org/officeDocument/2006/relationships/oleObject" Target="embeddings/oleObject156.bin"/><Relationship Id="rId25" Type="http://schemas.openxmlformats.org/officeDocument/2006/relationships/image" Target="media/image9.wmf"/><Relationship Id="rId249" Type="http://schemas.openxmlformats.org/officeDocument/2006/relationships/oleObject" Target="embeddings/oleObject155.bin"/><Relationship Id="rId248" Type="http://schemas.openxmlformats.org/officeDocument/2006/relationships/image" Target="media/image87.wmf"/><Relationship Id="rId247" Type="http://schemas.openxmlformats.org/officeDocument/2006/relationships/oleObject" Target="embeddings/oleObject154.bin"/><Relationship Id="rId246" Type="http://schemas.openxmlformats.org/officeDocument/2006/relationships/image" Target="media/image86.png"/><Relationship Id="rId245" Type="http://schemas.openxmlformats.org/officeDocument/2006/relationships/image" Target="media/image85.wmf"/><Relationship Id="rId244" Type="http://schemas.openxmlformats.org/officeDocument/2006/relationships/oleObject" Target="embeddings/oleObject153.bin"/><Relationship Id="rId243" Type="http://schemas.openxmlformats.org/officeDocument/2006/relationships/image" Target="media/image84.wmf"/><Relationship Id="rId242" Type="http://schemas.openxmlformats.org/officeDocument/2006/relationships/oleObject" Target="embeddings/oleObject152.bin"/><Relationship Id="rId241" Type="http://schemas.openxmlformats.org/officeDocument/2006/relationships/oleObject" Target="embeddings/oleObject151.bin"/><Relationship Id="rId240" Type="http://schemas.openxmlformats.org/officeDocument/2006/relationships/oleObject" Target="embeddings/oleObject150.bin"/><Relationship Id="rId24" Type="http://schemas.openxmlformats.org/officeDocument/2006/relationships/oleObject" Target="embeddings/oleObject9.bin"/><Relationship Id="rId239" Type="http://schemas.openxmlformats.org/officeDocument/2006/relationships/oleObject" Target="embeddings/oleObject149.bin"/><Relationship Id="rId238" Type="http://schemas.openxmlformats.org/officeDocument/2006/relationships/oleObject" Target="embeddings/oleObject148.bin"/><Relationship Id="rId237" Type="http://schemas.openxmlformats.org/officeDocument/2006/relationships/oleObject" Target="embeddings/oleObject147.bin"/><Relationship Id="rId236" Type="http://schemas.openxmlformats.org/officeDocument/2006/relationships/oleObject" Target="embeddings/oleObject146.bin"/><Relationship Id="rId235" Type="http://schemas.openxmlformats.org/officeDocument/2006/relationships/oleObject" Target="embeddings/oleObject145.bin"/><Relationship Id="rId234" Type="http://schemas.openxmlformats.org/officeDocument/2006/relationships/oleObject" Target="embeddings/oleObject144.bin"/><Relationship Id="rId233" Type="http://schemas.openxmlformats.org/officeDocument/2006/relationships/oleObject" Target="embeddings/oleObject143.bin"/><Relationship Id="rId232" Type="http://schemas.openxmlformats.org/officeDocument/2006/relationships/oleObject" Target="embeddings/oleObject142.bin"/><Relationship Id="rId231" Type="http://schemas.openxmlformats.org/officeDocument/2006/relationships/oleObject" Target="embeddings/oleObject141.bin"/><Relationship Id="rId230" Type="http://schemas.openxmlformats.org/officeDocument/2006/relationships/image" Target="media/image83.wmf"/><Relationship Id="rId23" Type="http://schemas.openxmlformats.org/officeDocument/2006/relationships/image" Target="media/image8.wmf"/><Relationship Id="rId229" Type="http://schemas.openxmlformats.org/officeDocument/2006/relationships/oleObject" Target="embeddings/oleObject140.bin"/><Relationship Id="rId228" Type="http://schemas.openxmlformats.org/officeDocument/2006/relationships/image" Target="media/image82.wmf"/><Relationship Id="rId227" Type="http://schemas.openxmlformats.org/officeDocument/2006/relationships/oleObject" Target="embeddings/oleObject139.bin"/><Relationship Id="rId226" Type="http://schemas.openxmlformats.org/officeDocument/2006/relationships/oleObject" Target="embeddings/oleObject138.bin"/><Relationship Id="rId225" Type="http://schemas.openxmlformats.org/officeDocument/2006/relationships/oleObject" Target="embeddings/oleObject137.bin"/><Relationship Id="rId224" Type="http://schemas.openxmlformats.org/officeDocument/2006/relationships/oleObject" Target="embeddings/oleObject136.bin"/><Relationship Id="rId223" Type="http://schemas.openxmlformats.org/officeDocument/2006/relationships/oleObject" Target="embeddings/oleObject135.bin"/><Relationship Id="rId222" Type="http://schemas.openxmlformats.org/officeDocument/2006/relationships/oleObject" Target="embeddings/oleObject134.bin"/><Relationship Id="rId221" Type="http://schemas.openxmlformats.org/officeDocument/2006/relationships/oleObject" Target="embeddings/oleObject133.bin"/><Relationship Id="rId220" Type="http://schemas.openxmlformats.org/officeDocument/2006/relationships/oleObject" Target="embeddings/oleObject132.bin"/><Relationship Id="rId22" Type="http://schemas.openxmlformats.org/officeDocument/2006/relationships/oleObject" Target="embeddings/oleObject8.bin"/><Relationship Id="rId219" Type="http://schemas.openxmlformats.org/officeDocument/2006/relationships/oleObject" Target="embeddings/oleObject131.bin"/><Relationship Id="rId218" Type="http://schemas.openxmlformats.org/officeDocument/2006/relationships/oleObject" Target="embeddings/oleObject130.bin"/><Relationship Id="rId217" Type="http://schemas.openxmlformats.org/officeDocument/2006/relationships/oleObject" Target="embeddings/oleObject129.bin"/><Relationship Id="rId216" Type="http://schemas.openxmlformats.org/officeDocument/2006/relationships/image" Target="media/image81.wmf"/><Relationship Id="rId215" Type="http://schemas.openxmlformats.org/officeDocument/2006/relationships/oleObject" Target="embeddings/oleObject128.bin"/><Relationship Id="rId214" Type="http://schemas.openxmlformats.org/officeDocument/2006/relationships/image" Target="media/image80.wmf"/><Relationship Id="rId213" Type="http://schemas.openxmlformats.org/officeDocument/2006/relationships/oleObject" Target="embeddings/oleObject127.bin"/><Relationship Id="rId212" Type="http://schemas.openxmlformats.org/officeDocument/2006/relationships/image" Target="media/image79.wmf"/><Relationship Id="rId211" Type="http://schemas.openxmlformats.org/officeDocument/2006/relationships/oleObject" Target="embeddings/oleObject126.bin"/><Relationship Id="rId210" Type="http://schemas.openxmlformats.org/officeDocument/2006/relationships/image" Target="media/image78.wmf"/><Relationship Id="rId21" Type="http://schemas.openxmlformats.org/officeDocument/2006/relationships/image" Target="media/image7.wmf"/><Relationship Id="rId209" Type="http://schemas.openxmlformats.org/officeDocument/2006/relationships/oleObject" Target="embeddings/oleObject125.bin"/><Relationship Id="rId208" Type="http://schemas.openxmlformats.org/officeDocument/2006/relationships/image" Target="media/image77.wmf"/><Relationship Id="rId207" Type="http://schemas.openxmlformats.org/officeDocument/2006/relationships/oleObject" Target="embeddings/oleObject124.bin"/><Relationship Id="rId206" Type="http://schemas.openxmlformats.org/officeDocument/2006/relationships/oleObject" Target="embeddings/oleObject123.bin"/><Relationship Id="rId205" Type="http://schemas.openxmlformats.org/officeDocument/2006/relationships/oleObject" Target="embeddings/oleObject122.bin"/><Relationship Id="rId204" Type="http://schemas.openxmlformats.org/officeDocument/2006/relationships/oleObject" Target="embeddings/oleObject121.bin"/><Relationship Id="rId203" Type="http://schemas.openxmlformats.org/officeDocument/2006/relationships/oleObject" Target="embeddings/oleObject120.bin"/><Relationship Id="rId202" Type="http://schemas.openxmlformats.org/officeDocument/2006/relationships/oleObject" Target="embeddings/oleObject119.bin"/><Relationship Id="rId201" Type="http://schemas.openxmlformats.org/officeDocument/2006/relationships/oleObject" Target="embeddings/oleObject118.bin"/><Relationship Id="rId200" Type="http://schemas.openxmlformats.org/officeDocument/2006/relationships/oleObject" Target="embeddings/oleObject117.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116.bin"/><Relationship Id="rId198" Type="http://schemas.openxmlformats.org/officeDocument/2006/relationships/image" Target="media/image76.wmf"/><Relationship Id="rId197" Type="http://schemas.openxmlformats.org/officeDocument/2006/relationships/oleObject" Target="embeddings/oleObject115.bin"/><Relationship Id="rId196" Type="http://schemas.openxmlformats.org/officeDocument/2006/relationships/image" Target="media/image75.wmf"/><Relationship Id="rId195" Type="http://schemas.openxmlformats.org/officeDocument/2006/relationships/oleObject" Target="embeddings/oleObject114.bin"/><Relationship Id="rId194" Type="http://schemas.openxmlformats.org/officeDocument/2006/relationships/image" Target="media/image74.wmf"/><Relationship Id="rId193" Type="http://schemas.openxmlformats.org/officeDocument/2006/relationships/oleObject" Target="embeddings/oleObject113.bin"/><Relationship Id="rId192" Type="http://schemas.openxmlformats.org/officeDocument/2006/relationships/image" Target="media/image73.wmf"/><Relationship Id="rId191" Type="http://schemas.openxmlformats.org/officeDocument/2006/relationships/oleObject" Target="embeddings/oleObject112.bin"/><Relationship Id="rId190" Type="http://schemas.openxmlformats.org/officeDocument/2006/relationships/oleObject" Target="embeddings/oleObject111.bin"/><Relationship Id="rId19" Type="http://schemas.openxmlformats.org/officeDocument/2006/relationships/image" Target="media/image6.wmf"/><Relationship Id="rId189" Type="http://schemas.openxmlformats.org/officeDocument/2006/relationships/oleObject" Target="embeddings/oleObject110.bin"/><Relationship Id="rId188" Type="http://schemas.openxmlformats.org/officeDocument/2006/relationships/oleObject" Target="embeddings/oleObject109.bin"/><Relationship Id="rId187" Type="http://schemas.openxmlformats.org/officeDocument/2006/relationships/image" Target="media/image72.wmf"/><Relationship Id="rId186" Type="http://schemas.openxmlformats.org/officeDocument/2006/relationships/oleObject" Target="embeddings/oleObject108.bin"/><Relationship Id="rId185" Type="http://schemas.openxmlformats.org/officeDocument/2006/relationships/oleObject" Target="embeddings/oleObject107.bin"/><Relationship Id="rId184" Type="http://schemas.openxmlformats.org/officeDocument/2006/relationships/image" Target="media/image71.wmf"/><Relationship Id="rId183" Type="http://schemas.openxmlformats.org/officeDocument/2006/relationships/oleObject" Target="embeddings/oleObject106.bin"/><Relationship Id="rId182" Type="http://schemas.openxmlformats.org/officeDocument/2006/relationships/image" Target="media/image70.wmf"/><Relationship Id="rId181" Type="http://schemas.openxmlformats.org/officeDocument/2006/relationships/oleObject" Target="embeddings/oleObject105.bin"/><Relationship Id="rId180" Type="http://schemas.openxmlformats.org/officeDocument/2006/relationships/oleObject" Target="embeddings/oleObject104.bin"/><Relationship Id="rId18" Type="http://schemas.openxmlformats.org/officeDocument/2006/relationships/oleObject" Target="embeddings/oleObject6.bin"/><Relationship Id="rId179" Type="http://schemas.openxmlformats.org/officeDocument/2006/relationships/oleObject" Target="embeddings/oleObject103.bin"/><Relationship Id="rId178" Type="http://schemas.openxmlformats.org/officeDocument/2006/relationships/oleObject" Target="embeddings/oleObject102.bin"/><Relationship Id="rId177" Type="http://schemas.openxmlformats.org/officeDocument/2006/relationships/image" Target="media/image69.wmf"/><Relationship Id="rId176" Type="http://schemas.openxmlformats.org/officeDocument/2006/relationships/oleObject" Target="embeddings/oleObject101.bin"/><Relationship Id="rId175" Type="http://schemas.openxmlformats.org/officeDocument/2006/relationships/image" Target="media/image68.wmf"/><Relationship Id="rId174" Type="http://schemas.openxmlformats.org/officeDocument/2006/relationships/oleObject" Target="embeddings/oleObject100.bin"/><Relationship Id="rId173" Type="http://schemas.openxmlformats.org/officeDocument/2006/relationships/oleObject" Target="embeddings/oleObject99.bin"/><Relationship Id="rId172" Type="http://schemas.openxmlformats.org/officeDocument/2006/relationships/image" Target="media/image67.wmf"/><Relationship Id="rId171" Type="http://schemas.openxmlformats.org/officeDocument/2006/relationships/oleObject" Target="embeddings/oleObject98.bin"/><Relationship Id="rId170" Type="http://schemas.openxmlformats.org/officeDocument/2006/relationships/image" Target="media/image66.wmf"/><Relationship Id="rId17" Type="http://schemas.openxmlformats.org/officeDocument/2006/relationships/image" Target="media/image5.wmf"/><Relationship Id="rId169" Type="http://schemas.openxmlformats.org/officeDocument/2006/relationships/oleObject" Target="embeddings/oleObject97.bin"/><Relationship Id="rId168" Type="http://schemas.openxmlformats.org/officeDocument/2006/relationships/image" Target="media/image65.wmf"/><Relationship Id="rId167" Type="http://schemas.openxmlformats.org/officeDocument/2006/relationships/oleObject" Target="embeddings/oleObject96.bin"/><Relationship Id="rId166" Type="http://schemas.openxmlformats.org/officeDocument/2006/relationships/image" Target="media/image64.wmf"/><Relationship Id="rId165" Type="http://schemas.openxmlformats.org/officeDocument/2006/relationships/oleObject" Target="embeddings/oleObject95.bin"/><Relationship Id="rId164" Type="http://schemas.openxmlformats.org/officeDocument/2006/relationships/oleObject" Target="embeddings/oleObject94.bin"/><Relationship Id="rId163" Type="http://schemas.openxmlformats.org/officeDocument/2006/relationships/oleObject" Target="embeddings/oleObject93.bin"/><Relationship Id="rId162" Type="http://schemas.openxmlformats.org/officeDocument/2006/relationships/oleObject" Target="embeddings/oleObject92.bin"/><Relationship Id="rId161" Type="http://schemas.openxmlformats.org/officeDocument/2006/relationships/oleObject" Target="embeddings/oleObject91.bin"/><Relationship Id="rId160" Type="http://schemas.openxmlformats.org/officeDocument/2006/relationships/oleObject" Target="embeddings/oleObject90.bin"/><Relationship Id="rId16" Type="http://schemas.openxmlformats.org/officeDocument/2006/relationships/oleObject" Target="embeddings/oleObject5.bin"/><Relationship Id="rId159" Type="http://schemas.openxmlformats.org/officeDocument/2006/relationships/oleObject" Target="embeddings/oleObject89.bin"/><Relationship Id="rId158" Type="http://schemas.openxmlformats.org/officeDocument/2006/relationships/oleObject" Target="embeddings/oleObject88.bin"/><Relationship Id="rId157" Type="http://schemas.openxmlformats.org/officeDocument/2006/relationships/image" Target="media/image63.wmf"/><Relationship Id="rId156" Type="http://schemas.openxmlformats.org/officeDocument/2006/relationships/oleObject" Target="embeddings/oleObject87.bin"/><Relationship Id="rId155" Type="http://schemas.openxmlformats.org/officeDocument/2006/relationships/oleObject" Target="embeddings/oleObject86.bin"/><Relationship Id="rId154" Type="http://schemas.openxmlformats.org/officeDocument/2006/relationships/image" Target="media/image62.wmf"/><Relationship Id="rId153" Type="http://schemas.openxmlformats.org/officeDocument/2006/relationships/oleObject" Target="embeddings/oleObject85.bin"/><Relationship Id="rId152" Type="http://schemas.openxmlformats.org/officeDocument/2006/relationships/oleObject" Target="embeddings/oleObject84.bin"/><Relationship Id="rId151" Type="http://schemas.openxmlformats.org/officeDocument/2006/relationships/image" Target="media/image61.wmf"/><Relationship Id="rId150" Type="http://schemas.openxmlformats.org/officeDocument/2006/relationships/oleObject" Target="embeddings/oleObject83.bin"/><Relationship Id="rId15" Type="http://schemas.openxmlformats.org/officeDocument/2006/relationships/image" Target="media/image4.wmf"/><Relationship Id="rId149" Type="http://schemas.openxmlformats.org/officeDocument/2006/relationships/oleObject" Target="embeddings/oleObject82.bin"/><Relationship Id="rId148" Type="http://schemas.openxmlformats.org/officeDocument/2006/relationships/image" Target="media/image60.wmf"/><Relationship Id="rId147" Type="http://schemas.openxmlformats.org/officeDocument/2006/relationships/oleObject" Target="embeddings/oleObject81.bin"/><Relationship Id="rId146" Type="http://schemas.openxmlformats.org/officeDocument/2006/relationships/oleObject" Target="embeddings/oleObject80.bin"/><Relationship Id="rId145" Type="http://schemas.openxmlformats.org/officeDocument/2006/relationships/image" Target="media/image59.wmf"/><Relationship Id="rId144" Type="http://schemas.openxmlformats.org/officeDocument/2006/relationships/oleObject" Target="embeddings/oleObject79.bin"/><Relationship Id="rId143" Type="http://schemas.openxmlformats.org/officeDocument/2006/relationships/image" Target="media/image58.wmf"/><Relationship Id="rId142" Type="http://schemas.openxmlformats.org/officeDocument/2006/relationships/oleObject" Target="embeddings/oleObject78.bin"/><Relationship Id="rId141" Type="http://schemas.openxmlformats.org/officeDocument/2006/relationships/oleObject" Target="embeddings/oleObject77.bin"/><Relationship Id="rId140" Type="http://schemas.openxmlformats.org/officeDocument/2006/relationships/image" Target="media/image57.wmf"/><Relationship Id="rId14" Type="http://schemas.openxmlformats.org/officeDocument/2006/relationships/oleObject" Target="embeddings/oleObject4.bin"/><Relationship Id="rId139" Type="http://schemas.openxmlformats.org/officeDocument/2006/relationships/oleObject" Target="embeddings/oleObject76.bin"/><Relationship Id="rId138" Type="http://schemas.openxmlformats.org/officeDocument/2006/relationships/image" Target="media/image56.wmf"/><Relationship Id="rId137" Type="http://schemas.openxmlformats.org/officeDocument/2006/relationships/oleObject" Target="embeddings/oleObject75.bin"/><Relationship Id="rId136" Type="http://schemas.openxmlformats.org/officeDocument/2006/relationships/oleObject" Target="embeddings/oleObject74.bin"/><Relationship Id="rId135" Type="http://schemas.openxmlformats.org/officeDocument/2006/relationships/oleObject" Target="embeddings/oleObject73.bin"/><Relationship Id="rId134" Type="http://schemas.openxmlformats.org/officeDocument/2006/relationships/oleObject" Target="embeddings/oleObject72.bin"/><Relationship Id="rId133" Type="http://schemas.openxmlformats.org/officeDocument/2006/relationships/oleObject" Target="embeddings/oleObject71.bin"/><Relationship Id="rId132" Type="http://schemas.openxmlformats.org/officeDocument/2006/relationships/image" Target="media/image55.wmf"/><Relationship Id="rId131" Type="http://schemas.openxmlformats.org/officeDocument/2006/relationships/oleObject" Target="embeddings/oleObject70.bin"/><Relationship Id="rId130" Type="http://schemas.openxmlformats.org/officeDocument/2006/relationships/image" Target="media/image54.wmf"/><Relationship Id="rId13" Type="http://schemas.openxmlformats.org/officeDocument/2006/relationships/image" Target="media/image3.wmf"/><Relationship Id="rId129" Type="http://schemas.openxmlformats.org/officeDocument/2006/relationships/oleObject" Target="embeddings/oleObject69.bin"/><Relationship Id="rId128" Type="http://schemas.openxmlformats.org/officeDocument/2006/relationships/image" Target="media/image53.wmf"/><Relationship Id="rId127" Type="http://schemas.openxmlformats.org/officeDocument/2006/relationships/oleObject" Target="embeddings/oleObject68.bin"/><Relationship Id="rId126" Type="http://schemas.openxmlformats.org/officeDocument/2006/relationships/image" Target="media/image52.wmf"/><Relationship Id="rId125" Type="http://schemas.openxmlformats.org/officeDocument/2006/relationships/oleObject" Target="embeddings/oleObject67.bin"/><Relationship Id="rId124" Type="http://schemas.openxmlformats.org/officeDocument/2006/relationships/oleObject" Target="embeddings/oleObject66.bin"/><Relationship Id="rId123" Type="http://schemas.openxmlformats.org/officeDocument/2006/relationships/image" Target="media/image51.wmf"/><Relationship Id="rId122" Type="http://schemas.openxmlformats.org/officeDocument/2006/relationships/oleObject" Target="embeddings/oleObject65.bin"/><Relationship Id="rId121" Type="http://schemas.openxmlformats.org/officeDocument/2006/relationships/oleObject" Target="embeddings/oleObject64.bin"/><Relationship Id="rId120" Type="http://schemas.openxmlformats.org/officeDocument/2006/relationships/oleObject" Target="embeddings/oleObject63.bin"/><Relationship Id="rId12" Type="http://schemas.openxmlformats.org/officeDocument/2006/relationships/oleObject" Target="embeddings/oleObject3.bin"/><Relationship Id="rId119" Type="http://schemas.openxmlformats.org/officeDocument/2006/relationships/oleObject" Target="embeddings/oleObject62.bin"/><Relationship Id="rId118" Type="http://schemas.openxmlformats.org/officeDocument/2006/relationships/oleObject" Target="embeddings/oleObject61.bin"/><Relationship Id="rId117" Type="http://schemas.openxmlformats.org/officeDocument/2006/relationships/image" Target="media/image50.wmf"/><Relationship Id="rId116" Type="http://schemas.openxmlformats.org/officeDocument/2006/relationships/oleObject" Target="embeddings/oleObject60.bin"/><Relationship Id="rId115" Type="http://schemas.openxmlformats.org/officeDocument/2006/relationships/image" Target="media/image49.wmf"/><Relationship Id="rId114" Type="http://schemas.openxmlformats.org/officeDocument/2006/relationships/oleObject" Target="embeddings/oleObject59.bin"/><Relationship Id="rId113" Type="http://schemas.openxmlformats.org/officeDocument/2006/relationships/image" Target="media/image48.png"/><Relationship Id="rId112" Type="http://schemas.openxmlformats.org/officeDocument/2006/relationships/image" Target="media/image47.wmf"/><Relationship Id="rId111" Type="http://schemas.openxmlformats.org/officeDocument/2006/relationships/oleObject" Target="embeddings/oleObject58.bin"/><Relationship Id="rId110" Type="http://schemas.openxmlformats.org/officeDocument/2006/relationships/image" Target="media/image46.wmf"/><Relationship Id="rId11" Type="http://schemas.openxmlformats.org/officeDocument/2006/relationships/image" Target="media/image2.wmf"/><Relationship Id="rId109" Type="http://schemas.openxmlformats.org/officeDocument/2006/relationships/oleObject" Target="embeddings/oleObject57.bin"/><Relationship Id="rId108" Type="http://schemas.openxmlformats.org/officeDocument/2006/relationships/image" Target="media/image45.wmf"/><Relationship Id="rId107" Type="http://schemas.openxmlformats.org/officeDocument/2006/relationships/oleObject" Target="embeddings/oleObject56.bin"/><Relationship Id="rId106" Type="http://schemas.openxmlformats.org/officeDocument/2006/relationships/image" Target="media/image44.wmf"/><Relationship Id="rId105" Type="http://schemas.openxmlformats.org/officeDocument/2006/relationships/oleObject" Target="embeddings/oleObject55.bin"/><Relationship Id="rId104" Type="http://schemas.openxmlformats.org/officeDocument/2006/relationships/oleObject" Target="embeddings/oleObject54.bin"/><Relationship Id="rId103" Type="http://schemas.openxmlformats.org/officeDocument/2006/relationships/oleObject" Target="embeddings/oleObject53.bin"/><Relationship Id="rId102" Type="http://schemas.openxmlformats.org/officeDocument/2006/relationships/oleObject" Target="embeddings/oleObject52.bin"/><Relationship Id="rId101" Type="http://schemas.openxmlformats.org/officeDocument/2006/relationships/oleObject" Target="embeddings/oleObject51.bin"/><Relationship Id="rId100" Type="http://schemas.openxmlformats.org/officeDocument/2006/relationships/oleObject" Target="embeddings/oleObject50.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4C8E-89AB-4D7A-BAB1-75FAE427F0B9}">
  <ds:schemaRefs/>
</ds:datastoreItem>
</file>

<file path=docProps/app.xml><?xml version="1.0" encoding="utf-8"?>
<Properties xmlns="http://schemas.openxmlformats.org/officeDocument/2006/extended-properties" xmlns:vt="http://schemas.openxmlformats.org/officeDocument/2006/docPropsVTypes">
  <Template>Normal.dotm</Template>
  <Company>boc</Company>
  <Pages>41</Pages>
  <Words>4134</Words>
  <Characters>23570</Characters>
  <Lines>196</Lines>
  <Paragraphs>55</Paragraphs>
  <TotalTime>259</TotalTime>
  <ScaleCrop>false</ScaleCrop>
  <LinksUpToDate>false</LinksUpToDate>
  <CharactersWithSpaces>27649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2023-10-27T16:50:00Z</dcterms:created>
  <dc:creator>admin</dc:creator>
  <cp:lastModifiedBy>陈静</cp:lastModifiedBy>
  <cp:lastPrinted>2011-03-21T00:03:00Z</cp:lastPrinted>
  <dcterms:modified xsi:type="dcterms:W3CDTF">2023-11-01T04:18:37Z</dcterms:modified>
  <dc:title>附件10</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50B80784BF23422AA7FFE61A5B0F8990_13</vt:lpwstr>
  </property>
</Properties>
</file>