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附件</w:t>
      </w:r>
    </w:p>
    <w:p>
      <w:pPr>
        <w:spacing w:line="540" w:lineRule="exact"/>
        <w:rPr>
          <w:rFonts w:hint="eastAsia" w:ascii="仿宋_GB2312" w:hAnsi="宋体" w:eastAsia="仿宋_GB2312" w:cs="宋体"/>
          <w:b/>
          <w:bCs/>
          <w:color w:val="000000"/>
          <w:kern w:val="0"/>
          <w:sz w:val="30"/>
          <w:szCs w:val="30"/>
        </w:rPr>
      </w:pPr>
    </w:p>
    <w:p>
      <w:pPr>
        <w:spacing w:line="560" w:lineRule="exact"/>
        <w:jc w:val="center"/>
        <w:rPr>
          <w:rFonts w:ascii="方正大标宋简体" w:eastAsia="方正大标宋简体"/>
          <w:sz w:val="42"/>
          <w:szCs w:val="42"/>
        </w:rPr>
      </w:pPr>
      <w:bookmarkStart w:id="1" w:name="_GoBack"/>
      <w:r>
        <w:rPr>
          <w:rFonts w:hint="eastAsia" w:ascii="方正大标宋简体" w:eastAsia="方正大标宋简体"/>
          <w:sz w:val="42"/>
          <w:szCs w:val="42"/>
        </w:rPr>
        <w:t>上海证券交易所港股通交易风险揭示书</w:t>
      </w:r>
      <w:bookmarkEnd w:id="1"/>
    </w:p>
    <w:p>
      <w:pPr>
        <w:spacing w:line="560" w:lineRule="exact"/>
        <w:jc w:val="center"/>
        <w:rPr>
          <w:rFonts w:ascii="方正大标宋简体" w:eastAsia="方正大标宋简体"/>
          <w:sz w:val="42"/>
          <w:szCs w:val="42"/>
        </w:rPr>
      </w:pPr>
      <w:r>
        <w:rPr>
          <w:rFonts w:hint="eastAsia" w:ascii="方正大标宋简体" w:eastAsia="方正大标宋简体"/>
          <w:sz w:val="42"/>
          <w:szCs w:val="42"/>
        </w:rPr>
        <w:t>必备条款</w:t>
      </w:r>
    </w:p>
    <w:p>
      <w:pPr>
        <w:autoSpaceDE w:val="0"/>
        <w:autoSpaceDN w:val="0"/>
        <w:adjustRightInd w:val="0"/>
        <w:spacing w:line="560" w:lineRule="exact"/>
        <w:ind w:right="25" w:rightChars="12"/>
        <w:jc w:val="center"/>
        <w:rPr>
          <w:rFonts w:ascii="仿宋_GB2312" w:eastAsia="仿宋_GB2312" w:cs="黑体"/>
          <w:kern w:val="0"/>
          <w:sz w:val="30"/>
          <w:szCs w:val="30"/>
        </w:rPr>
      </w:pPr>
      <w:r>
        <w:rPr>
          <w:rFonts w:hint="eastAsia" w:ascii="仿宋_GB2312" w:eastAsia="仿宋_GB2312" w:cs="黑体"/>
          <w:kern w:val="0"/>
          <w:sz w:val="30"/>
          <w:szCs w:val="30"/>
        </w:rPr>
        <w:t>（</w:t>
      </w:r>
      <w:r>
        <w:rPr>
          <w:rFonts w:ascii="仿宋_GB2312" w:eastAsia="仿宋_GB2312" w:cs="黑体"/>
          <w:kern w:val="0"/>
          <w:sz w:val="30"/>
          <w:szCs w:val="30"/>
        </w:rPr>
        <w:t>2014</w:t>
      </w:r>
      <w:r>
        <w:rPr>
          <w:rFonts w:hint="eastAsia" w:ascii="仿宋_GB2312" w:eastAsia="仿宋_GB2312" w:cs="黑体"/>
          <w:kern w:val="0"/>
          <w:sz w:val="30"/>
          <w:szCs w:val="30"/>
        </w:rPr>
        <w:t>年</w:t>
      </w:r>
      <w:r>
        <w:rPr>
          <w:rFonts w:ascii="仿宋_GB2312" w:eastAsia="仿宋_GB2312" w:cs="黑体"/>
          <w:kern w:val="0"/>
          <w:sz w:val="30"/>
          <w:szCs w:val="30"/>
        </w:rPr>
        <w:t>9</w:t>
      </w:r>
      <w:r>
        <w:rPr>
          <w:rFonts w:hint="eastAsia" w:ascii="仿宋_GB2312" w:eastAsia="仿宋_GB2312" w:cs="黑体"/>
          <w:kern w:val="0"/>
          <w:sz w:val="30"/>
          <w:szCs w:val="30"/>
        </w:rPr>
        <w:t>月</w:t>
      </w:r>
      <w:r>
        <w:rPr>
          <w:rFonts w:ascii="仿宋_GB2312" w:eastAsia="仿宋_GB2312" w:cs="黑体"/>
          <w:kern w:val="0"/>
          <w:sz w:val="30"/>
          <w:szCs w:val="30"/>
        </w:rPr>
        <w:t>26</w:t>
      </w:r>
      <w:r>
        <w:rPr>
          <w:rFonts w:hint="eastAsia" w:ascii="仿宋_GB2312" w:eastAsia="仿宋_GB2312" w:cs="黑体"/>
          <w:kern w:val="0"/>
          <w:sz w:val="30"/>
          <w:szCs w:val="30"/>
        </w:rPr>
        <w:t>日实施　</w:t>
      </w:r>
      <w:r>
        <w:rPr>
          <w:rFonts w:ascii="仿宋_GB2312" w:eastAsia="仿宋_GB2312" w:cs="黑体"/>
          <w:kern w:val="0"/>
          <w:sz w:val="30"/>
          <w:szCs w:val="30"/>
        </w:rPr>
        <w:t>2016</w:t>
      </w:r>
      <w:r>
        <w:rPr>
          <w:rFonts w:hint="eastAsia" w:ascii="仿宋_GB2312" w:eastAsia="仿宋_GB2312" w:cs="黑体"/>
          <w:kern w:val="0"/>
          <w:sz w:val="30"/>
          <w:szCs w:val="30"/>
        </w:rPr>
        <w:t>年</w:t>
      </w:r>
      <w:r>
        <w:rPr>
          <w:rFonts w:ascii="仿宋_GB2312" w:eastAsia="仿宋_GB2312" w:cs="黑体"/>
          <w:kern w:val="0"/>
          <w:sz w:val="30"/>
          <w:szCs w:val="30"/>
        </w:rPr>
        <w:t>7</w:t>
      </w:r>
      <w:r>
        <w:rPr>
          <w:rFonts w:hint="eastAsia" w:ascii="仿宋_GB2312" w:eastAsia="仿宋_GB2312" w:cs="黑体"/>
          <w:kern w:val="0"/>
          <w:sz w:val="30"/>
          <w:szCs w:val="30"/>
        </w:rPr>
        <w:t>月</w:t>
      </w:r>
      <w:r>
        <w:rPr>
          <w:rFonts w:ascii="仿宋_GB2312" w:eastAsia="仿宋_GB2312" w:cs="黑体"/>
          <w:kern w:val="0"/>
          <w:sz w:val="30"/>
          <w:szCs w:val="30"/>
        </w:rPr>
        <w:t>22</w:t>
      </w:r>
      <w:r>
        <w:rPr>
          <w:rFonts w:hint="eastAsia" w:ascii="仿宋_GB2312" w:eastAsia="仿宋_GB2312" w:cs="黑体"/>
          <w:kern w:val="0"/>
          <w:sz w:val="30"/>
          <w:szCs w:val="30"/>
        </w:rPr>
        <w:t>日第一次修订　</w:t>
      </w:r>
    </w:p>
    <w:p>
      <w:pPr>
        <w:autoSpaceDE w:val="0"/>
        <w:autoSpaceDN w:val="0"/>
        <w:adjustRightInd w:val="0"/>
        <w:spacing w:line="560" w:lineRule="exact"/>
        <w:ind w:right="25" w:rightChars="12"/>
        <w:jc w:val="center"/>
        <w:rPr>
          <w:rFonts w:ascii="仿宋_GB2312" w:eastAsia="仿宋_GB2312" w:cs="黑体"/>
          <w:kern w:val="0"/>
          <w:sz w:val="30"/>
          <w:szCs w:val="30"/>
        </w:rPr>
      </w:pPr>
      <w:r>
        <w:rPr>
          <w:rFonts w:ascii="仿宋_GB2312" w:eastAsia="仿宋_GB2312" w:cs="黑体"/>
          <w:kern w:val="0"/>
          <w:sz w:val="30"/>
          <w:szCs w:val="30"/>
        </w:rPr>
        <w:t>2016</w:t>
      </w:r>
      <w:r>
        <w:rPr>
          <w:rFonts w:hint="eastAsia" w:ascii="仿宋_GB2312" w:eastAsia="仿宋_GB2312" w:cs="黑体"/>
          <w:kern w:val="0"/>
          <w:sz w:val="30"/>
          <w:szCs w:val="30"/>
        </w:rPr>
        <w:t xml:space="preserve">年9月30日第二次修订 </w:t>
      </w:r>
      <w:r>
        <w:rPr>
          <w:rFonts w:ascii="仿宋_GB2312" w:eastAsia="仿宋_GB2312" w:cs="黑体"/>
          <w:b/>
          <w:kern w:val="0"/>
          <w:sz w:val="30"/>
          <w:szCs w:val="30"/>
        </w:rPr>
        <w:t xml:space="preserve"> </w:t>
      </w:r>
      <w:r>
        <w:rPr>
          <w:rFonts w:hint="eastAsia" w:ascii="仿宋_GB2312" w:eastAsia="仿宋_GB2312" w:cs="黑体"/>
          <w:kern w:val="0"/>
          <w:sz w:val="30"/>
          <w:szCs w:val="30"/>
        </w:rPr>
        <w:t>2019年10月28日第三次修订）</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提示投资者注意，香港证券市场与内地证券市场存在诸多差异，投资者参与港股通交易需遵守内地与香港相关法律、行政法规、部门规章、规范性文件和业务规则，对香港证券市场有所了解；通过港股通参与香港证券市场交易与通过其他方式参与香港证券市场交易，也存在一定的差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提示投资者注意，投资者可以通过港股通买卖的股票存在一定的范围限制，且港股通股票名单会动态调整。投资者应当关注最新的港股通股票名单。对于被调出的港股通股票，自调整之日起，投资者将不得再行买入。</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三、提示投资者注意，港股通股票可能出现因公司基本面变化、</w:t>
      </w:r>
      <w:r>
        <w:rPr>
          <w:rFonts w:hint="eastAsia" w:ascii="仿宋_GB2312" w:eastAsia="仿宋_GB2312"/>
          <w:color w:val="000000"/>
          <w:sz w:val="30"/>
          <w:szCs w:val="30"/>
        </w:rPr>
        <w:t>第三方研究分析报告的观点、</w:t>
      </w:r>
      <w:r>
        <w:rPr>
          <w:rFonts w:hint="eastAsia" w:ascii="仿宋_GB2312" w:eastAsia="仿宋_GB2312"/>
          <w:sz w:val="30"/>
          <w:szCs w:val="30"/>
        </w:rPr>
        <w:t>异常交易情形、做空机制等原因而引起股价较大波动的情形，尤其是考虑到香港联合交易所有限公司（以下简称联交所）市场交易不设置涨跌幅限制，投资者应关注可能产生的风险。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四、提示投资者注意，部分港股通股票可能存在大比例折价供股或配股、频繁分拆合并股份的行为，投资者持有的股份数量、股票面值可能发生大幅变化，投资者应关注可能产生的风险。</w:t>
      </w:r>
    </w:p>
    <w:p>
      <w:pPr>
        <w:spacing w:line="560" w:lineRule="exact"/>
        <w:ind w:firstLine="600"/>
        <w:rPr>
          <w:rFonts w:ascii="仿宋_GB2312" w:eastAsia="仿宋_GB2312"/>
          <w:sz w:val="30"/>
          <w:szCs w:val="30"/>
        </w:rPr>
      </w:pPr>
      <w:r>
        <w:rPr>
          <w:rFonts w:hint="eastAsia" w:ascii="仿宋_GB2312" w:eastAsia="仿宋_GB2312"/>
          <w:sz w:val="30"/>
          <w:szCs w:val="30"/>
        </w:rPr>
        <w:t>五、提示投资者注意，部分港股通上市公司存在不同投票权安排，公司可能因存在控制权相对集中，或因某特定类别股份拥有的投票权利大于或优于普通股份拥有的投票权利等情形，而使普通投资者的投票权利及对公司日常经营等事务的影响力受到限制，投资者应当关注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六、提示投资者注意，与内地证券市场相比，联交所市场股票停牌制度存在一定差异，港股通股票可能出现长时间停牌现象，投资者应关注可能产生的风险。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七、提示投资者注意，与内地证券市场相比，联交所市场股票交易没有退市风险警示、退市整理等安排，相关股票存在直接退市的风险。港股通股票一旦从联交所市场退市，投资者将面临无法继续通过港股通买卖相关股票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八、提示投资者注意，港股通股票退市后，中国证券登记结算有限责任公司（以下简称中国结算）通过香港中央结算有限公司（以下简称香港结算）继续为投资者提供的退市股票名义持有人服务可能会受限，投资者应当关注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九、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十、提示投资者注意，只有沪港两地均为交易日且能够满足结算安排的交易日才为港股通交易日，具体以上海证券交易所（以下简称上交所）证券交易服务公司在其指定网站公布的日期为准。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十一、提示投资者注意，每个港股通交易日的交易时间包括开市前时段、持续交易时段和收市竞价交易时段，具体按联交所的规定执行。</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圣诞前夕（</w:t>
      </w:r>
      <w:r>
        <w:rPr>
          <w:rFonts w:ascii="仿宋_GB2312" w:eastAsia="仿宋_GB2312"/>
          <w:sz w:val="30"/>
          <w:szCs w:val="30"/>
        </w:rPr>
        <w:t>12</w:t>
      </w:r>
      <w:r>
        <w:rPr>
          <w:rFonts w:hint="eastAsia" w:ascii="仿宋_GB2312" w:eastAsia="仿宋_GB2312"/>
          <w:sz w:val="30"/>
          <w:szCs w:val="30"/>
        </w:rPr>
        <w:t>月</w:t>
      </w:r>
      <w:r>
        <w:rPr>
          <w:rFonts w:ascii="仿宋_GB2312" w:eastAsia="仿宋_GB2312"/>
          <w:sz w:val="30"/>
          <w:szCs w:val="30"/>
        </w:rPr>
        <w:t>24</w:t>
      </w:r>
      <w:r>
        <w:rPr>
          <w:rFonts w:hint="eastAsia" w:ascii="仿宋_GB2312" w:eastAsia="仿宋_GB2312"/>
          <w:sz w:val="30"/>
          <w:szCs w:val="30"/>
        </w:rPr>
        <w:t>日）、元旦前夕（</w:t>
      </w:r>
      <w:r>
        <w:rPr>
          <w:rFonts w:ascii="仿宋_GB2312" w:eastAsia="仿宋_GB2312"/>
          <w:sz w:val="30"/>
          <w:szCs w:val="30"/>
        </w:rPr>
        <w:t>12</w:t>
      </w:r>
      <w:r>
        <w:rPr>
          <w:rFonts w:hint="eastAsia" w:ascii="仿宋_GB2312" w:eastAsia="仿宋_GB2312"/>
          <w:sz w:val="30"/>
          <w:szCs w:val="30"/>
        </w:rPr>
        <w:t>月</w:t>
      </w:r>
      <w:r>
        <w:rPr>
          <w:rFonts w:ascii="仿宋_GB2312" w:eastAsia="仿宋_GB2312"/>
          <w:sz w:val="30"/>
          <w:szCs w:val="30"/>
        </w:rPr>
        <w:t>31</w:t>
      </w:r>
      <w:r>
        <w:rPr>
          <w:rFonts w:hint="eastAsia" w:ascii="仿宋_GB2312" w:eastAsia="仿宋_GB2312"/>
          <w:sz w:val="30"/>
          <w:szCs w:val="30"/>
        </w:rPr>
        <w:t>日）或除夕日为港股通交易日的，港股通仅有半天交易，且当日为非交收日。</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二、提示投资者注意，香港出现台风、黑色暴雨或者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责任。</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三、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十四、提示投资者注意，投资者参与联交所自动对盘系统交易，在联交所开市前时段和收市竞价交易时段应当采用竞价限价盘委托，在联交所持续交易时段应当采用增强限价盘委托。</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十五、提示投资者注意，投资者持有的碎股只能通过联交所半自动对盘碎股交易系统卖出。</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六、提示投资者注意，港股通股票实施股份分拆合并期间，港股通投资者持有的该股票只在临时代码单柜交易末日、临时代码与新代码并行交易末日由临时代码转换为新代码。由于临时代码与原代码交易单位不同而可能产生碎股，投资者应关注可能产生的风险。</w:t>
      </w:r>
    </w:p>
    <w:p>
      <w:pPr>
        <w:spacing w:line="560" w:lineRule="exact"/>
        <w:ind w:firstLine="600" w:firstLineChars="200"/>
        <w:rPr>
          <w:rFonts w:ascii="仿宋_GB2312" w:eastAsia="仿宋_GB2312"/>
          <w:b/>
          <w:sz w:val="30"/>
          <w:szCs w:val="30"/>
        </w:rPr>
      </w:pPr>
      <w:r>
        <w:rPr>
          <w:rFonts w:hint="eastAsia" w:ascii="仿宋_GB2312" w:eastAsia="仿宋_GB2312"/>
          <w:sz w:val="30"/>
          <w:szCs w:val="30"/>
        </w:rPr>
        <w:t>十七、提示投资者注意，港股通股票变更交易单位时，在实施原代码和临时代码并行交易期间，根据有关港股通股票在境内的登记结算安排，港股通业务仅提供原代码的交易服务，暂不提供临时代码交易服务。由于临时代码与原代码交易单位不同而可能产生碎股，投资者应关注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十八、提示投资者注意，投资者当日买入的港股通股票，经确认成交后，在交收前即可卖出，投资者应当关注因此可能产生的风险。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十九、提示投资者注意，与内地证券市场相比，联交所在订单申报的最小交易价差、每手股数、申报最大限制等方面存在一定的差异，投资者应当关注因此可能产生的风险。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二十、提示投资者注意，港股通交易中若联交所与上交所证券交易服务公司之间的报盘系统或者通信链路出现故障，可能导致</w:t>
      </w:r>
      <w:r>
        <w:rPr>
          <w:rFonts w:ascii="仿宋_GB2312" w:eastAsia="仿宋_GB2312"/>
          <w:sz w:val="30"/>
          <w:szCs w:val="30"/>
        </w:rPr>
        <w:t>15</w:t>
      </w:r>
      <w:r>
        <w:rPr>
          <w:rFonts w:hint="eastAsia" w:ascii="仿宋_GB2312" w:eastAsia="仿宋_GB2312"/>
          <w:sz w:val="30"/>
          <w:szCs w:val="30"/>
        </w:rPr>
        <w:t>分钟以上不能申报和撤销申报，投资者应当关注因此可能产生的风险。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二十一、提示投资者注意，港股通股票交易不设置涨跌幅限制，但根据联交所业务规则，适用市场波动调节机制的港股通股票的买卖申报可能受到价格限制，投资者应当关注因此可能产生的风险。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二十二、提示投资者注意，对于适用收市竞价交易的港股通股票，根据联交所业务规则，收市竞价交易时段的买卖申报将受到价格限制，投资者应当关注因此可能产生的风险。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二十三、提示投资者注意，投资者通过港股通业务获得的香港证券市场免费一档行情，与付费方式获得的行情相比，在刷新频率、档位显示等方面存在差异，投资者应当关注依此进行投资决策的风险。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四、提示投资者注意，在香港证券市场，股票价格上涨时，股票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五、提示投资者注意，投资者因港股通股票权益分派、转换、上市公司被收购等情形或者异常情况，所取得的港股通股票以外的联交所上市证券，只能通过港股通卖出，但不得买入，上交所另有规定的除外；因港股通股票权益分派或者转换等情形取得的联交所上市股票的认购权利在联交所上市的，可以通过港股通卖出，但不得买入，也不得行权；因港股通股票权益分派、转换或者上市公司被收购等所取得的非联交所上市证券，可以享有相关权益，但不得通过港股通买入或卖出。</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二十六、提示投资者注意，香港证券市场与内地证券市场在证券资金的交收期安排上存在差异，港股通交易的交收期为</w:t>
      </w:r>
      <w:r>
        <w:rPr>
          <w:rFonts w:ascii="仿宋_GB2312" w:eastAsia="仿宋_GB2312"/>
          <w:sz w:val="30"/>
          <w:szCs w:val="30"/>
        </w:rPr>
        <w:t>T+2</w:t>
      </w:r>
      <w:r>
        <w:rPr>
          <w:rFonts w:hint="eastAsia" w:ascii="仿宋_GB2312" w:eastAsia="仿宋_GB2312"/>
          <w:sz w:val="30"/>
          <w:szCs w:val="30"/>
        </w:rPr>
        <w:t>日。若投资者卖出证券，在交收完成前仍享有该证券的权益。若投资者买入证券，在交收完成后才享有该证券的权益。</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同时，港股通交易的交收可能因香港出现台风或黑色暴雨等发生延迟交收。</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二十七、提示投资者注意，投资者通过港股通业务暂不能参与新股发行认购、超额供股和超额公开配售。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八、提示投资者注意，对于在联交所上市公司派发的现金红利，由于中国结算需要在收到香港结算派发的外币红利资金后进行换汇、清算、发放等业务处理，投资者通过港股通业务获得的现金红利将会较香港市场有所延后。</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十九、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三十一、提示投资者注意，对于在联交所上市公司派发的红股以及股份分拆及合并业务产生的零碎股，中国结算对投资者账户中小于</w:t>
      </w:r>
      <w:r>
        <w:rPr>
          <w:rFonts w:ascii="仿宋_GB2312" w:eastAsia="仿宋_GB2312"/>
          <w:sz w:val="30"/>
          <w:szCs w:val="30"/>
        </w:rPr>
        <w:t>1</w:t>
      </w:r>
      <w:r>
        <w:rPr>
          <w:rFonts w:hint="eastAsia" w:ascii="仿宋_GB2312" w:eastAsia="仿宋_GB2312"/>
          <w:sz w:val="30"/>
          <w:szCs w:val="30"/>
        </w:rPr>
        <w:t>股的零碎股进行舍尾处理。当香港结算发放的红股总数或分拆、合并股票数额大于投资者账户舍尾取整后的总数的，中国结算按照精确算法分配差额部分。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三十二、提示投资者注意，由于香港市场的费用收取或汇率的大幅波动等原因，可能会引起投资者账户的透支，投资者应当对账户内的余额进行关注。</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三十三、提示投资者注意，香港结算因极端情况下无法交付证券对中国结算实施现金结算的，中国结算将参照香港结算的处理原则进行相应业务处理。</w:t>
      </w:r>
    </w:p>
    <w:p>
      <w:pPr>
        <w:spacing w:line="560" w:lineRule="exact"/>
        <w:ind w:firstLine="600" w:firstLineChars="200"/>
        <w:rPr>
          <w:rFonts w:ascii="仿宋_GB2312" w:eastAsia="仿宋_GB2312"/>
          <w:sz w:val="30"/>
          <w:szCs w:val="30"/>
        </w:rPr>
      </w:pPr>
      <w:bookmarkStart w:id="0" w:name="_GoBack"/>
      <w:bookmarkEnd w:id="0"/>
      <w:r>
        <w:rPr>
          <w:rFonts w:hint="eastAsia" w:ascii="仿宋_GB2312" w:eastAsia="仿宋_GB2312"/>
          <w:sz w:val="30"/>
          <w:szCs w:val="30"/>
        </w:rPr>
        <w:t>三十四、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五、提示投资者注意，香港市场收费标准与内地市场收费标准不同，香港地区与内地在税收安排方面也存在差异，投资者买卖港股通股票，应当按照香港市场有关规定交纳相关费用，并按照香港地区相关规定缴纳税款。</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六、提示投资者注意，对于因上交所、中国结算制定、修改业务规则，或者根据业务规则履行自律监管职责等造成的损失，上交所和中国结算不承担责任；投资者还应当充分知晓并认可联交所在其规则中规定的相关责任豁免条款，包括但不限于对因制定、修改业务规则、根据业务规则履行自律监管职责、发生或处置交易异常情况等导致的损失不承担责任的规定。</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三十七、除上述风险提示外，各证券公司还可以根据具体情况在本公司制定的《上海证券交易所港股通交易风险揭示书》中对港股通交易存在的风险做进一步列举。</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风险揭示书应以醒目的文字载明：</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本《上海证券交易所港股通交易风险揭示书》的揭示事项仅为列举性质，未能详尽列明港股通交易的所有风险因素，投资者在参与港股通交易前，还应认真阅读相关业务规则和协议条款，对港股通交易特有的规则必须有所了解和掌握，并确信自己已做好足够的风险评估与财务安排，避免因参与港股通交易而遭受难以承受的损失。</w:t>
      </w:r>
    </w:p>
    <w:p>
      <w:pPr>
        <w:spacing w:line="560" w:lineRule="exact"/>
        <w:ind w:firstLine="600" w:firstLineChars="200"/>
      </w:pPr>
      <w:r>
        <w:rPr>
          <w:rFonts w:hint="eastAsia" w:ascii="仿宋_GB2312" w:eastAsia="仿宋_GB2312"/>
          <w:sz w:val="30"/>
          <w:szCs w:val="30"/>
        </w:rPr>
        <w:t>各证券公司应要求每个投资者在《上海证券交易所港股通交易风险揭示书》上签字，确认已知晓并理解《上海证券交易所港股通交易风险揭示书》的全部内容，愿意承担港股通交易的风险和损失。</w:t>
      </w:r>
    </w:p>
    <w:p>
      <w:pPr>
        <w:spacing w:line="560" w:lineRule="exact"/>
      </w:pPr>
    </w:p>
    <w:p>
      <w:pPr>
        <w:widowControl/>
        <w:rPr>
          <w:rFonts w:ascii="方正大标宋简体" w:hAnsi="黑体" w:eastAsia="方正大标宋简体" w:cs="黑体"/>
          <w:bCs/>
          <w:kern w:val="0"/>
          <w:sz w:val="42"/>
          <w:szCs w:val="42"/>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vers">
    <w:altName w:val="Segoe Print"/>
    <w:panose1 w:val="00000000000000000000"/>
    <w:charset w:val="00"/>
    <w:family w:val="swiss"/>
    <w:pitch w:val="default"/>
    <w:sig w:usb0="00000003"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汉仪中等线简">
    <w:altName w:val="微软雅黑"/>
    <w:panose1 w:val="00000000000000000000"/>
    <w:charset w:val="86"/>
    <w:family w:val="modern"/>
    <w:pitch w:val="default"/>
    <w:sig w:usb0="00000001" w:usb1="080E0800" w:usb2="00000012" w:usb3="00000000" w:csb0="00040000" w:csb1="00000000"/>
  </w:font>
  <w:font w:name="方正大标宋简体">
    <w:altName w:val="Arial Unicode MS"/>
    <w:panose1 w:val="03000509000000000000"/>
    <w:charset w:val="86"/>
    <w:family w:val="script"/>
    <w:pitch w:val="default"/>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E0002AFF" w:usb1="C0007843" w:usb2="00000009" w:usb3="00000000" w:csb0="000001FF" w:csb1="00000000"/>
  </w:font>
  <w:font w:name="Frutiger 45 Light">
    <w:altName w:val="Arial"/>
    <w:panose1 w:val="00000000000000000000"/>
    <w:charset w:val="01"/>
    <w:family w:val="auto"/>
    <w:pitch w:val="default"/>
    <w:sig w:usb0="A00000AF" w:usb1="5000205B" w:usb2="00000000" w:usb3="00000000" w:csb0="00000193"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lassGarmnd BT">
    <w:altName w:val="Times New Roman"/>
    <w:panose1 w:val="00000000000000000000"/>
    <w:charset w:val="00"/>
    <w:family w:val="roman"/>
    <w:pitch w:val="default"/>
    <w:sig w:usb0="00000000" w:usb1="00000000" w:usb2="00000000" w:usb3="00000000" w:csb0="00040001" w:csb1="00000000"/>
  </w:font>
  <w:font w:name="方正黑体简体">
    <w:altName w:val="Arial Unicode MS"/>
    <w:panose1 w:val="03000509000000000000"/>
    <w:charset w:val="86"/>
    <w:family w:val="script"/>
    <w:pitch w:val="default"/>
    <w:sig w:usb0="00000000" w:usb1="080E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32"/>
        <w:rFonts w:hint="eastAsia"/>
      </w:rPr>
    </w:pPr>
  </w:p>
  <w:p>
    <w:pPr>
      <w:pStyle w:val="18"/>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lang/>
      </w:rPr>
      <w:t>3</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p>
  <w:p>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lang/>
      </w:rPr>
      <w:t>10</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58"/>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49"/>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C7D"/>
    <w:rsid w:val="00004247"/>
    <w:rsid w:val="00007153"/>
    <w:rsid w:val="000123C7"/>
    <w:rsid w:val="00015CF8"/>
    <w:rsid w:val="00023C6B"/>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2324"/>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F16"/>
    <w:rsid w:val="00233149"/>
    <w:rsid w:val="002344BE"/>
    <w:rsid w:val="00234A4F"/>
    <w:rsid w:val="00234E30"/>
    <w:rsid w:val="00235263"/>
    <w:rsid w:val="00240656"/>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39B7"/>
    <w:rsid w:val="0028470E"/>
    <w:rsid w:val="002850BA"/>
    <w:rsid w:val="002939FC"/>
    <w:rsid w:val="002948E6"/>
    <w:rsid w:val="00294A2C"/>
    <w:rsid w:val="00296697"/>
    <w:rsid w:val="002A028B"/>
    <w:rsid w:val="002A0A0B"/>
    <w:rsid w:val="002A0FC5"/>
    <w:rsid w:val="002A1AD8"/>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75F6"/>
    <w:rsid w:val="003F318F"/>
    <w:rsid w:val="0040193F"/>
    <w:rsid w:val="00401D7B"/>
    <w:rsid w:val="00401ED0"/>
    <w:rsid w:val="004050CB"/>
    <w:rsid w:val="0040559C"/>
    <w:rsid w:val="00412C9B"/>
    <w:rsid w:val="0041372A"/>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2C1"/>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0AE"/>
    <w:rsid w:val="004C36A0"/>
    <w:rsid w:val="004C3E81"/>
    <w:rsid w:val="004C5C9E"/>
    <w:rsid w:val="004C7695"/>
    <w:rsid w:val="004C7A14"/>
    <w:rsid w:val="004D006C"/>
    <w:rsid w:val="004D192C"/>
    <w:rsid w:val="004D2769"/>
    <w:rsid w:val="004D3CA9"/>
    <w:rsid w:val="004D56FB"/>
    <w:rsid w:val="004D5968"/>
    <w:rsid w:val="004D69C0"/>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2AD1"/>
    <w:rsid w:val="00545E78"/>
    <w:rsid w:val="00546621"/>
    <w:rsid w:val="0055053A"/>
    <w:rsid w:val="00550946"/>
    <w:rsid w:val="00551C59"/>
    <w:rsid w:val="00556AC5"/>
    <w:rsid w:val="00556F5A"/>
    <w:rsid w:val="00557DDC"/>
    <w:rsid w:val="00557E04"/>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D655A"/>
    <w:rsid w:val="005E4BD1"/>
    <w:rsid w:val="005E6B96"/>
    <w:rsid w:val="005E6D26"/>
    <w:rsid w:val="005F0B5C"/>
    <w:rsid w:val="005F1000"/>
    <w:rsid w:val="005F5CEB"/>
    <w:rsid w:val="006012ED"/>
    <w:rsid w:val="00604249"/>
    <w:rsid w:val="006046F4"/>
    <w:rsid w:val="00604E7E"/>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0837"/>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E53B6"/>
    <w:rsid w:val="006F0FD0"/>
    <w:rsid w:val="006F1AC8"/>
    <w:rsid w:val="006F4BC0"/>
    <w:rsid w:val="006F76EC"/>
    <w:rsid w:val="00700E2A"/>
    <w:rsid w:val="00702262"/>
    <w:rsid w:val="00702B5A"/>
    <w:rsid w:val="00702F9F"/>
    <w:rsid w:val="00706175"/>
    <w:rsid w:val="0071240E"/>
    <w:rsid w:val="0071283D"/>
    <w:rsid w:val="00713A56"/>
    <w:rsid w:val="00714813"/>
    <w:rsid w:val="0071491B"/>
    <w:rsid w:val="00717276"/>
    <w:rsid w:val="007202D5"/>
    <w:rsid w:val="0072046E"/>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D4D"/>
    <w:rsid w:val="00772E38"/>
    <w:rsid w:val="00773E8A"/>
    <w:rsid w:val="0077613F"/>
    <w:rsid w:val="0077623D"/>
    <w:rsid w:val="007763AD"/>
    <w:rsid w:val="007808CE"/>
    <w:rsid w:val="007825D2"/>
    <w:rsid w:val="007830C3"/>
    <w:rsid w:val="00784B4B"/>
    <w:rsid w:val="00784FDA"/>
    <w:rsid w:val="00790B83"/>
    <w:rsid w:val="007A03C7"/>
    <w:rsid w:val="007A097C"/>
    <w:rsid w:val="007A0D40"/>
    <w:rsid w:val="007A2438"/>
    <w:rsid w:val="007A3627"/>
    <w:rsid w:val="007A6813"/>
    <w:rsid w:val="007B0FD7"/>
    <w:rsid w:val="007B1705"/>
    <w:rsid w:val="007B1D1F"/>
    <w:rsid w:val="007B20D3"/>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7688"/>
    <w:rsid w:val="00817CA1"/>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4BD0"/>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1EA3"/>
    <w:rsid w:val="00942841"/>
    <w:rsid w:val="0094344B"/>
    <w:rsid w:val="00944CA6"/>
    <w:rsid w:val="009469CA"/>
    <w:rsid w:val="00946AF3"/>
    <w:rsid w:val="00946E57"/>
    <w:rsid w:val="00947BF3"/>
    <w:rsid w:val="00956996"/>
    <w:rsid w:val="00956D22"/>
    <w:rsid w:val="009571BD"/>
    <w:rsid w:val="00961E9B"/>
    <w:rsid w:val="00962833"/>
    <w:rsid w:val="00962E5E"/>
    <w:rsid w:val="009661BD"/>
    <w:rsid w:val="00967F26"/>
    <w:rsid w:val="00972165"/>
    <w:rsid w:val="0097258E"/>
    <w:rsid w:val="0097636E"/>
    <w:rsid w:val="0098122E"/>
    <w:rsid w:val="00981F0B"/>
    <w:rsid w:val="00984982"/>
    <w:rsid w:val="009856EB"/>
    <w:rsid w:val="0098660E"/>
    <w:rsid w:val="00987544"/>
    <w:rsid w:val="009876E3"/>
    <w:rsid w:val="00990027"/>
    <w:rsid w:val="00992635"/>
    <w:rsid w:val="00995B90"/>
    <w:rsid w:val="00996D3E"/>
    <w:rsid w:val="009A45F5"/>
    <w:rsid w:val="009A52E1"/>
    <w:rsid w:val="009A54EE"/>
    <w:rsid w:val="009B04E7"/>
    <w:rsid w:val="009B2C2E"/>
    <w:rsid w:val="009B3A90"/>
    <w:rsid w:val="009B697A"/>
    <w:rsid w:val="009B6A99"/>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AF5338"/>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7B5"/>
    <w:rsid w:val="00B41CF9"/>
    <w:rsid w:val="00B42677"/>
    <w:rsid w:val="00B5283F"/>
    <w:rsid w:val="00B57B90"/>
    <w:rsid w:val="00B62790"/>
    <w:rsid w:val="00B661EC"/>
    <w:rsid w:val="00B6696B"/>
    <w:rsid w:val="00B671AF"/>
    <w:rsid w:val="00B67E73"/>
    <w:rsid w:val="00B72D35"/>
    <w:rsid w:val="00B73134"/>
    <w:rsid w:val="00B73B59"/>
    <w:rsid w:val="00B777DC"/>
    <w:rsid w:val="00B81C86"/>
    <w:rsid w:val="00B84D0F"/>
    <w:rsid w:val="00B85CB9"/>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4E4"/>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2BCF"/>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BF1"/>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19BD"/>
    <w:rsid w:val="00D72578"/>
    <w:rsid w:val="00D728E3"/>
    <w:rsid w:val="00D731DD"/>
    <w:rsid w:val="00D7460C"/>
    <w:rsid w:val="00D768DD"/>
    <w:rsid w:val="00D76E4A"/>
    <w:rsid w:val="00D76F42"/>
    <w:rsid w:val="00D774F7"/>
    <w:rsid w:val="00D814C1"/>
    <w:rsid w:val="00D81A51"/>
    <w:rsid w:val="00D8304C"/>
    <w:rsid w:val="00D83DE2"/>
    <w:rsid w:val="00D867B7"/>
    <w:rsid w:val="00D91B5C"/>
    <w:rsid w:val="00D91C9F"/>
    <w:rsid w:val="00D92119"/>
    <w:rsid w:val="00D92B4B"/>
    <w:rsid w:val="00D93EB7"/>
    <w:rsid w:val="00D94438"/>
    <w:rsid w:val="00D9630E"/>
    <w:rsid w:val="00D96B8E"/>
    <w:rsid w:val="00D97317"/>
    <w:rsid w:val="00D9743F"/>
    <w:rsid w:val="00D97FA0"/>
    <w:rsid w:val="00DA4932"/>
    <w:rsid w:val="00DA4BD9"/>
    <w:rsid w:val="00DA72ED"/>
    <w:rsid w:val="00DB42D5"/>
    <w:rsid w:val="00DB5F8F"/>
    <w:rsid w:val="00DC0BD8"/>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00B"/>
    <w:rsid w:val="00DF21E2"/>
    <w:rsid w:val="00DF527D"/>
    <w:rsid w:val="00DF59AD"/>
    <w:rsid w:val="00DF7696"/>
    <w:rsid w:val="00E02B93"/>
    <w:rsid w:val="00E05AE9"/>
    <w:rsid w:val="00E06E44"/>
    <w:rsid w:val="00E10910"/>
    <w:rsid w:val="00E1170D"/>
    <w:rsid w:val="00E11A6F"/>
    <w:rsid w:val="00E11B42"/>
    <w:rsid w:val="00E124E5"/>
    <w:rsid w:val="00E23056"/>
    <w:rsid w:val="00E2329A"/>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77C2F"/>
    <w:rsid w:val="00E80F43"/>
    <w:rsid w:val="00E818EC"/>
    <w:rsid w:val="00E81A7A"/>
    <w:rsid w:val="00E82B0D"/>
    <w:rsid w:val="00E833C4"/>
    <w:rsid w:val="00E837DF"/>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51BC"/>
    <w:rsid w:val="00F872D0"/>
    <w:rsid w:val="00F902DB"/>
    <w:rsid w:val="00F90C37"/>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 w:val="09FD4D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72"/>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3"/>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iPriority w:val="0"/>
  </w:style>
  <w:style w:type="table" w:default="1" w:styleId="27">
    <w:name w:val="Normal Table"/>
    <w:semiHidden/>
    <w:uiPriority w:val="0"/>
    <w:tblPr>
      <w:tblStyle w:val="27"/>
      <w:tblLayout w:type="fixed"/>
      <w:tblCellMar>
        <w:top w:w="0" w:type="dxa"/>
        <w:left w:w="108" w:type="dxa"/>
        <w:bottom w:w="0" w:type="dxa"/>
        <w:right w:w="108" w:type="dxa"/>
      </w:tblCellMar>
    </w:tblPr>
  </w:style>
  <w:style w:type="paragraph" w:styleId="8">
    <w:name w:val="annotation text"/>
    <w:basedOn w:val="1"/>
    <w:link w:val="85"/>
    <w:uiPriority w:val="0"/>
    <w:pPr>
      <w:jc w:val="left"/>
    </w:pPr>
    <w:rPr>
      <w:kern w:val="0"/>
      <w:sz w:val="24"/>
      <w:szCs w:val="24"/>
    </w:rPr>
  </w:style>
  <w:style w:type="paragraph" w:styleId="9">
    <w:name w:val="Body Text 3"/>
    <w:basedOn w:val="1"/>
    <w:link w:val="101"/>
    <w:uiPriority w:val="0"/>
    <w:pPr>
      <w:spacing w:line="840" w:lineRule="exact"/>
      <w:jc w:val="center"/>
    </w:pPr>
    <w:rPr>
      <w:rFonts w:ascii="方正大标宋简体" w:hAnsi="宋体" w:eastAsia="方正大标宋简体"/>
      <w:bCs/>
      <w:sz w:val="42"/>
      <w:szCs w:val="42"/>
      <w:lang/>
    </w:rPr>
  </w:style>
  <w:style w:type="paragraph" w:styleId="10">
    <w:name w:val="Body Text"/>
    <w:basedOn w:val="1"/>
    <w:link w:val="93"/>
    <w:uiPriority w:val="0"/>
    <w:pPr>
      <w:spacing w:after="120"/>
    </w:pPr>
    <w:rPr>
      <w:rFonts w:eastAsia="Times New Roman"/>
      <w:szCs w:val="24"/>
      <w:lang/>
    </w:rPr>
  </w:style>
  <w:style w:type="paragraph" w:styleId="11">
    <w:name w:val="Body Text Indent"/>
    <w:basedOn w:val="1"/>
    <w:link w:val="75"/>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uiPriority w:val="99"/>
    <w:pPr>
      <w:widowControl/>
      <w:spacing w:after="240"/>
      <w:jc w:val="left"/>
    </w:pPr>
    <w:rPr>
      <w:kern w:val="0"/>
      <w:sz w:val="24"/>
      <w:lang w:eastAsia="en-US"/>
    </w:rPr>
  </w:style>
  <w:style w:type="paragraph" w:styleId="13">
    <w:name w:val="Plain Text"/>
    <w:basedOn w:val="1"/>
    <w:link w:val="81"/>
    <w:uiPriority w:val="0"/>
    <w:rPr>
      <w:rFonts w:ascii="宋体" w:hAnsi="Courier New" w:cs="Courier New"/>
      <w:szCs w:val="21"/>
    </w:rPr>
  </w:style>
  <w:style w:type="paragraph" w:styleId="14">
    <w:name w:val="Date"/>
    <w:basedOn w:val="1"/>
    <w:next w:val="1"/>
    <w:link w:val="78"/>
    <w:uiPriority w:val="0"/>
    <w:rPr>
      <w:rFonts w:ascii="楷体_GB2312" w:eastAsia="楷体_GB2312"/>
      <w:sz w:val="32"/>
    </w:rPr>
  </w:style>
  <w:style w:type="paragraph" w:styleId="15">
    <w:name w:val="Body Text Indent 2"/>
    <w:basedOn w:val="1"/>
    <w:link w:val="96"/>
    <w:uiPriority w:val="0"/>
    <w:pPr>
      <w:spacing w:line="600" w:lineRule="exact"/>
      <w:ind w:firstLine="600" w:firstLineChars="200"/>
    </w:pPr>
    <w:rPr>
      <w:rFonts w:ascii="仿宋_GB2312" w:hAnsi="宋体" w:eastAsia="仿宋_GB2312"/>
      <w:sz w:val="30"/>
      <w:szCs w:val="30"/>
      <w:lang/>
    </w:rPr>
  </w:style>
  <w:style w:type="paragraph" w:styleId="16">
    <w:name w:val="endnote text"/>
    <w:basedOn w:val="1"/>
    <w:link w:val="84"/>
    <w:uiPriority w:val="0"/>
    <w:pPr>
      <w:snapToGrid w:val="0"/>
      <w:jc w:val="left"/>
    </w:pPr>
    <w:rPr>
      <w:kern w:val="0"/>
      <w:sz w:val="24"/>
      <w:szCs w:val="24"/>
    </w:rPr>
  </w:style>
  <w:style w:type="paragraph" w:styleId="17">
    <w:name w:val="Balloon Text"/>
    <w:basedOn w:val="1"/>
    <w:link w:val="77"/>
    <w:uiPriority w:val="0"/>
    <w:rPr>
      <w:sz w:val="18"/>
      <w:szCs w:val="18"/>
    </w:rPr>
  </w:style>
  <w:style w:type="paragraph" w:styleId="18">
    <w:name w:val="footer"/>
    <w:basedOn w:val="1"/>
    <w:link w:val="74"/>
    <w:uiPriority w:val="99"/>
    <w:pPr>
      <w:tabs>
        <w:tab w:val="center" w:pos="4153"/>
        <w:tab w:val="right" w:pos="8306"/>
      </w:tabs>
      <w:snapToGrid w:val="0"/>
      <w:jc w:val="left"/>
    </w:pPr>
    <w:rPr>
      <w:sz w:val="18"/>
      <w:szCs w:val="18"/>
    </w:rPr>
  </w:style>
  <w:style w:type="paragraph" w:styleId="19">
    <w:name w:val="header"/>
    <w:basedOn w:val="1"/>
    <w:link w:val="76"/>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12"/>
    <w:qFormat/>
    <w:uiPriority w:val="0"/>
    <w:pPr>
      <w:spacing w:before="240" w:after="60" w:line="312" w:lineRule="auto"/>
      <w:jc w:val="center"/>
      <w:outlineLvl w:val="1"/>
    </w:pPr>
    <w:rPr>
      <w:rFonts w:ascii="Cambria" w:hAnsi="Cambria" w:cs="Times New Roman"/>
      <w:b/>
      <w:bCs/>
      <w:kern w:val="28"/>
      <w:sz w:val="32"/>
      <w:szCs w:val="32"/>
    </w:rPr>
  </w:style>
  <w:style w:type="paragraph" w:styleId="21">
    <w:name w:val="footnote text"/>
    <w:basedOn w:val="1"/>
    <w:link w:val="105"/>
    <w:uiPriority w:val="0"/>
    <w:pPr>
      <w:snapToGrid w:val="0"/>
      <w:jc w:val="left"/>
    </w:pPr>
    <w:rPr>
      <w:rFonts w:eastAsia="Times New Roman"/>
      <w:sz w:val="18"/>
      <w:szCs w:val="18"/>
      <w:lang/>
    </w:rPr>
  </w:style>
  <w:style w:type="paragraph" w:styleId="22">
    <w:name w:val="Body Text Indent 3"/>
    <w:basedOn w:val="1"/>
    <w:link w:val="99"/>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82"/>
    <w:uiPriority w:val="0"/>
    <w:pPr>
      <w:spacing w:line="840" w:lineRule="exact"/>
      <w:jc w:val="center"/>
    </w:pPr>
    <w:rPr>
      <w:rFonts w:ascii="宋体" w:hAnsi="Courier New"/>
      <w:kern w:val="0"/>
      <w:szCs w:val="21"/>
    </w:rPr>
  </w:style>
  <w:style w:type="paragraph" w:styleId="2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13"/>
    <w:qFormat/>
    <w:uiPriority w:val="0"/>
    <w:pPr>
      <w:widowControl/>
      <w:suppressAutoHyphens/>
      <w:overflowPunct w:val="0"/>
      <w:autoSpaceDE w:val="0"/>
      <w:jc w:val="center"/>
    </w:pPr>
    <w:rPr>
      <w:rFonts w:ascii="ClassGarmnd BT" w:hAnsi="ClassGarmnd BT" w:eastAsia="宋体" w:cs="ClassGarmnd BT"/>
      <w:b/>
      <w:kern w:val="1"/>
      <w:sz w:val="32"/>
      <w:lang w:val="en-AU" w:eastAsia="ar-SA"/>
    </w:rPr>
  </w:style>
  <w:style w:type="paragraph" w:styleId="26">
    <w:name w:val="annotation subject"/>
    <w:basedOn w:val="8"/>
    <w:next w:val="8"/>
    <w:link w:val="107"/>
    <w:uiPriority w:val="0"/>
    <w:rPr>
      <w:b/>
      <w:bCs/>
      <w:kern w:val="2"/>
      <w:sz w:val="21"/>
      <w:lang w:val="en-US" w:eastAsia="zh-CN"/>
    </w:rPr>
  </w:style>
  <w:style w:type="table" w:styleId="28">
    <w:name w:val="Table Grid"/>
    <w:basedOn w:val="27"/>
    <w:uiPriority w:val="59"/>
    <w:rPr>
      <w:rFonts w:ascii="Calibri" w:hAnsi="Calibri" w:eastAsia="宋体" w:cs="Times New Roman"/>
      <w:kern w:val="2"/>
      <w:sz w:val="21"/>
      <w:szCs w:val="22"/>
    </w:r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0">
    <w:name w:val="Strong"/>
    <w:basedOn w:val="29"/>
    <w:qFormat/>
    <w:uiPriority w:val="22"/>
    <w:rPr>
      <w:b/>
      <w:bCs/>
    </w:rPr>
  </w:style>
  <w:style w:type="character" w:styleId="31">
    <w:name w:val="endnote reference"/>
    <w:uiPriority w:val="0"/>
    <w:rPr>
      <w:rFonts w:cs="Times New Roman"/>
      <w:vertAlign w:val="superscript"/>
    </w:rPr>
  </w:style>
  <w:style w:type="character" w:styleId="32">
    <w:name w:val="page number"/>
    <w:basedOn w:val="29"/>
    <w:uiPriority w:val="0"/>
  </w:style>
  <w:style w:type="character" w:styleId="33">
    <w:name w:val="FollowedHyperlink"/>
    <w:basedOn w:val="29"/>
    <w:uiPriority w:val="0"/>
    <w:rPr>
      <w:color w:val="800080"/>
      <w:u w:val="single"/>
    </w:rPr>
  </w:style>
  <w:style w:type="character" w:styleId="34">
    <w:name w:val="Hyperlink"/>
    <w:uiPriority w:val="0"/>
    <w:rPr>
      <w:rFonts w:cs="Times New Roman"/>
      <w:color w:val="0000FF"/>
      <w:u w:val="single"/>
    </w:rPr>
  </w:style>
  <w:style w:type="character" w:styleId="35">
    <w:name w:val="annotation reference"/>
    <w:uiPriority w:val="99"/>
    <w:rPr>
      <w:rFonts w:cs="Times New Roman"/>
      <w:sz w:val="21"/>
      <w:szCs w:val="21"/>
    </w:rPr>
  </w:style>
  <w:style w:type="character" w:styleId="36">
    <w:name w:val="footnote reference"/>
    <w:basedOn w:val="29"/>
    <w:unhideWhenUsed/>
    <w:uiPriority w:val="0"/>
    <w:rPr>
      <w:vertAlign w:val="superscript"/>
    </w:rPr>
  </w:style>
  <w:style w:type="paragraph" w:customStyle="1" w:styleId="37">
    <w:name w:val="dash6b63_658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8">
    <w:name w:val="p0"/>
    <w:basedOn w:val="1"/>
    <w:uiPriority w:val="0"/>
    <w:pPr>
      <w:widowControl/>
    </w:pPr>
    <w:rPr>
      <w:kern w:val="0"/>
      <w:szCs w:val="21"/>
    </w:rPr>
  </w:style>
  <w:style w:type="paragraph" w:styleId="39">
    <w:name w:val="List Paragraph"/>
    <w:basedOn w:val="1"/>
    <w:link w:val="83"/>
    <w:qFormat/>
    <w:uiPriority w:val="0"/>
    <w:pPr>
      <w:ind w:firstLine="420" w:firstLineChars="200"/>
    </w:pPr>
    <w:rPr>
      <w:szCs w:val="24"/>
    </w:rPr>
  </w:style>
  <w:style w:type="paragraph" w:customStyle="1" w:styleId="40">
    <w:name w:val="列出段落1"/>
    <w:basedOn w:val="1"/>
    <w:uiPriority w:val="0"/>
    <w:pPr>
      <w:ind w:firstLine="420" w:firstLineChars="200"/>
    </w:pPr>
    <w:rPr>
      <w:rFonts w:ascii="Calibri" w:hAnsi="Calibri"/>
      <w:szCs w:val="22"/>
    </w:rPr>
  </w:style>
  <w:style w:type="paragraph" w:customStyle="1" w:styleId="41">
    <w:name w:val="00正文"/>
    <w:basedOn w:val="1"/>
    <w:uiPriority w:val="0"/>
    <w:pPr>
      <w:snapToGrid w:val="0"/>
      <w:spacing w:beforeLines="50" w:afterLines="50" w:line="360" w:lineRule="auto"/>
      <w:ind w:firstLine="200" w:firstLineChars="200"/>
    </w:pPr>
    <w:rPr>
      <w:rFonts w:ascii="宋体" w:hAnsi="宋体"/>
      <w:sz w:val="24"/>
      <w:szCs w:val="24"/>
    </w:rPr>
  </w:style>
  <w:style w:type="paragraph" w:customStyle="1" w:styleId="42">
    <w:name w:val="List Paragraph"/>
    <w:basedOn w:val="1"/>
    <w:uiPriority w:val="0"/>
    <w:pPr>
      <w:ind w:firstLine="420" w:firstLineChars="200"/>
    </w:pPr>
    <w:rPr>
      <w:rFonts w:ascii="Calibri" w:hAnsi="Calibri"/>
      <w:szCs w:val="22"/>
    </w:rPr>
  </w:style>
  <w:style w:type="paragraph" w:customStyle="1" w:styleId="43">
    <w:name w:val="内页正文"/>
    <w:link w:val="86"/>
    <w:locked/>
    <w:uiPriority w:val="0"/>
    <w:pPr>
      <w:suppressAutoHyphens/>
      <w:spacing w:after="120"/>
      <w:jc w:val="both"/>
    </w:pPr>
    <w:rPr>
      <w:rFonts w:ascii="Arial" w:hAnsi="Arial" w:eastAsia="汉仪中等线简"/>
      <w:color w:val="000000"/>
      <w:sz w:val="18"/>
      <w:szCs w:val="18"/>
      <w:lang w:bidi="ar-SA"/>
    </w:rPr>
  </w:style>
  <w:style w:type="paragraph" w:customStyle="1" w:styleId="44">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5">
    <w:name w:val="No Spacing"/>
    <w:uiPriority w:val="0"/>
    <w:pPr>
      <w:widowControl w:val="0"/>
      <w:jc w:val="both"/>
    </w:pPr>
    <w:rPr>
      <w:rFonts w:ascii="Calibri" w:hAnsi="Calibri"/>
      <w:kern w:val="2"/>
      <w:sz w:val="21"/>
      <w:szCs w:val="22"/>
      <w:lang w:val="en-US" w:eastAsia="zh-CN" w:bidi="ar-SA"/>
    </w:rPr>
  </w:style>
  <w:style w:type="paragraph" w:customStyle="1" w:styleId="46">
    <w:name w:val="条款"/>
    <w:basedOn w:val="1"/>
    <w:link w:val="104"/>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paragraph" w:customStyle="1" w:styleId="47">
    <w:name w:val="Char3"/>
    <w:basedOn w:val="1"/>
    <w:uiPriority w:val="0"/>
    <w:rPr>
      <w:szCs w:val="21"/>
    </w:rPr>
  </w:style>
  <w:style w:type="paragraph" w:customStyle="1" w:styleId="48">
    <w:name w:val="doc-a2"/>
    <w:basedOn w:val="1"/>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49">
    <w:name w:val="样式1"/>
    <w:basedOn w:val="1"/>
    <w:link w:val="108"/>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paragraph" w:customStyle="1" w:styleId="50">
    <w:name w:val="SSE正文"/>
    <w:basedOn w:val="1"/>
    <w:link w:val="109"/>
    <w:qFormat/>
    <w:uiPriority w:val="0"/>
    <w:pPr>
      <w:ind w:firstLine="200" w:firstLineChars="200"/>
    </w:pPr>
    <w:rPr>
      <w:rFonts w:eastAsia="仿宋_GB2312"/>
      <w:sz w:val="28"/>
      <w:szCs w:val="28"/>
    </w:rPr>
  </w:style>
  <w:style w:type="paragraph" w:customStyle="1" w:styleId="51">
    <w:name w:val="默认"/>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CN" w:eastAsia="zh-CN" w:bidi="ar-SA"/>
    </w:rPr>
  </w:style>
  <w:style w:type="paragraph" w:customStyle="1" w:styleId="52">
    <w:name w:val="Message Heading"/>
    <w:basedOn w:val="1"/>
    <w:next w:val="1"/>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53">
    <w:name w:val="SSE标题1"/>
    <w:basedOn w:val="2"/>
    <w:link w:val="110"/>
    <w:qFormat/>
    <w:uiPriority w:val="0"/>
    <w:pPr>
      <w:spacing w:before="0" w:after="120" w:line="240" w:lineRule="auto"/>
      <w:ind w:left="1232" w:hanging="630"/>
    </w:pPr>
    <w:rPr>
      <w:rFonts w:eastAsia="黑体"/>
      <w:sz w:val="30"/>
      <w:szCs w:val="30"/>
      <w:lang w:val="en-US" w:eastAsia="zh-CN"/>
    </w:rPr>
  </w:style>
  <w:style w:type="paragraph" w:customStyle="1" w:styleId="54">
    <w:name w:val="SSE标题0"/>
    <w:basedOn w:val="1"/>
    <w:link w:val="111"/>
    <w:qFormat/>
    <w:uiPriority w:val="0"/>
    <w:pPr>
      <w:spacing w:before="100" w:beforeAutospacing="1" w:after="100" w:afterAutospacing="1"/>
      <w:jc w:val="center"/>
    </w:pPr>
    <w:rPr>
      <w:rFonts w:eastAsia="华文中宋"/>
      <w:b/>
      <w:sz w:val="44"/>
      <w:szCs w:val="44"/>
    </w:rPr>
  </w:style>
  <w:style w:type="paragraph" w:customStyle="1" w:styleId="55">
    <w:name w:val="Стандартный HTML"/>
    <w:basedOn w:val="1"/>
    <w:uiPriority w:val="0"/>
    <w:pPr>
      <w:widowControl/>
      <w:suppressAutoHyphens/>
      <w:jc w:val="left"/>
    </w:pPr>
    <w:rPr>
      <w:rFonts w:ascii="Courier New" w:hAnsi="Courier New" w:eastAsia="宋体" w:cs="Courier New"/>
      <w:kern w:val="1"/>
      <w:sz w:val="20"/>
      <w:lang w:eastAsia="ar-SA"/>
    </w:rPr>
  </w:style>
  <w:style w:type="paragraph" w:customStyle="1" w:styleId="56">
    <w:name w:val="Основной текст 2"/>
    <w:basedOn w:val="1"/>
    <w:uiPriority w:val="0"/>
    <w:pPr>
      <w:widowControl/>
      <w:suppressAutoHyphens/>
      <w:overflowPunct w:val="0"/>
      <w:autoSpaceDE w:val="0"/>
    </w:pPr>
    <w:rPr>
      <w:rFonts w:ascii="ClassGarmnd BT" w:hAnsi="ClassGarmnd BT" w:eastAsia="宋体" w:cs="ClassGarmnd BT"/>
      <w:color w:val="000000"/>
      <w:kern w:val="1"/>
      <w:sz w:val="20"/>
      <w:lang w:val="en-AU" w:eastAsia="ar-SA"/>
    </w:rPr>
  </w:style>
  <w:style w:type="paragraph" w:customStyle="1" w:styleId="57">
    <w:name w:val="List Paragraph1"/>
    <w:basedOn w:val="1"/>
    <w:uiPriority w:val="0"/>
    <w:pPr>
      <w:suppressAutoHyphens/>
      <w:ind w:left="720"/>
    </w:pPr>
    <w:rPr>
      <w:rFonts w:eastAsia="宋体"/>
      <w:kern w:val="1"/>
      <w:sz w:val="32"/>
      <w:szCs w:val="24"/>
      <w:lang w:eastAsia="ar-SA"/>
    </w:rPr>
  </w:style>
  <w:style w:type="paragraph" w:customStyle="1" w:styleId="58">
    <w:name w:val="Style1"/>
    <w:basedOn w:val="1"/>
    <w:uiPriority w:val="0"/>
    <w:pPr>
      <w:numPr>
        <w:ilvl w:val="0"/>
        <w:numId w:val="2"/>
      </w:numPr>
      <w:suppressAutoHyphens/>
    </w:pPr>
    <w:rPr>
      <w:rFonts w:eastAsia="宋体"/>
      <w:kern w:val="1"/>
      <w:szCs w:val="24"/>
      <w:lang w:eastAsia="ar-SA"/>
    </w:rPr>
  </w:style>
  <w:style w:type="paragraph" w:customStyle="1" w:styleId="59">
    <w:name w:val="语句"/>
    <w:basedOn w:val="1"/>
    <w:link w:val="114"/>
    <w:qFormat/>
    <w:uiPriority w:val="0"/>
    <w:pPr>
      <w:widowControl/>
      <w:snapToGrid w:val="0"/>
      <w:spacing w:line="540" w:lineRule="exact"/>
      <w:ind w:firstLine="567" w:firstLineChars="189"/>
    </w:pPr>
    <w:rPr>
      <w:rFonts w:ascii="仿宋_GB2312" w:eastAsia="仿宋_GB2312"/>
      <w:b/>
      <w:i/>
      <w:kern w:val="0"/>
      <w:sz w:val="30"/>
      <w:szCs w:val="30"/>
    </w:rPr>
  </w:style>
  <w:style w:type="paragraph" w:customStyle="1" w:styleId="60">
    <w:name w:val="KK一级"/>
    <w:basedOn w:val="1"/>
    <w:link w:val="115"/>
    <w:qFormat/>
    <w:uiPriority w:val="0"/>
    <w:pPr>
      <w:spacing w:line="600" w:lineRule="exact"/>
      <w:jc w:val="left"/>
    </w:pPr>
    <w:rPr>
      <w:rFonts w:ascii="仿宋_GB2312" w:hAnsi="Calibri" w:eastAsia="仿宋_GB2312"/>
      <w:b/>
      <w:bCs/>
      <w:kern w:val="0"/>
      <w:sz w:val="30"/>
      <w:szCs w:val="30"/>
    </w:rPr>
  </w:style>
  <w:style w:type="paragraph" w:customStyle="1" w:styleId="61">
    <w:name w:val="KK二级"/>
    <w:basedOn w:val="1"/>
    <w:link w:val="116"/>
    <w:qFormat/>
    <w:uiPriority w:val="0"/>
    <w:pPr>
      <w:spacing w:line="600" w:lineRule="exact"/>
      <w:jc w:val="left"/>
    </w:pPr>
    <w:rPr>
      <w:rFonts w:ascii="仿宋_GB2312" w:hAnsi="Calibri" w:eastAsia="仿宋_GB2312"/>
      <w:b/>
      <w:bCs/>
      <w:kern w:val="0"/>
      <w:sz w:val="30"/>
      <w:szCs w:val="30"/>
    </w:rPr>
  </w:style>
  <w:style w:type="paragraph" w:customStyle="1" w:styleId="62">
    <w:name w:val="eee"/>
    <w:basedOn w:val="1"/>
    <w:link w:val="117"/>
    <w:qFormat/>
    <w:uiPriority w:val="0"/>
    <w:pPr>
      <w:autoSpaceDE w:val="0"/>
      <w:autoSpaceDN w:val="0"/>
      <w:adjustRightInd w:val="0"/>
      <w:spacing w:line="360" w:lineRule="auto"/>
      <w:ind w:firstLine="480" w:firstLineChars="200"/>
    </w:pPr>
    <w:rPr>
      <w:rFonts w:ascii="宋体" w:hAnsi="宋体"/>
      <w:kern w:val="0"/>
      <w:sz w:val="24"/>
      <w:szCs w:val="24"/>
    </w:rPr>
  </w:style>
  <w:style w:type="paragraph" w:customStyle="1" w:styleId="63">
    <w:name w:val="SSE内容提要正文"/>
    <w:basedOn w:val="1"/>
    <w:link w:val="118"/>
    <w:uiPriority w:val="0"/>
    <w:pPr>
      <w:ind w:firstLine="560" w:firstLineChars="200"/>
    </w:pPr>
    <w:rPr>
      <w:rFonts w:ascii="仿宋_GB2312" w:eastAsia="仿宋_GB2312"/>
      <w:kern w:val="0"/>
      <w:sz w:val="28"/>
    </w:rPr>
  </w:style>
  <w:style w:type="paragraph" w:customStyle="1" w:styleId="64">
    <w:name w:val="SSE资料来源"/>
    <w:basedOn w:val="1"/>
    <w:link w:val="119"/>
    <w:uiPriority w:val="0"/>
    <w:pPr>
      <w:spacing w:after="100" w:afterAutospacing="1"/>
      <w:ind w:firstLine="200" w:firstLineChars="200"/>
    </w:pPr>
    <w:rPr>
      <w:rFonts w:ascii="仿宋_GB2312" w:eastAsia="仿宋_GB2312"/>
      <w:color w:val="000000"/>
      <w:kern w:val="0"/>
      <w:sz w:val="20"/>
    </w:rPr>
  </w:style>
  <w:style w:type="paragraph" w:customStyle="1" w:styleId="65">
    <w:name w:val="SSE标题2"/>
    <w:basedOn w:val="3"/>
    <w:link w:val="120"/>
    <w:qFormat/>
    <w:uiPriority w:val="0"/>
    <w:pPr>
      <w:spacing w:beforeLines="50" w:after="0" w:line="240" w:lineRule="auto"/>
    </w:pPr>
    <w:rPr>
      <w:rFonts w:ascii="仿宋_GB2312" w:hAnsi="Times New Roman" w:eastAsia="仿宋_GB2312"/>
      <w:sz w:val="28"/>
      <w:szCs w:val="28"/>
    </w:rPr>
  </w:style>
  <w:style w:type="paragraph" w:customStyle="1" w:styleId="66">
    <w:name w:val="SSE表格文字"/>
    <w:basedOn w:val="1"/>
    <w:link w:val="121"/>
    <w:uiPriority w:val="0"/>
    <w:pPr>
      <w:widowControl/>
      <w:jc w:val="center"/>
    </w:pPr>
    <w:rPr>
      <w:rFonts w:ascii="仿宋_GB2312" w:eastAsia="仿宋_GB2312"/>
      <w:color w:val="000000"/>
      <w:kern w:val="0"/>
      <w:sz w:val="24"/>
      <w:szCs w:val="24"/>
    </w:rPr>
  </w:style>
  <w:style w:type="paragraph" w:customStyle="1" w:styleId="67">
    <w:name w:val="SSE图表标题"/>
    <w:basedOn w:val="7"/>
    <w:link w:val="122"/>
    <w:uiPriority w:val="0"/>
    <w:pPr>
      <w:spacing w:beforeLines="50" w:after="0" w:line="240" w:lineRule="auto"/>
      <w:jc w:val="center"/>
    </w:pPr>
    <w:rPr>
      <w:rFonts w:ascii="仿宋_GB2312" w:hAnsi="Times New Roman" w:eastAsia="仿宋_GB2312"/>
      <w:color w:val="000000"/>
      <w:kern w:val="0"/>
    </w:rPr>
  </w:style>
  <w:style w:type="character" w:customStyle="1" w:styleId="68">
    <w:name w:val="标题 1 Char"/>
    <w:link w:val="2"/>
    <w:locked/>
    <w:uiPriority w:val="0"/>
    <w:rPr>
      <w:rFonts w:eastAsia="宋体"/>
      <w:b/>
      <w:bCs/>
      <w:kern w:val="44"/>
      <w:sz w:val="44"/>
      <w:szCs w:val="44"/>
      <w:lang w:bidi="ar-SA"/>
    </w:rPr>
  </w:style>
  <w:style w:type="character" w:customStyle="1" w:styleId="69">
    <w:name w:val="标题 2 Char"/>
    <w:aliases w:val="Chapter X.X. Statement Char,h2 Char,Header 2 Char,l2 Char,Level 2 Head Char,heading 2 Char"/>
    <w:link w:val="3"/>
    <w:locked/>
    <w:uiPriority w:val="0"/>
    <w:rPr>
      <w:rFonts w:ascii="Arial" w:hAnsi="Arial" w:eastAsia="黑体"/>
      <w:b/>
      <w:bCs/>
      <w:sz w:val="32"/>
      <w:szCs w:val="32"/>
      <w:lang w:bidi="ar-SA"/>
    </w:rPr>
  </w:style>
  <w:style w:type="character" w:customStyle="1" w:styleId="70">
    <w:name w:val="标题 3 Char"/>
    <w:link w:val="4"/>
    <w:semiHidden/>
    <w:locked/>
    <w:uiPriority w:val="0"/>
    <w:rPr>
      <w:rFonts w:eastAsia="宋体"/>
      <w:b/>
      <w:bCs/>
      <w:sz w:val="32"/>
      <w:szCs w:val="32"/>
      <w:lang w:bidi="ar-SA"/>
    </w:rPr>
  </w:style>
  <w:style w:type="character" w:customStyle="1" w:styleId="71">
    <w:name w:val="标题 4 Char"/>
    <w:basedOn w:val="29"/>
    <w:link w:val="5"/>
    <w:semiHidden/>
    <w:uiPriority w:val="0"/>
    <w:rPr>
      <w:rFonts w:ascii="Cambria" w:hAnsi="Cambria" w:eastAsia="宋体" w:cs="Times New Roman"/>
      <w:b/>
      <w:bCs/>
      <w:kern w:val="2"/>
      <w:sz w:val="28"/>
      <w:szCs w:val="28"/>
    </w:rPr>
  </w:style>
  <w:style w:type="character" w:customStyle="1" w:styleId="72">
    <w:name w:val="标题 5 Char"/>
    <w:basedOn w:val="29"/>
    <w:link w:val="6"/>
    <w:semiHidden/>
    <w:uiPriority w:val="0"/>
    <w:rPr>
      <w:b/>
      <w:bCs/>
      <w:kern w:val="2"/>
      <w:sz w:val="28"/>
      <w:szCs w:val="28"/>
    </w:rPr>
  </w:style>
  <w:style w:type="character" w:customStyle="1" w:styleId="73">
    <w:name w:val="标题 6 Char"/>
    <w:basedOn w:val="29"/>
    <w:link w:val="7"/>
    <w:semiHidden/>
    <w:uiPriority w:val="0"/>
    <w:rPr>
      <w:rFonts w:ascii="Arial" w:hAnsi="Arial" w:eastAsia="黑体"/>
      <w:b/>
      <w:bCs/>
      <w:kern w:val="2"/>
      <w:sz w:val="24"/>
      <w:szCs w:val="24"/>
    </w:rPr>
  </w:style>
  <w:style w:type="character" w:customStyle="1" w:styleId="74">
    <w:name w:val="页脚 Char"/>
    <w:link w:val="18"/>
    <w:locked/>
    <w:uiPriority w:val="99"/>
    <w:rPr>
      <w:rFonts w:eastAsia="宋体"/>
      <w:kern w:val="2"/>
      <w:sz w:val="18"/>
      <w:szCs w:val="18"/>
      <w:lang w:val="en-US" w:eastAsia="zh-CN" w:bidi="ar-SA"/>
    </w:rPr>
  </w:style>
  <w:style w:type="character" w:customStyle="1" w:styleId="75">
    <w:name w:val="正文文本缩进 Char"/>
    <w:basedOn w:val="29"/>
    <w:link w:val="11"/>
    <w:uiPriority w:val="0"/>
    <w:rPr>
      <w:rFonts w:ascii="仿宋_GB2312" w:eastAsia="仿宋_GB2312"/>
      <w:kern w:val="2"/>
      <w:sz w:val="30"/>
      <w:szCs w:val="24"/>
      <w:lang w:val="en-US" w:eastAsia="zh-CN" w:bidi="ar-SA"/>
    </w:rPr>
  </w:style>
  <w:style w:type="character" w:customStyle="1" w:styleId="76">
    <w:name w:val="页眉 Char"/>
    <w:link w:val="19"/>
    <w:locked/>
    <w:uiPriority w:val="0"/>
    <w:rPr>
      <w:rFonts w:eastAsia="宋体"/>
      <w:kern w:val="2"/>
      <w:sz w:val="18"/>
      <w:szCs w:val="18"/>
      <w:lang w:val="en-US" w:eastAsia="zh-CN" w:bidi="ar-SA"/>
    </w:rPr>
  </w:style>
  <w:style w:type="character" w:customStyle="1" w:styleId="77">
    <w:name w:val="批注框文本 Char"/>
    <w:link w:val="17"/>
    <w:locked/>
    <w:uiPriority w:val="0"/>
    <w:rPr>
      <w:rFonts w:eastAsia="宋体"/>
      <w:kern w:val="2"/>
      <w:sz w:val="18"/>
      <w:szCs w:val="18"/>
      <w:lang w:val="en-US" w:eastAsia="zh-CN" w:bidi="ar-SA"/>
    </w:rPr>
  </w:style>
  <w:style w:type="character" w:customStyle="1" w:styleId="78">
    <w:name w:val="日期 Char"/>
    <w:basedOn w:val="29"/>
    <w:link w:val="14"/>
    <w:uiPriority w:val="0"/>
    <w:rPr>
      <w:rFonts w:ascii="楷体_GB2312" w:eastAsia="楷体_GB2312"/>
      <w:kern w:val="2"/>
      <w:sz w:val="32"/>
      <w:lang w:val="en-US" w:eastAsia="zh-CN" w:bidi="ar-SA"/>
    </w:rPr>
  </w:style>
  <w:style w:type="character" w:customStyle="1" w:styleId="79">
    <w:name w:val="dash6b63_6587__char"/>
    <w:basedOn w:val="29"/>
    <w:uiPriority w:val="0"/>
  </w:style>
  <w:style w:type="character" w:customStyle="1" w:styleId="80">
    <w:name w:val="dash6b63_005f6587_005f_005fchar__char"/>
    <w:basedOn w:val="29"/>
    <w:uiPriority w:val="0"/>
  </w:style>
  <w:style w:type="character" w:customStyle="1" w:styleId="81">
    <w:name w:val="纯文本 Char"/>
    <w:basedOn w:val="29"/>
    <w:link w:val="13"/>
    <w:uiPriority w:val="0"/>
    <w:rPr>
      <w:rFonts w:ascii="宋体" w:hAnsi="Courier New" w:eastAsia="宋体" w:cs="Courier New"/>
      <w:kern w:val="2"/>
      <w:sz w:val="21"/>
      <w:szCs w:val="21"/>
      <w:lang w:val="en-US" w:eastAsia="zh-CN" w:bidi="ar-SA"/>
    </w:rPr>
  </w:style>
  <w:style w:type="character" w:customStyle="1" w:styleId="82">
    <w:name w:val="正文文本 2 Char"/>
    <w:link w:val="23"/>
    <w:locked/>
    <w:uiPriority w:val="0"/>
    <w:rPr>
      <w:rFonts w:ascii="宋体" w:hAnsi="Courier New" w:eastAsia="宋体"/>
      <w:sz w:val="21"/>
      <w:szCs w:val="21"/>
      <w:lang w:bidi="ar-SA"/>
    </w:rPr>
  </w:style>
  <w:style w:type="character" w:customStyle="1" w:styleId="83">
    <w:name w:val="列出段落 Char"/>
    <w:link w:val="39"/>
    <w:uiPriority w:val="0"/>
    <w:rPr>
      <w:kern w:val="2"/>
      <w:sz w:val="21"/>
      <w:szCs w:val="24"/>
    </w:rPr>
  </w:style>
  <w:style w:type="character" w:customStyle="1" w:styleId="84">
    <w:name w:val="尾注文本 Char"/>
    <w:link w:val="16"/>
    <w:locked/>
    <w:uiPriority w:val="0"/>
    <w:rPr>
      <w:rFonts w:eastAsia="宋体"/>
      <w:sz w:val="24"/>
      <w:szCs w:val="24"/>
      <w:lang w:bidi="ar-SA"/>
    </w:rPr>
  </w:style>
  <w:style w:type="character" w:customStyle="1" w:styleId="85">
    <w:name w:val="批注文字 Char"/>
    <w:link w:val="8"/>
    <w:locked/>
    <w:uiPriority w:val="0"/>
    <w:rPr>
      <w:rFonts w:eastAsia="宋体"/>
      <w:sz w:val="24"/>
      <w:szCs w:val="24"/>
      <w:lang w:bidi="ar-SA"/>
    </w:rPr>
  </w:style>
  <w:style w:type="character" w:customStyle="1" w:styleId="86">
    <w:name w:val="内页正文 Char"/>
    <w:link w:val="43"/>
    <w:uiPriority w:val="0"/>
    <w:rPr>
      <w:rFonts w:ascii="Arial" w:hAnsi="Arial" w:eastAsia="汉仪中等线简"/>
      <w:color w:val="000000"/>
      <w:sz w:val="18"/>
      <w:szCs w:val="18"/>
      <w:lang w:bidi="ar-SA"/>
    </w:rPr>
  </w:style>
  <w:style w:type="character" w:customStyle="1" w:styleId="87">
    <w:name w:val=" Char Char15"/>
    <w:basedOn w:val="29"/>
    <w:uiPriority w:val="0"/>
    <w:rPr>
      <w:rFonts w:eastAsia="宋体"/>
      <w:b/>
      <w:bCs/>
      <w:kern w:val="44"/>
      <w:sz w:val="44"/>
      <w:szCs w:val="44"/>
      <w:lang w:val="en-US" w:eastAsia="zh-CN" w:bidi="ar-SA"/>
    </w:rPr>
  </w:style>
  <w:style w:type="character" w:customStyle="1" w:styleId="88">
    <w:name w:val=" Char Char14"/>
    <w:basedOn w:val="29"/>
    <w:uiPriority w:val="0"/>
    <w:rPr>
      <w:rFonts w:eastAsia="宋体"/>
      <w:b/>
      <w:bCs/>
      <w:kern w:val="2"/>
      <w:sz w:val="32"/>
      <w:szCs w:val="32"/>
      <w:lang w:val="en-US" w:eastAsia="zh-CN" w:bidi="ar-SA"/>
    </w:rPr>
  </w:style>
  <w:style w:type="character" w:customStyle="1" w:styleId="89">
    <w:name w:val=" Char Char13"/>
    <w:basedOn w:val="29"/>
    <w:uiPriority w:val="0"/>
    <w:rPr>
      <w:rFonts w:eastAsia="宋体"/>
      <w:kern w:val="2"/>
      <w:sz w:val="18"/>
      <w:szCs w:val="18"/>
      <w:lang w:val="en-US" w:eastAsia="zh-CN" w:bidi="ar-SA"/>
    </w:rPr>
  </w:style>
  <w:style w:type="character" w:customStyle="1" w:styleId="90">
    <w:name w:val=" Char Char12"/>
    <w:basedOn w:val="29"/>
    <w:uiPriority w:val="0"/>
    <w:rPr>
      <w:rFonts w:eastAsia="宋体"/>
      <w:kern w:val="2"/>
      <w:sz w:val="18"/>
      <w:szCs w:val="18"/>
      <w:lang w:val="en-US" w:eastAsia="zh-CN" w:bidi="ar-SA"/>
    </w:rPr>
  </w:style>
  <w:style w:type="character" w:customStyle="1" w:styleId="91">
    <w:name w:val="正文文本缩进 Char1"/>
    <w:basedOn w:val="29"/>
    <w:uiPriority w:val="0"/>
    <w:rPr>
      <w:kern w:val="2"/>
      <w:sz w:val="21"/>
      <w:szCs w:val="24"/>
    </w:rPr>
  </w:style>
  <w:style w:type="character" w:customStyle="1" w:styleId="92">
    <w:name w:val="日期 Char1"/>
    <w:basedOn w:val="29"/>
    <w:uiPriority w:val="0"/>
    <w:rPr>
      <w:kern w:val="2"/>
      <w:sz w:val="21"/>
      <w:szCs w:val="24"/>
    </w:rPr>
  </w:style>
  <w:style w:type="character" w:customStyle="1" w:styleId="93">
    <w:name w:val="正文文本 Char"/>
    <w:basedOn w:val="29"/>
    <w:link w:val="10"/>
    <w:uiPriority w:val="0"/>
    <w:rPr>
      <w:rFonts w:eastAsia="Times New Roman"/>
      <w:kern w:val="2"/>
      <w:sz w:val="21"/>
      <w:szCs w:val="24"/>
      <w:lang/>
    </w:rPr>
  </w:style>
  <w:style w:type="character" w:customStyle="1" w:styleId="94">
    <w:name w:val="正文文本 Char1"/>
    <w:basedOn w:val="29"/>
    <w:uiPriority w:val="0"/>
    <w:rPr>
      <w:kern w:val="2"/>
      <w:sz w:val="21"/>
      <w:szCs w:val="24"/>
    </w:rPr>
  </w:style>
  <w:style w:type="character" w:customStyle="1" w:styleId="95">
    <w:name w:val="批注框文本 Char1"/>
    <w:basedOn w:val="29"/>
    <w:uiPriority w:val="0"/>
    <w:rPr>
      <w:kern w:val="2"/>
      <w:sz w:val="18"/>
      <w:szCs w:val="18"/>
    </w:rPr>
  </w:style>
  <w:style w:type="character" w:customStyle="1" w:styleId="96">
    <w:name w:val="正文文本缩进 2 Char"/>
    <w:basedOn w:val="29"/>
    <w:link w:val="15"/>
    <w:uiPriority w:val="0"/>
    <w:rPr>
      <w:rFonts w:ascii="仿宋_GB2312" w:hAnsi="宋体" w:eastAsia="仿宋_GB2312"/>
      <w:kern w:val="2"/>
      <w:sz w:val="30"/>
      <w:szCs w:val="30"/>
      <w:lang/>
    </w:rPr>
  </w:style>
  <w:style w:type="character" w:customStyle="1" w:styleId="97">
    <w:name w:val="正文文本缩进 2 Char1"/>
    <w:basedOn w:val="29"/>
    <w:uiPriority w:val="0"/>
    <w:rPr>
      <w:kern w:val="2"/>
      <w:sz w:val="21"/>
      <w:szCs w:val="24"/>
    </w:rPr>
  </w:style>
  <w:style w:type="character" w:customStyle="1" w:styleId="98">
    <w:name w:val="正文文本 2 Char1"/>
    <w:basedOn w:val="29"/>
    <w:uiPriority w:val="0"/>
    <w:rPr>
      <w:kern w:val="2"/>
      <w:sz w:val="21"/>
      <w:szCs w:val="24"/>
    </w:rPr>
  </w:style>
  <w:style w:type="character" w:customStyle="1" w:styleId="99">
    <w:name w:val="正文文本缩进 3 Char"/>
    <w:basedOn w:val="29"/>
    <w:link w:val="22"/>
    <w:uiPriority w:val="0"/>
    <w:rPr>
      <w:rFonts w:ascii="仿宋_GB2312" w:eastAsia="仿宋_GB2312"/>
      <w:sz w:val="30"/>
      <w:szCs w:val="28"/>
      <w:lang w:val="zh-CN"/>
    </w:rPr>
  </w:style>
  <w:style w:type="character" w:customStyle="1" w:styleId="100">
    <w:name w:val="正文文本缩进 3 Char1"/>
    <w:basedOn w:val="29"/>
    <w:uiPriority w:val="0"/>
    <w:rPr>
      <w:kern w:val="2"/>
      <w:sz w:val="16"/>
      <w:szCs w:val="16"/>
    </w:rPr>
  </w:style>
  <w:style w:type="character" w:customStyle="1" w:styleId="101">
    <w:name w:val="正文文本 3 Char"/>
    <w:basedOn w:val="29"/>
    <w:link w:val="9"/>
    <w:uiPriority w:val="0"/>
    <w:rPr>
      <w:rFonts w:ascii="方正大标宋简体" w:hAnsi="宋体" w:eastAsia="方正大标宋简体"/>
      <w:bCs/>
      <w:kern w:val="2"/>
      <w:sz w:val="42"/>
      <w:szCs w:val="42"/>
      <w:lang/>
    </w:rPr>
  </w:style>
  <w:style w:type="character" w:customStyle="1" w:styleId="102">
    <w:name w:val="正文文本 3 Char1"/>
    <w:basedOn w:val="29"/>
    <w:uiPriority w:val="0"/>
    <w:rPr>
      <w:kern w:val="2"/>
      <w:sz w:val="16"/>
      <w:szCs w:val="16"/>
    </w:rPr>
  </w:style>
  <w:style w:type="character" w:customStyle="1" w:styleId="103">
    <w:name w:val="纯文本 Char1"/>
    <w:basedOn w:val="29"/>
    <w:uiPriority w:val="0"/>
    <w:rPr>
      <w:rFonts w:ascii="宋体" w:hAnsi="Courier New" w:cs="Courier New"/>
      <w:kern w:val="2"/>
      <w:sz w:val="21"/>
      <w:szCs w:val="21"/>
    </w:rPr>
  </w:style>
  <w:style w:type="character" w:customStyle="1" w:styleId="104">
    <w:name w:val="条款 Char"/>
    <w:link w:val="46"/>
    <w:uiPriority w:val="0"/>
    <w:rPr>
      <w:rFonts w:ascii="仿宋_GB2312" w:hAnsi="Calibri" w:eastAsia="仿宋_GB2312"/>
      <w:color w:val="000000"/>
      <w:sz w:val="28"/>
      <w:lang w:bidi="ar-SA"/>
    </w:rPr>
  </w:style>
  <w:style w:type="character" w:customStyle="1" w:styleId="105">
    <w:name w:val="脚注文本 Char"/>
    <w:basedOn w:val="29"/>
    <w:link w:val="21"/>
    <w:uiPriority w:val="0"/>
    <w:rPr>
      <w:rFonts w:eastAsia="Times New Roman"/>
      <w:kern w:val="2"/>
      <w:sz w:val="18"/>
      <w:szCs w:val="18"/>
      <w:lang/>
    </w:rPr>
  </w:style>
  <w:style w:type="character" w:customStyle="1" w:styleId="106">
    <w:name w:val="脚注文本 Char1"/>
    <w:basedOn w:val="29"/>
    <w:uiPriority w:val="0"/>
    <w:rPr>
      <w:kern w:val="2"/>
      <w:sz w:val="18"/>
      <w:szCs w:val="18"/>
    </w:rPr>
  </w:style>
  <w:style w:type="character" w:customStyle="1" w:styleId="107">
    <w:name w:val="批注主题 Char"/>
    <w:basedOn w:val="85"/>
    <w:link w:val="26"/>
    <w:uiPriority w:val="0"/>
    <w:rPr>
      <w:b/>
      <w:bCs/>
      <w:kern w:val="2"/>
      <w:sz w:val="21"/>
    </w:rPr>
  </w:style>
  <w:style w:type="character" w:customStyle="1" w:styleId="108">
    <w:name w:val="样式1 Char"/>
    <w:link w:val="49"/>
    <w:locked/>
    <w:uiPriority w:val="0"/>
    <w:rPr>
      <w:rFonts w:ascii="仿宋_GB2312" w:hAnsi="宋体" w:eastAsia="仿宋_GB2312"/>
      <w:sz w:val="30"/>
      <w:szCs w:val="30"/>
      <w:lang w:val="en-US" w:eastAsia="zh-CN" w:bidi="ar-SA"/>
    </w:rPr>
  </w:style>
  <w:style w:type="character" w:customStyle="1" w:styleId="109">
    <w:name w:val="SSE正文 Char"/>
    <w:basedOn w:val="29"/>
    <w:link w:val="50"/>
    <w:uiPriority w:val="0"/>
    <w:rPr>
      <w:rFonts w:eastAsia="仿宋_GB2312"/>
      <w:kern w:val="2"/>
      <w:sz w:val="28"/>
      <w:szCs w:val="28"/>
    </w:rPr>
  </w:style>
  <w:style w:type="character" w:customStyle="1" w:styleId="110">
    <w:name w:val="SSE标题1 Char"/>
    <w:basedOn w:val="29"/>
    <w:link w:val="53"/>
    <w:uiPriority w:val="0"/>
    <w:rPr>
      <w:rFonts w:eastAsia="黑体"/>
      <w:b/>
      <w:bCs/>
      <w:kern w:val="44"/>
      <w:sz w:val="30"/>
      <w:szCs w:val="30"/>
    </w:rPr>
  </w:style>
  <w:style w:type="character" w:customStyle="1" w:styleId="111">
    <w:name w:val="SSE标题0 Char"/>
    <w:basedOn w:val="29"/>
    <w:link w:val="54"/>
    <w:uiPriority w:val="0"/>
    <w:rPr>
      <w:rFonts w:eastAsia="华文中宋"/>
      <w:b/>
      <w:kern w:val="2"/>
      <w:sz w:val="44"/>
      <w:szCs w:val="44"/>
    </w:rPr>
  </w:style>
  <w:style w:type="character" w:customStyle="1" w:styleId="112">
    <w:name w:val="副标题 Char"/>
    <w:basedOn w:val="29"/>
    <w:link w:val="20"/>
    <w:uiPriority w:val="0"/>
    <w:rPr>
      <w:rFonts w:ascii="Cambria" w:hAnsi="Cambria" w:cs="Times New Roman"/>
      <w:b/>
      <w:bCs/>
      <w:kern w:val="28"/>
      <w:sz w:val="32"/>
      <w:szCs w:val="32"/>
    </w:rPr>
  </w:style>
  <w:style w:type="character" w:customStyle="1" w:styleId="113">
    <w:name w:val="标题 Char"/>
    <w:basedOn w:val="29"/>
    <w:link w:val="25"/>
    <w:uiPriority w:val="0"/>
    <w:rPr>
      <w:rFonts w:ascii="ClassGarmnd BT" w:hAnsi="ClassGarmnd BT" w:eastAsia="宋体" w:cs="ClassGarmnd BT"/>
      <w:b/>
      <w:kern w:val="1"/>
      <w:sz w:val="32"/>
      <w:lang w:val="en-AU" w:eastAsia="ar-SA"/>
    </w:rPr>
  </w:style>
  <w:style w:type="character" w:customStyle="1" w:styleId="114">
    <w:name w:val="语句 Char"/>
    <w:link w:val="59"/>
    <w:locked/>
    <w:uiPriority w:val="0"/>
    <w:rPr>
      <w:rFonts w:ascii="仿宋_GB2312" w:eastAsia="仿宋_GB2312"/>
      <w:b/>
      <w:i/>
      <w:sz w:val="30"/>
      <w:szCs w:val="30"/>
    </w:rPr>
  </w:style>
  <w:style w:type="character" w:customStyle="1" w:styleId="115">
    <w:name w:val="KK一级 Char"/>
    <w:link w:val="60"/>
    <w:locked/>
    <w:uiPriority w:val="0"/>
    <w:rPr>
      <w:rFonts w:ascii="仿宋_GB2312" w:hAnsi="Calibri" w:eastAsia="仿宋_GB2312"/>
      <w:b/>
      <w:bCs/>
      <w:sz w:val="30"/>
      <w:szCs w:val="30"/>
    </w:rPr>
  </w:style>
  <w:style w:type="character" w:customStyle="1" w:styleId="116">
    <w:name w:val="KK二级 Char"/>
    <w:link w:val="61"/>
    <w:locked/>
    <w:uiPriority w:val="0"/>
    <w:rPr>
      <w:rFonts w:ascii="仿宋_GB2312" w:hAnsi="Calibri" w:eastAsia="仿宋_GB2312"/>
      <w:b/>
      <w:bCs/>
      <w:sz w:val="30"/>
      <w:szCs w:val="30"/>
    </w:rPr>
  </w:style>
  <w:style w:type="character" w:customStyle="1" w:styleId="117">
    <w:name w:val="eee Char"/>
    <w:link w:val="62"/>
    <w:locked/>
    <w:uiPriority w:val="0"/>
    <w:rPr>
      <w:rFonts w:ascii="宋体" w:hAnsi="宋体"/>
      <w:sz w:val="24"/>
      <w:szCs w:val="24"/>
    </w:rPr>
  </w:style>
  <w:style w:type="character" w:customStyle="1" w:styleId="118">
    <w:name w:val="SSE内容提要正文 Char"/>
    <w:link w:val="63"/>
    <w:locked/>
    <w:uiPriority w:val="0"/>
    <w:rPr>
      <w:rFonts w:ascii="仿宋_GB2312" w:eastAsia="仿宋_GB2312"/>
      <w:sz w:val="28"/>
    </w:rPr>
  </w:style>
  <w:style w:type="character" w:customStyle="1" w:styleId="119">
    <w:name w:val="SSE资料来源 Char"/>
    <w:link w:val="64"/>
    <w:locked/>
    <w:uiPriority w:val="0"/>
    <w:rPr>
      <w:rFonts w:ascii="仿宋_GB2312" w:eastAsia="仿宋_GB2312"/>
      <w:color w:val="000000"/>
    </w:rPr>
  </w:style>
  <w:style w:type="character" w:customStyle="1" w:styleId="120">
    <w:name w:val="SSE标题2 Char"/>
    <w:link w:val="65"/>
    <w:locked/>
    <w:uiPriority w:val="0"/>
    <w:rPr>
      <w:rFonts w:ascii="仿宋_GB2312" w:eastAsia="仿宋_GB2312"/>
      <w:b/>
      <w:bCs/>
      <w:sz w:val="28"/>
      <w:szCs w:val="28"/>
    </w:rPr>
  </w:style>
  <w:style w:type="character" w:customStyle="1" w:styleId="121">
    <w:name w:val="SSE表格文字 Char"/>
    <w:link w:val="66"/>
    <w:locked/>
    <w:uiPriority w:val="0"/>
    <w:rPr>
      <w:rFonts w:ascii="仿宋_GB2312" w:eastAsia="仿宋_GB2312"/>
      <w:color w:val="000000"/>
      <w:sz w:val="24"/>
      <w:szCs w:val="24"/>
    </w:rPr>
  </w:style>
  <w:style w:type="character" w:customStyle="1" w:styleId="122">
    <w:name w:val="SSE图表标题 Char"/>
    <w:link w:val="67"/>
    <w:locked/>
    <w:uiPriority w:val="0"/>
    <w:rPr>
      <w:rFonts w:ascii="仿宋_GB2312" w:eastAsia="仿宋_GB2312"/>
      <w:b/>
      <w:bCs/>
      <w:color w:val="000000"/>
      <w:sz w:val="24"/>
      <w:szCs w:val="24"/>
    </w:rPr>
  </w:style>
  <w:style w:type="character" w:customStyle="1" w:styleId="123">
    <w:name w:val="标题 1 字符"/>
    <w:uiPriority w:val="9"/>
    <w:rPr>
      <w:rFonts w:hint="default" w:ascii="Calibri" w:hAnsi="Calibri" w:eastAsia="宋体" w:cs="Times New Roman"/>
      <w:b/>
      <w:bCs/>
      <w:kern w:val="44"/>
      <w:sz w:val="44"/>
      <w:szCs w:val="44"/>
    </w:rPr>
  </w:style>
  <w:style w:type="character" w:customStyle="1" w:styleId="124">
    <w:name w:val="标题 2 字符"/>
    <w:semiHidden/>
    <w:uiPriority w:val="9"/>
    <w:rPr>
      <w:rFonts w:hint="default" w:ascii="Cambria" w:hAnsi="Cambria" w:eastAsia="宋体" w:cs="Times New Roman"/>
      <w:b/>
      <w:bCs/>
      <w:sz w:val="32"/>
      <w:szCs w:val="32"/>
    </w:rPr>
  </w:style>
  <w:style w:type="character" w:customStyle="1" w:styleId="125">
    <w:name w:val="标题 3 字符"/>
    <w:semiHidden/>
    <w:uiPriority w:val="9"/>
    <w:rPr>
      <w:rFonts w:hint="default" w:ascii="Calibri" w:hAnsi="Calibri" w:eastAsia="宋体" w:cs="Times New Roman"/>
      <w:b/>
      <w:bCs/>
      <w:sz w:val="32"/>
      <w:szCs w:val="32"/>
    </w:rPr>
  </w:style>
  <w:style w:type="character" w:customStyle="1" w:styleId="126">
    <w:name w:val="标题 4 字符"/>
    <w:semiHidden/>
    <w:uiPriority w:val="9"/>
    <w:rPr>
      <w:rFonts w:hint="default" w:ascii="Cambria" w:hAnsi="Cambria" w:eastAsia="宋体" w:cs="Times New Roman"/>
      <w:b/>
      <w:bCs/>
      <w:sz w:val="28"/>
      <w:szCs w:val="28"/>
    </w:rPr>
  </w:style>
  <w:style w:type="character" w:customStyle="1" w:styleId="127">
    <w:name w:val="标题 6 字符"/>
    <w:semiHidden/>
    <w:uiPriority w:val="9"/>
    <w:rPr>
      <w:rFonts w:hint="default" w:ascii="Cambria" w:hAnsi="Cambria" w:eastAsia="宋体" w:cs="Times New Roman"/>
      <w:b/>
      <w:bCs/>
      <w:sz w:val="24"/>
      <w:szCs w:val="24"/>
    </w:rPr>
  </w:style>
  <w:style w:type="character" w:customStyle="1" w:styleId="128">
    <w:name w:val="页眉 字符"/>
    <w:semiHidden/>
    <w:uiPriority w:val="99"/>
    <w:rPr>
      <w:rFonts w:hint="default" w:ascii="Calibri" w:hAnsi="Calibri" w:eastAsia="宋体" w:cs="Times New Roman"/>
      <w:sz w:val="18"/>
      <w:szCs w:val="18"/>
    </w:rPr>
  </w:style>
  <w:style w:type="character" w:customStyle="1" w:styleId="129">
    <w:name w:val="页脚 字符"/>
    <w:semiHidden/>
    <w:uiPriority w:val="99"/>
    <w:rPr>
      <w:rFonts w:hint="default" w:ascii="Calibri" w:hAnsi="Calibri" w:eastAsia="宋体" w:cs="Times New Roman"/>
      <w:sz w:val="18"/>
      <w:szCs w:val="18"/>
    </w:rPr>
  </w:style>
  <w:style w:type="character" w:customStyle="1" w:styleId="130">
    <w:name w:val="正文文本缩进 字符"/>
    <w:semiHidden/>
    <w:uiPriority w:val="99"/>
    <w:rPr>
      <w:rFonts w:hint="default" w:ascii="Calibri" w:hAnsi="Calibri" w:eastAsia="宋体" w:cs="Times New Roman"/>
    </w:rPr>
  </w:style>
  <w:style w:type="character" w:customStyle="1" w:styleId="131">
    <w:name w:val="批注框文本 字符"/>
    <w:semiHidden/>
    <w:uiPriority w:val="99"/>
    <w:rPr>
      <w:rFonts w:hint="default" w:ascii="Calibri" w:hAnsi="Calibri" w:eastAsia="宋体" w:cs="Times New Roman"/>
      <w:sz w:val="18"/>
      <w:szCs w:val="18"/>
    </w:rPr>
  </w:style>
  <w:style w:type="character" w:customStyle="1" w:styleId="132">
    <w:name w:val="日期 字符"/>
    <w:semiHidden/>
    <w:uiPriority w:val="99"/>
    <w:rPr>
      <w:rFonts w:hint="default" w:ascii="Calibri" w:hAnsi="Calibri" w:eastAsia="宋体" w:cs="Times New Roman"/>
    </w:rPr>
  </w:style>
  <w:style w:type="character" w:customStyle="1" w:styleId="133">
    <w:name w:val="纯文本 字符"/>
    <w:semiHidden/>
    <w:uiPriority w:val="99"/>
    <w:rPr>
      <w:rFonts w:hint="eastAsia" w:ascii="宋体" w:hAnsi="Courier New" w:eastAsia="宋体" w:cs="Courier New"/>
    </w:rPr>
  </w:style>
  <w:style w:type="character" w:customStyle="1" w:styleId="134">
    <w:name w:val="正文文本 2 字符"/>
    <w:semiHidden/>
    <w:uiPriority w:val="99"/>
    <w:rPr>
      <w:rFonts w:hint="default" w:ascii="Calibri" w:hAnsi="Calibri" w:eastAsia="宋体" w:cs="Times New Roman"/>
    </w:rPr>
  </w:style>
  <w:style w:type="character" w:customStyle="1" w:styleId="135">
    <w:name w:val="尾注文本 Char1"/>
    <w:basedOn w:val="29"/>
    <w:locked/>
    <w:uiPriority w:val="0"/>
    <w:rPr>
      <w:rFonts w:ascii="Times New Roman" w:hAnsi="Times New Roman" w:eastAsia="宋体" w:cs="Times New Roman"/>
      <w:kern w:val="0"/>
      <w:sz w:val="24"/>
      <w:szCs w:val="24"/>
    </w:rPr>
  </w:style>
  <w:style w:type="character" w:customStyle="1" w:styleId="136">
    <w:name w:val="尾注文本 字符"/>
    <w:semiHidden/>
    <w:uiPriority w:val="99"/>
    <w:rPr>
      <w:rFonts w:hint="default" w:ascii="Calibri" w:hAnsi="Calibri" w:eastAsia="宋体" w:cs="Times New Roman"/>
    </w:rPr>
  </w:style>
  <w:style w:type="character" w:customStyle="1" w:styleId="137">
    <w:name w:val="批注文字 Char1"/>
    <w:basedOn w:val="29"/>
    <w:locked/>
    <w:uiPriority w:val="0"/>
    <w:rPr>
      <w:rFonts w:ascii="Times New Roman" w:hAnsi="Times New Roman" w:eastAsia="宋体" w:cs="Times New Roman"/>
      <w:kern w:val="0"/>
      <w:sz w:val="24"/>
      <w:szCs w:val="24"/>
    </w:rPr>
  </w:style>
  <w:style w:type="character" w:customStyle="1" w:styleId="138">
    <w:name w:val="批注文字 字符"/>
    <w:semiHidden/>
    <w:uiPriority w:val="99"/>
    <w:rPr>
      <w:rFonts w:hint="default" w:ascii="Calibri" w:hAnsi="Calibri" w:eastAsia="宋体" w:cs="Times New Roman"/>
    </w:rPr>
  </w:style>
  <w:style w:type="character" w:customStyle="1" w:styleId="139">
    <w:name w:val="正文文本 字符"/>
    <w:semiHidden/>
    <w:uiPriority w:val="99"/>
    <w:rPr>
      <w:rFonts w:hint="default" w:ascii="Calibri" w:hAnsi="Calibri" w:eastAsia="宋体" w:cs="Times New Roman"/>
    </w:rPr>
  </w:style>
  <w:style w:type="character" w:customStyle="1" w:styleId="140">
    <w:name w:val="正文文本缩进 2 字符"/>
    <w:semiHidden/>
    <w:uiPriority w:val="99"/>
    <w:rPr>
      <w:rFonts w:hint="default" w:ascii="Calibri" w:hAnsi="Calibri" w:eastAsia="宋体" w:cs="Times New Roman"/>
    </w:rPr>
  </w:style>
  <w:style w:type="character" w:customStyle="1" w:styleId="141">
    <w:name w:val="正文文本缩进 3 字符"/>
    <w:semiHidden/>
    <w:uiPriority w:val="99"/>
    <w:rPr>
      <w:rFonts w:hint="default" w:ascii="Calibri" w:hAnsi="Calibri" w:eastAsia="宋体" w:cs="Times New Roman"/>
      <w:sz w:val="16"/>
      <w:szCs w:val="16"/>
    </w:rPr>
  </w:style>
  <w:style w:type="character" w:customStyle="1" w:styleId="142">
    <w:name w:val="正文文本 3 字符"/>
    <w:semiHidden/>
    <w:uiPriority w:val="99"/>
    <w:rPr>
      <w:rFonts w:hint="default" w:ascii="Calibri" w:hAnsi="Calibri" w:eastAsia="宋体" w:cs="Times New Roman"/>
      <w:sz w:val="16"/>
      <w:szCs w:val="16"/>
    </w:rPr>
  </w:style>
  <w:style w:type="character" w:customStyle="1" w:styleId="143">
    <w:name w:val="脚注文本 字符"/>
    <w:semiHidden/>
    <w:uiPriority w:val="99"/>
    <w:rPr>
      <w:rFonts w:hint="default" w:ascii="Calibri" w:hAnsi="Calibri" w:eastAsia="宋体" w:cs="Times New Roman"/>
      <w:sz w:val="18"/>
      <w:szCs w:val="18"/>
    </w:rPr>
  </w:style>
  <w:style w:type="character" w:customStyle="1" w:styleId="144">
    <w:name w:val="批注主题 Char1"/>
    <w:basedOn w:val="137"/>
    <w:locked/>
    <w:uiPriority w:val="0"/>
    <w:rPr>
      <w:b/>
      <w:bCs/>
    </w:rPr>
  </w:style>
  <w:style w:type="character" w:customStyle="1" w:styleId="145">
    <w:name w:val="批注主题 字符"/>
    <w:semiHidden/>
    <w:uiPriority w:val="99"/>
    <w:rPr>
      <w:rFonts w:hint="default" w:ascii="Calibri" w:hAnsi="Calibri" w:eastAsia="宋体" w:cs="Times New Roman"/>
      <w:b/>
      <w:bCs/>
    </w:rPr>
  </w:style>
  <w:style w:type="character" w:customStyle="1" w:styleId="146">
    <w:name w:val="标题 Char1"/>
    <w:basedOn w:val="29"/>
    <w:locked/>
    <w:uiPriority w:val="0"/>
    <w:rPr>
      <w:rFonts w:ascii="Arial" w:hAnsi="Arial" w:eastAsia="宋体" w:cs="Times New Roman"/>
      <w:b/>
      <w:bCs/>
      <w:kern w:val="0"/>
      <w:sz w:val="32"/>
      <w:szCs w:val="32"/>
    </w:rPr>
  </w:style>
  <w:style w:type="character" w:customStyle="1" w:styleId="147">
    <w:name w:val="标题 字符"/>
    <w:uiPriority w:val="1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730</Words>
  <Characters>4163</Characters>
  <Lines>34</Lines>
  <Paragraphs>9</Paragraphs>
  <TotalTime>1</TotalTime>
  <ScaleCrop>false</ScaleCrop>
  <LinksUpToDate>false</LinksUpToDate>
  <CharactersWithSpaces>4884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2019-10-18T00:55:00Z</dcterms:created>
  <dc:creator>费琼(编号)</dc:creator>
  <cp:lastModifiedBy>阿什瓦</cp:lastModifiedBy>
  <cp:lastPrinted>2019-10-10T02:36:00Z</cp:lastPrinted>
  <dcterms:modified xsi:type="dcterms:W3CDTF">2019-10-18T08:02:46Z</dcterms:modified>
  <dc:title>上海证券交易所会议纪要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