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882" w:rsidRDefault="00846108" w:rsidP="00A84EF3">
      <w:pPr>
        <w:widowControl/>
        <w:spacing w:line="600" w:lineRule="exact"/>
        <w:rPr>
          <w:rFonts w:ascii="仿宋_GB2312" w:eastAsia="仿宋_GB2312" w:hAnsi="微软雅黑"/>
          <w:b/>
          <w:color w:val="000000"/>
          <w:sz w:val="30"/>
          <w:szCs w:val="30"/>
        </w:rPr>
      </w:pPr>
      <w:r w:rsidRPr="00846108">
        <w:rPr>
          <w:rFonts w:ascii="仿宋_GB2312" w:eastAsia="仿宋_GB2312" w:hAnsi="微软雅黑" w:hint="eastAsia"/>
          <w:b/>
          <w:color w:val="000000"/>
          <w:sz w:val="30"/>
          <w:szCs w:val="30"/>
        </w:rPr>
        <w:t>附件</w:t>
      </w:r>
      <w:r w:rsidR="00AA41D4">
        <w:rPr>
          <w:rFonts w:ascii="仿宋_GB2312" w:eastAsia="仿宋_GB2312" w:hAnsi="微软雅黑" w:hint="eastAsia"/>
          <w:b/>
          <w:color w:val="000000"/>
          <w:sz w:val="30"/>
          <w:szCs w:val="30"/>
        </w:rPr>
        <w:t>3</w:t>
      </w:r>
    </w:p>
    <w:p w:rsidR="004F5882" w:rsidRDefault="004F5882" w:rsidP="00A84EF3">
      <w:pPr>
        <w:widowControl/>
        <w:spacing w:line="600" w:lineRule="exact"/>
        <w:rPr>
          <w:rFonts w:ascii="黑体" w:eastAsia="黑体" w:hAnsi="微软雅黑"/>
          <w:b/>
          <w:color w:val="000000"/>
          <w:sz w:val="36"/>
          <w:szCs w:val="36"/>
        </w:rPr>
      </w:pPr>
    </w:p>
    <w:p w:rsidR="00DA4275" w:rsidRDefault="0022737F" w:rsidP="00A84EF3">
      <w:pPr>
        <w:widowControl/>
        <w:spacing w:line="600" w:lineRule="exact"/>
        <w:jc w:val="center"/>
        <w:rPr>
          <w:rFonts w:ascii="方正大标宋简体" w:eastAsia="方正大标宋简体" w:hAnsi="??" w:cs="宋体"/>
          <w:kern w:val="0"/>
          <w:sz w:val="42"/>
          <w:szCs w:val="42"/>
        </w:rPr>
      </w:pPr>
      <w:r w:rsidRPr="00D6009D">
        <w:rPr>
          <w:rFonts w:ascii="方正大标宋简体" w:eastAsia="方正大标宋简体" w:hAnsi="微软雅黑" w:hint="eastAsia"/>
          <w:color w:val="000000"/>
          <w:sz w:val="42"/>
          <w:szCs w:val="42"/>
        </w:rPr>
        <w:t>上市公司行业信息披露指引</w:t>
      </w:r>
      <w:r w:rsidRPr="00D6009D">
        <w:rPr>
          <w:rFonts w:ascii="方正大标宋简体" w:eastAsia="方正大标宋简体" w:hAnsi="??" w:cs="宋体" w:hint="eastAsia"/>
          <w:kern w:val="0"/>
          <w:sz w:val="42"/>
          <w:szCs w:val="42"/>
        </w:rPr>
        <w:t>第三号</w:t>
      </w:r>
      <w:r w:rsidR="003F7285" w:rsidRPr="00D6009D">
        <w:rPr>
          <w:rFonts w:ascii="方正大标宋简体" w:eastAsia="方正大标宋简体" w:hAnsi="??" w:cs="宋体" w:hint="eastAsia"/>
          <w:kern w:val="0"/>
          <w:sz w:val="42"/>
          <w:szCs w:val="42"/>
        </w:rPr>
        <w:t>——</w:t>
      </w:r>
    </w:p>
    <w:p w:rsidR="004F5882" w:rsidRDefault="0022737F" w:rsidP="00A84EF3">
      <w:pPr>
        <w:widowControl/>
        <w:spacing w:line="600" w:lineRule="exact"/>
        <w:jc w:val="center"/>
        <w:rPr>
          <w:rFonts w:ascii="方正大标宋简体" w:eastAsia="方正大标宋简体" w:hAnsi="??" w:cs="宋体"/>
          <w:kern w:val="0"/>
          <w:sz w:val="42"/>
          <w:szCs w:val="42"/>
        </w:rPr>
      </w:pPr>
      <w:r w:rsidRPr="00D6009D">
        <w:rPr>
          <w:rFonts w:ascii="方正大标宋简体" w:eastAsia="方正大标宋简体" w:hAnsi="??" w:cs="宋体" w:hint="eastAsia"/>
          <w:kern w:val="0"/>
          <w:sz w:val="42"/>
          <w:szCs w:val="42"/>
        </w:rPr>
        <w:t>煤炭</w:t>
      </w:r>
      <w:r w:rsidR="0042237D">
        <w:rPr>
          <w:rFonts w:ascii="方正大标宋简体" w:eastAsia="方正大标宋简体" w:hAnsi="??" w:cs="宋体" w:hint="eastAsia"/>
          <w:kern w:val="0"/>
          <w:sz w:val="42"/>
          <w:szCs w:val="42"/>
        </w:rPr>
        <w:t>（2020年修订）</w:t>
      </w:r>
    </w:p>
    <w:p w:rsidR="005E4625" w:rsidRDefault="00C92FB7" w:rsidP="00A84EF3">
      <w:pPr>
        <w:widowControl/>
        <w:spacing w:line="600" w:lineRule="exact"/>
        <w:jc w:val="center"/>
        <w:rPr>
          <w:rFonts w:ascii="仿宋_GB2312" w:eastAsia="仿宋_GB2312" w:hAnsi="??" w:cs="宋体"/>
          <w:b/>
          <w:color w:val="777777"/>
          <w:kern w:val="0"/>
          <w:sz w:val="36"/>
          <w:szCs w:val="36"/>
        </w:rPr>
      </w:pPr>
      <w:r>
        <w:rPr>
          <w:rFonts w:ascii="仿宋_GB2312" w:eastAsia="仿宋_GB2312" w:hAnsi="??" w:cs="宋体" w:hint="eastAsia"/>
          <w:b/>
          <w:color w:val="777777"/>
          <w:kern w:val="0"/>
          <w:sz w:val="36"/>
          <w:szCs w:val="36"/>
        </w:rPr>
        <w:t xml:space="preserve"> </w:t>
      </w:r>
    </w:p>
    <w:p w:rsidR="005E4625" w:rsidRDefault="0022737F" w:rsidP="00A84EF3">
      <w:pPr>
        <w:spacing w:line="600" w:lineRule="exact"/>
        <w:ind w:firstLineChars="189" w:firstLine="567"/>
        <w:rPr>
          <w:rFonts w:ascii="仿宋_GB2312" w:eastAsia="仿宋_GB2312" w:hAnsi="宋体"/>
          <w:sz w:val="30"/>
          <w:szCs w:val="20"/>
        </w:rPr>
      </w:pPr>
      <w:r>
        <w:rPr>
          <w:rFonts w:ascii="仿宋_GB2312" w:eastAsia="仿宋_GB2312" w:hAnsi="宋体" w:hint="eastAsia"/>
          <w:sz w:val="30"/>
          <w:szCs w:val="20"/>
        </w:rPr>
        <w:t>上海证券交易所（以下简称本所）煤炭开采和洗选行业上市公司在年度报告和临时报告中披露行业经营性信息，适用本指引。</w:t>
      </w:r>
    </w:p>
    <w:p w:rsidR="005E4625" w:rsidRDefault="008D5227" w:rsidP="00A84EF3">
      <w:pPr>
        <w:widowControl/>
        <w:snapToGrid w:val="0"/>
        <w:spacing w:line="600" w:lineRule="exact"/>
        <w:ind w:firstLine="600"/>
        <w:rPr>
          <w:rFonts w:ascii="仿宋_GB2312" w:eastAsia="仿宋_GB2312" w:hAnsi="宋体"/>
          <w:sz w:val="30"/>
          <w:szCs w:val="20"/>
        </w:rPr>
      </w:pPr>
      <w:r>
        <w:rPr>
          <w:rFonts w:ascii="仿宋_GB2312" w:eastAsia="仿宋_GB2312" w:hint="eastAsia"/>
          <w:sz w:val="30"/>
          <w:szCs w:val="30"/>
        </w:rPr>
        <w:t>本所</w:t>
      </w:r>
      <w:r>
        <w:rPr>
          <w:rFonts w:ascii="仿宋_GB2312" w:eastAsia="仿宋_GB2312" w:hAnsi="宋体" w:hint="eastAsia"/>
          <w:sz w:val="30"/>
          <w:szCs w:val="20"/>
        </w:rPr>
        <w:t>煤炭开采和洗选行业上市公司</w:t>
      </w:r>
      <w:r>
        <w:rPr>
          <w:rFonts w:ascii="仿宋_GB2312" w:eastAsia="仿宋_GB2312" w:hint="eastAsia"/>
          <w:color w:val="000000"/>
          <w:kern w:val="0"/>
          <w:sz w:val="30"/>
          <w:szCs w:val="30"/>
        </w:rPr>
        <w:t>在适用本指引时，还应当同时遵守</w:t>
      </w:r>
      <w:r w:rsidR="00F52F0B">
        <w:rPr>
          <w:rFonts w:ascii="仿宋_GB2312" w:eastAsia="仿宋_GB2312" w:hint="eastAsia"/>
          <w:sz w:val="30"/>
          <w:szCs w:val="30"/>
        </w:rPr>
        <w:t>《</w:t>
      </w:r>
      <w:r w:rsidR="00F52F0B" w:rsidRPr="003B6D4F">
        <w:rPr>
          <w:rFonts w:ascii="仿宋_GB2312" w:eastAsia="仿宋_GB2312" w:hint="eastAsia"/>
          <w:sz w:val="30"/>
          <w:szCs w:val="30"/>
        </w:rPr>
        <w:t>上市公司行业信息披露指引第一号</w:t>
      </w:r>
      <w:r w:rsidR="00F52F0B">
        <w:rPr>
          <w:rFonts w:ascii="仿宋_GB2312" w:eastAsia="仿宋_GB2312" w:hint="eastAsia"/>
          <w:sz w:val="30"/>
          <w:szCs w:val="30"/>
        </w:rPr>
        <w:t>——</w:t>
      </w:r>
      <w:r w:rsidRPr="003B6D4F">
        <w:rPr>
          <w:rFonts w:ascii="仿宋_GB2312" w:eastAsia="仿宋_GB2312" w:hint="eastAsia"/>
          <w:sz w:val="30"/>
          <w:szCs w:val="30"/>
        </w:rPr>
        <w:t>一般规定</w:t>
      </w:r>
      <w:r>
        <w:rPr>
          <w:rFonts w:ascii="仿宋_GB2312" w:eastAsia="仿宋_GB2312" w:hint="eastAsia"/>
          <w:sz w:val="30"/>
          <w:szCs w:val="30"/>
        </w:rPr>
        <w:t>》中的各项原则规定。</w:t>
      </w:r>
      <w:r w:rsidR="000220C3" w:rsidRPr="00455229">
        <w:rPr>
          <w:rFonts w:ascii="仿宋_GB2312" w:eastAsia="仿宋_GB2312" w:hAnsi="宋体" w:cs="宋体" w:hint="eastAsia"/>
          <w:kern w:val="0"/>
          <w:sz w:val="30"/>
          <w:szCs w:val="30"/>
        </w:rPr>
        <w:t>上市公司</w:t>
      </w:r>
      <w:r w:rsidR="000220C3">
        <w:rPr>
          <w:rFonts w:ascii="仿宋_GB2312" w:eastAsia="仿宋_GB2312" w:hAnsi="宋体" w:cs="宋体" w:hint="eastAsia"/>
          <w:kern w:val="0"/>
          <w:sz w:val="30"/>
          <w:szCs w:val="30"/>
        </w:rPr>
        <w:t>确属客观原因难以按照本指引要求披露相关信息的，可以不予披露，但</w:t>
      </w:r>
      <w:r w:rsidR="000220C3" w:rsidRPr="00455229">
        <w:rPr>
          <w:rFonts w:ascii="仿宋_GB2312" w:eastAsia="仿宋_GB2312" w:hAnsi="宋体" w:cs="宋体" w:hint="eastAsia"/>
          <w:kern w:val="0"/>
          <w:sz w:val="30"/>
          <w:szCs w:val="30"/>
        </w:rPr>
        <w:t>应当在定期</w:t>
      </w:r>
      <w:r w:rsidR="000220C3" w:rsidRPr="00455229">
        <w:rPr>
          <w:rFonts w:eastAsia="仿宋_GB2312" w:hint="eastAsia"/>
          <w:kern w:val="0"/>
          <w:sz w:val="30"/>
          <w:szCs w:val="30"/>
        </w:rPr>
        <w:t>报告或临时报告中解释未</w:t>
      </w:r>
      <w:r w:rsidR="000220C3">
        <w:rPr>
          <w:rFonts w:eastAsia="仿宋_GB2312" w:hint="eastAsia"/>
          <w:kern w:val="0"/>
          <w:sz w:val="30"/>
          <w:szCs w:val="30"/>
        </w:rPr>
        <w:t>按要求进行</w:t>
      </w:r>
      <w:r w:rsidR="000220C3" w:rsidRPr="00455229">
        <w:rPr>
          <w:rFonts w:eastAsia="仿宋_GB2312" w:hint="eastAsia"/>
          <w:kern w:val="0"/>
          <w:sz w:val="30"/>
          <w:szCs w:val="30"/>
        </w:rPr>
        <w:t>披露的原因，并予以特别提示。</w:t>
      </w:r>
    </w:p>
    <w:p w:rsidR="005E4625" w:rsidRDefault="0022737F" w:rsidP="00A84EF3">
      <w:pPr>
        <w:spacing w:line="600" w:lineRule="exact"/>
        <w:ind w:left="1" w:hanging="1"/>
        <w:jc w:val="center"/>
        <w:rPr>
          <w:rFonts w:ascii="黑体" w:eastAsia="黑体" w:hAnsi="宋体"/>
          <w:b/>
          <w:sz w:val="30"/>
          <w:szCs w:val="20"/>
        </w:rPr>
      </w:pPr>
      <w:r w:rsidRPr="00973ACE">
        <w:rPr>
          <w:rFonts w:ascii="黑体" w:eastAsia="黑体" w:hAnsi="宋体" w:hint="eastAsia"/>
          <w:b/>
          <w:sz w:val="30"/>
          <w:szCs w:val="20"/>
        </w:rPr>
        <w:t>第一节 年度报告</w:t>
      </w:r>
    </w:p>
    <w:p w:rsidR="005E4625" w:rsidRDefault="0022737F" w:rsidP="00A84EF3">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第一条 上市公司应当披露</w:t>
      </w:r>
      <w:r w:rsidR="00B41835" w:rsidRPr="00B41835">
        <w:rPr>
          <w:rFonts w:ascii="仿宋_GB2312" w:eastAsia="仿宋_GB2312" w:hint="eastAsia"/>
          <w:color w:val="000000"/>
          <w:kern w:val="0"/>
          <w:sz w:val="30"/>
          <w:szCs w:val="30"/>
        </w:rPr>
        <w:t>报告期内</w:t>
      </w:r>
      <w:r>
        <w:rPr>
          <w:rFonts w:ascii="仿宋_GB2312" w:eastAsia="仿宋_GB2312" w:hint="eastAsia"/>
          <w:color w:val="000000"/>
          <w:kern w:val="0"/>
          <w:sz w:val="30"/>
          <w:szCs w:val="30"/>
        </w:rPr>
        <w:t>直接影响</w:t>
      </w:r>
      <w:r>
        <w:rPr>
          <w:rFonts w:ascii="仿宋_GB2312" w:eastAsia="仿宋_GB2312" w:hAnsi="宋体" w:hint="eastAsia"/>
          <w:sz w:val="30"/>
          <w:szCs w:val="20"/>
        </w:rPr>
        <w:t>煤炭开采和洗选</w:t>
      </w:r>
      <w:r>
        <w:rPr>
          <w:rFonts w:ascii="仿宋_GB2312" w:eastAsia="仿宋_GB2312" w:hint="eastAsia"/>
          <w:color w:val="000000"/>
          <w:kern w:val="0"/>
          <w:sz w:val="30"/>
          <w:szCs w:val="30"/>
        </w:rPr>
        <w:t>行业发展的宏观经济走</w:t>
      </w:r>
      <w:r w:rsidR="00B41835">
        <w:rPr>
          <w:rFonts w:ascii="仿宋_GB2312" w:eastAsia="仿宋_GB2312" w:hint="eastAsia"/>
          <w:color w:val="000000"/>
          <w:kern w:val="0"/>
          <w:sz w:val="30"/>
          <w:szCs w:val="30"/>
        </w:rPr>
        <w:t>势、税费制度改革、限产转型政策、下游需求</w:t>
      </w:r>
      <w:r w:rsidR="00162C76">
        <w:rPr>
          <w:rFonts w:ascii="仿宋_GB2312" w:eastAsia="仿宋_GB2312" w:hint="eastAsia"/>
          <w:color w:val="000000"/>
          <w:kern w:val="0"/>
          <w:sz w:val="30"/>
          <w:szCs w:val="30"/>
        </w:rPr>
        <w:t>以及新兴运营模式等</w:t>
      </w:r>
      <w:r>
        <w:rPr>
          <w:rFonts w:ascii="仿宋_GB2312" w:eastAsia="仿宋_GB2312" w:hint="eastAsia"/>
          <w:color w:val="000000"/>
          <w:kern w:val="0"/>
          <w:sz w:val="30"/>
          <w:szCs w:val="30"/>
        </w:rPr>
        <w:t>外部因素</w:t>
      </w:r>
      <w:r w:rsidR="00B41835">
        <w:rPr>
          <w:rFonts w:ascii="仿宋_GB2312" w:eastAsia="仿宋_GB2312" w:hint="eastAsia"/>
          <w:color w:val="000000"/>
          <w:kern w:val="0"/>
          <w:sz w:val="30"/>
          <w:szCs w:val="30"/>
        </w:rPr>
        <w:t>的变化情况，</w:t>
      </w:r>
      <w:r w:rsidR="00B41835" w:rsidRPr="00B41835">
        <w:rPr>
          <w:rFonts w:ascii="仿宋_GB2312" w:eastAsia="仿宋_GB2312" w:hint="eastAsia"/>
          <w:color w:val="000000"/>
          <w:kern w:val="0"/>
          <w:sz w:val="30"/>
          <w:szCs w:val="30"/>
        </w:rPr>
        <w:t>并说明其对公司当期和未来发展的具体影响</w:t>
      </w:r>
      <w:r w:rsidR="00162C76">
        <w:rPr>
          <w:rFonts w:ascii="仿宋_GB2312" w:eastAsia="仿宋_GB2312" w:hint="eastAsia"/>
          <w:color w:val="000000"/>
          <w:kern w:val="0"/>
          <w:sz w:val="30"/>
          <w:szCs w:val="30"/>
        </w:rPr>
        <w:t>,</w:t>
      </w:r>
      <w:r w:rsidR="00162C76" w:rsidRPr="00903181">
        <w:rPr>
          <w:rFonts w:ascii="仿宋_GB2312" w:eastAsia="仿宋_GB2312" w:hint="eastAsia"/>
          <w:color w:val="000000"/>
          <w:kern w:val="0"/>
          <w:sz w:val="30"/>
          <w:szCs w:val="30"/>
        </w:rPr>
        <w:t>以及公司已经或计划采取的应对措施</w:t>
      </w:r>
      <w:r>
        <w:rPr>
          <w:rFonts w:ascii="仿宋_GB2312" w:eastAsia="仿宋_GB2312" w:hint="eastAsia"/>
          <w:color w:val="000000"/>
          <w:kern w:val="0"/>
          <w:sz w:val="30"/>
          <w:szCs w:val="30"/>
        </w:rPr>
        <w:t>。</w:t>
      </w:r>
    </w:p>
    <w:p w:rsidR="005E4625" w:rsidRDefault="0022737F" w:rsidP="00A84EF3">
      <w:pPr>
        <w:spacing w:line="600" w:lineRule="exact"/>
        <w:ind w:firstLineChars="189" w:firstLine="567"/>
        <w:rPr>
          <w:rFonts w:ascii="仿宋_GB2312" w:eastAsia="仿宋_GB2312"/>
          <w:color w:val="000000"/>
          <w:kern w:val="0"/>
          <w:sz w:val="30"/>
          <w:szCs w:val="30"/>
        </w:rPr>
      </w:pPr>
      <w:r w:rsidRPr="00B41835">
        <w:rPr>
          <w:rFonts w:ascii="仿宋_GB2312" w:eastAsia="仿宋_GB2312" w:hint="eastAsia"/>
          <w:color w:val="000000"/>
          <w:kern w:val="0"/>
          <w:sz w:val="30"/>
          <w:szCs w:val="30"/>
        </w:rPr>
        <w:t>第二条 上市公司应当</w:t>
      </w:r>
      <w:r w:rsidR="00F24320" w:rsidRPr="00B41835">
        <w:rPr>
          <w:rFonts w:ascii="仿宋_GB2312" w:eastAsia="仿宋_GB2312" w:hint="eastAsia"/>
          <w:color w:val="000000"/>
          <w:kern w:val="0"/>
          <w:sz w:val="30"/>
          <w:szCs w:val="30"/>
        </w:rPr>
        <w:t>结合自身经营情况，</w:t>
      </w:r>
      <w:r w:rsidRPr="00B41835">
        <w:rPr>
          <w:rFonts w:ascii="仿宋_GB2312" w:eastAsia="仿宋_GB2312" w:hint="eastAsia"/>
          <w:color w:val="000000"/>
          <w:kern w:val="0"/>
          <w:sz w:val="30"/>
          <w:szCs w:val="30"/>
        </w:rPr>
        <w:t>披露</w:t>
      </w:r>
      <w:r w:rsidR="00836A92">
        <w:rPr>
          <w:rFonts w:ascii="仿宋_GB2312" w:eastAsia="仿宋_GB2312" w:hint="eastAsia"/>
          <w:color w:val="000000"/>
          <w:kern w:val="0"/>
          <w:sz w:val="30"/>
          <w:szCs w:val="30"/>
        </w:rPr>
        <w:t>以下</w:t>
      </w:r>
      <w:r w:rsidR="000E259C" w:rsidRPr="00B41835">
        <w:rPr>
          <w:rFonts w:ascii="仿宋_GB2312" w:eastAsia="仿宋_GB2312" w:hint="eastAsia"/>
          <w:color w:val="000000"/>
          <w:kern w:val="0"/>
          <w:sz w:val="30"/>
          <w:szCs w:val="30"/>
        </w:rPr>
        <w:t>反映</w:t>
      </w:r>
      <w:r w:rsidRPr="00B41835">
        <w:rPr>
          <w:rFonts w:ascii="仿宋_GB2312" w:eastAsia="仿宋_GB2312" w:hAnsi="宋体" w:hint="eastAsia"/>
          <w:sz w:val="30"/>
          <w:szCs w:val="20"/>
        </w:rPr>
        <w:t>煤炭开采和洗选</w:t>
      </w:r>
      <w:r w:rsidRPr="00B41835">
        <w:rPr>
          <w:rFonts w:ascii="仿宋_GB2312" w:eastAsia="仿宋_GB2312" w:hint="eastAsia"/>
          <w:color w:val="000000"/>
          <w:kern w:val="0"/>
          <w:sz w:val="30"/>
          <w:szCs w:val="30"/>
        </w:rPr>
        <w:t>行业发展状况与公司行业地位的信息：</w:t>
      </w:r>
    </w:p>
    <w:p w:rsidR="005E4625" w:rsidRDefault="004C6E7B" w:rsidP="00A84EF3">
      <w:pPr>
        <w:spacing w:line="600" w:lineRule="exact"/>
        <w:ind w:firstLineChars="189" w:firstLine="567"/>
        <w:rPr>
          <w:rFonts w:ascii="仿宋_GB2312" w:eastAsia="仿宋_GB2312" w:hAnsi="宋体"/>
          <w:sz w:val="30"/>
          <w:szCs w:val="30"/>
        </w:rPr>
      </w:pPr>
      <w:r w:rsidRPr="00856B33">
        <w:rPr>
          <w:rFonts w:ascii="仿宋_GB2312" w:eastAsia="仿宋_GB2312" w:hint="eastAsia"/>
          <w:color w:val="000000"/>
          <w:kern w:val="0"/>
          <w:sz w:val="30"/>
          <w:szCs w:val="30"/>
        </w:rPr>
        <w:t>（一）</w:t>
      </w:r>
      <w:r w:rsidR="00B321BD">
        <w:rPr>
          <w:rFonts w:ascii="仿宋_GB2312" w:eastAsia="仿宋_GB2312" w:hint="eastAsia"/>
          <w:color w:val="000000"/>
          <w:kern w:val="0"/>
          <w:sz w:val="30"/>
          <w:szCs w:val="30"/>
        </w:rPr>
        <w:t>公司主要煤种的</w:t>
      </w:r>
      <w:r w:rsidR="002F6A6A">
        <w:rPr>
          <w:rFonts w:ascii="仿宋_GB2312" w:eastAsia="仿宋_GB2312" w:hint="eastAsia"/>
          <w:kern w:val="0"/>
          <w:sz w:val="30"/>
          <w:szCs w:val="30"/>
        </w:rPr>
        <w:t>国内资源量、资源储量、产量、</w:t>
      </w:r>
      <w:r w:rsidR="00D0512D">
        <w:rPr>
          <w:rFonts w:ascii="仿宋_GB2312" w:eastAsia="仿宋_GB2312" w:hint="eastAsia"/>
          <w:kern w:val="0"/>
          <w:sz w:val="30"/>
          <w:szCs w:val="30"/>
        </w:rPr>
        <w:t>常用</w:t>
      </w:r>
      <w:r w:rsidR="002F6A6A" w:rsidRPr="00E71AF5">
        <w:rPr>
          <w:rFonts w:ascii="仿宋_GB2312" w:eastAsia="仿宋_GB2312" w:hint="eastAsia"/>
          <w:color w:val="000000"/>
          <w:kern w:val="0"/>
          <w:sz w:val="30"/>
          <w:szCs w:val="30"/>
        </w:rPr>
        <w:t>价格指数</w:t>
      </w:r>
      <w:r w:rsidR="002F6A6A" w:rsidRPr="00E71AF5">
        <w:rPr>
          <w:rFonts w:ascii="仿宋_GB2312" w:eastAsia="仿宋_GB2312" w:hAnsi="宋体" w:hint="eastAsia"/>
          <w:sz w:val="30"/>
          <w:szCs w:val="30"/>
        </w:rPr>
        <w:t>等</w:t>
      </w:r>
      <w:r w:rsidR="0031586F">
        <w:rPr>
          <w:rFonts w:ascii="仿宋_GB2312" w:eastAsia="仿宋_GB2312" w:hAnsi="宋体" w:hint="eastAsia"/>
          <w:sz w:val="30"/>
          <w:szCs w:val="30"/>
        </w:rPr>
        <w:t>情况</w:t>
      </w:r>
      <w:r w:rsidR="00E12023">
        <w:rPr>
          <w:rFonts w:ascii="仿宋_GB2312" w:eastAsia="仿宋_GB2312" w:hAnsi="宋体" w:hint="eastAsia"/>
          <w:sz w:val="30"/>
          <w:szCs w:val="30"/>
        </w:rPr>
        <w:t>；</w:t>
      </w:r>
    </w:p>
    <w:p w:rsidR="005E4625" w:rsidRDefault="0022737F" w:rsidP="00A84EF3">
      <w:pPr>
        <w:spacing w:line="600" w:lineRule="exact"/>
        <w:ind w:firstLineChars="189" w:firstLine="567"/>
        <w:rPr>
          <w:rFonts w:ascii="仿宋_GB2312" w:eastAsia="仿宋_GB2312"/>
          <w:color w:val="000000"/>
          <w:kern w:val="0"/>
          <w:sz w:val="30"/>
          <w:szCs w:val="30"/>
        </w:rPr>
      </w:pPr>
      <w:r w:rsidRPr="00B41835">
        <w:rPr>
          <w:rFonts w:ascii="仿宋_GB2312" w:eastAsia="仿宋_GB2312" w:hint="eastAsia"/>
          <w:color w:val="000000"/>
          <w:kern w:val="0"/>
          <w:sz w:val="30"/>
          <w:szCs w:val="30"/>
        </w:rPr>
        <w:t>（二）公司在全行业或区域市场的市场地位、竞争优势等情</w:t>
      </w:r>
      <w:r w:rsidRPr="00B41835">
        <w:rPr>
          <w:rFonts w:ascii="仿宋_GB2312" w:eastAsia="仿宋_GB2312" w:hint="eastAsia"/>
          <w:color w:val="000000"/>
          <w:kern w:val="0"/>
          <w:sz w:val="30"/>
          <w:szCs w:val="30"/>
        </w:rPr>
        <w:lastRenderedPageBreak/>
        <w:t>况</w:t>
      </w:r>
      <w:r w:rsidR="00E12023">
        <w:rPr>
          <w:rFonts w:ascii="仿宋_GB2312" w:eastAsia="仿宋_GB2312" w:hint="eastAsia"/>
          <w:color w:val="000000"/>
          <w:kern w:val="0"/>
          <w:sz w:val="30"/>
          <w:szCs w:val="30"/>
        </w:rPr>
        <w:t>。</w:t>
      </w:r>
    </w:p>
    <w:p w:rsidR="005E4625" w:rsidRDefault="006B56E0" w:rsidP="00A84EF3">
      <w:pPr>
        <w:spacing w:line="600" w:lineRule="exact"/>
        <w:ind w:firstLineChars="189" w:firstLine="567"/>
        <w:rPr>
          <w:rFonts w:ascii="仿宋_GB2312" w:eastAsia="仿宋_GB2312"/>
          <w:color w:val="000000"/>
          <w:kern w:val="0"/>
          <w:sz w:val="30"/>
          <w:szCs w:val="30"/>
        </w:rPr>
      </w:pPr>
      <w:r w:rsidRPr="00B41835">
        <w:rPr>
          <w:rFonts w:ascii="仿宋_GB2312" w:eastAsia="仿宋_GB2312" w:hint="eastAsia"/>
          <w:color w:val="000000"/>
          <w:kern w:val="0"/>
          <w:sz w:val="30"/>
          <w:szCs w:val="30"/>
        </w:rPr>
        <w:t>上市公司可以披露</w:t>
      </w:r>
      <w:r w:rsidR="00013889" w:rsidRPr="00B41835">
        <w:rPr>
          <w:rFonts w:ascii="仿宋_GB2312" w:eastAsia="仿宋_GB2312" w:hint="eastAsia"/>
          <w:color w:val="000000"/>
          <w:kern w:val="0"/>
          <w:sz w:val="30"/>
          <w:szCs w:val="30"/>
        </w:rPr>
        <w:t>公司</w:t>
      </w:r>
      <w:r w:rsidRPr="00B41835">
        <w:rPr>
          <w:rFonts w:ascii="仿宋_GB2312" w:eastAsia="仿宋_GB2312" w:hint="eastAsia"/>
          <w:color w:val="000000"/>
          <w:kern w:val="0"/>
          <w:sz w:val="30"/>
          <w:szCs w:val="30"/>
        </w:rPr>
        <w:t>在全行业或区域市场的市场份额</w:t>
      </w:r>
      <w:r w:rsidR="006A3340" w:rsidRPr="00B41835">
        <w:rPr>
          <w:rFonts w:ascii="Calibri" w:eastAsia="仿宋_GB2312" w:hAnsi="Calibri" w:hint="eastAsia"/>
          <w:color w:val="000000"/>
          <w:kern w:val="0"/>
          <w:sz w:val="30"/>
          <w:szCs w:val="30"/>
        </w:rPr>
        <w:t>，</w:t>
      </w:r>
      <w:r w:rsidRPr="00B41835">
        <w:rPr>
          <w:rFonts w:ascii="仿宋_GB2312" w:eastAsia="仿宋_GB2312" w:hint="eastAsia"/>
          <w:color w:val="000000"/>
          <w:kern w:val="0"/>
          <w:sz w:val="30"/>
          <w:szCs w:val="30"/>
        </w:rPr>
        <w:t>以及</w:t>
      </w:r>
      <w:r w:rsidR="006A3340" w:rsidRPr="00B41835">
        <w:rPr>
          <w:rFonts w:ascii="仿宋_GB2312" w:eastAsia="仿宋_GB2312" w:hint="eastAsia"/>
          <w:color w:val="000000"/>
          <w:kern w:val="0"/>
          <w:sz w:val="30"/>
          <w:szCs w:val="30"/>
        </w:rPr>
        <w:t>在</w:t>
      </w:r>
      <w:r w:rsidRPr="00B41835">
        <w:rPr>
          <w:rFonts w:ascii="仿宋_GB2312" w:eastAsia="仿宋_GB2312" w:hint="eastAsia"/>
          <w:color w:val="000000"/>
          <w:kern w:val="0"/>
          <w:sz w:val="30"/>
          <w:szCs w:val="30"/>
        </w:rPr>
        <w:t>行业总体经济总量</w:t>
      </w:r>
      <w:r w:rsidR="006A3340" w:rsidRPr="00B41835">
        <w:rPr>
          <w:rFonts w:ascii="仿宋_GB2312" w:eastAsia="仿宋_GB2312" w:hint="eastAsia"/>
          <w:color w:val="000000"/>
          <w:kern w:val="0"/>
          <w:sz w:val="30"/>
          <w:szCs w:val="30"/>
        </w:rPr>
        <w:t>中的</w:t>
      </w:r>
      <w:r w:rsidR="00AE1995" w:rsidRPr="00B41835">
        <w:rPr>
          <w:rFonts w:ascii="仿宋_GB2312" w:eastAsia="仿宋_GB2312" w:hint="eastAsia"/>
          <w:color w:val="000000"/>
          <w:kern w:val="0"/>
          <w:sz w:val="30"/>
          <w:szCs w:val="30"/>
        </w:rPr>
        <w:t>占比等情况</w:t>
      </w:r>
      <w:r w:rsidRPr="00B41835">
        <w:rPr>
          <w:rFonts w:ascii="仿宋_GB2312" w:eastAsia="仿宋_GB2312" w:hint="eastAsia"/>
          <w:color w:val="000000"/>
          <w:kern w:val="0"/>
          <w:sz w:val="30"/>
          <w:szCs w:val="30"/>
        </w:rPr>
        <w:t>。</w:t>
      </w:r>
    </w:p>
    <w:p w:rsidR="005E4625" w:rsidRDefault="00FA1B89" w:rsidP="00A84EF3">
      <w:pPr>
        <w:spacing w:line="600" w:lineRule="exact"/>
        <w:ind w:firstLineChars="189" w:firstLine="567"/>
        <w:rPr>
          <w:rFonts w:ascii="仿宋_GB2312" w:eastAsia="仿宋_GB2312" w:hAnsi="宋体"/>
          <w:sz w:val="30"/>
          <w:szCs w:val="20"/>
        </w:rPr>
      </w:pPr>
      <w:r>
        <w:rPr>
          <w:rFonts w:ascii="仿宋_GB2312" w:eastAsia="仿宋_GB2312" w:hint="eastAsia"/>
          <w:color w:val="000000"/>
          <w:kern w:val="0"/>
          <w:sz w:val="30"/>
          <w:szCs w:val="30"/>
        </w:rPr>
        <w:t>第三条</w:t>
      </w:r>
      <w:r w:rsidR="00780C5D" w:rsidRPr="00780C5D">
        <w:rPr>
          <w:rFonts w:ascii="仿宋_GB2312" w:eastAsia="仿宋_GB2312"/>
          <w:color w:val="000000"/>
          <w:kern w:val="0"/>
          <w:sz w:val="30"/>
          <w:szCs w:val="30"/>
        </w:rPr>
        <w:t xml:space="preserve"> </w:t>
      </w:r>
      <w:r>
        <w:rPr>
          <w:rFonts w:ascii="仿宋_GB2312" w:eastAsia="仿宋_GB2312" w:hint="eastAsia"/>
          <w:kern w:val="0"/>
          <w:sz w:val="30"/>
          <w:szCs w:val="30"/>
        </w:rPr>
        <w:t>上市公司应当</w:t>
      </w:r>
      <w:r w:rsidR="004E0908">
        <w:rPr>
          <w:rFonts w:ascii="仿宋_GB2312" w:eastAsia="仿宋_GB2312" w:hint="eastAsia"/>
          <w:kern w:val="0"/>
          <w:sz w:val="30"/>
          <w:szCs w:val="30"/>
        </w:rPr>
        <w:t>披露</w:t>
      </w:r>
      <w:r w:rsidR="004E0908">
        <w:rPr>
          <w:rFonts w:ascii="仿宋_GB2312" w:eastAsia="仿宋_GB2312" w:hint="eastAsia"/>
          <w:color w:val="000000"/>
          <w:kern w:val="0"/>
          <w:sz w:val="30"/>
          <w:szCs w:val="30"/>
        </w:rPr>
        <w:t>主要</w:t>
      </w:r>
      <w:r w:rsidR="004E0908">
        <w:rPr>
          <w:rFonts w:ascii="仿宋_GB2312" w:eastAsia="仿宋_GB2312" w:hAnsi="宋体" w:hint="eastAsia"/>
          <w:sz w:val="30"/>
          <w:szCs w:val="20"/>
        </w:rPr>
        <w:t>煤种</w:t>
      </w:r>
      <w:r w:rsidR="004E0908">
        <w:rPr>
          <w:rFonts w:ascii="仿宋_GB2312" w:eastAsia="仿宋_GB2312" w:hint="eastAsia"/>
          <w:kern w:val="0"/>
          <w:sz w:val="30"/>
          <w:szCs w:val="30"/>
        </w:rPr>
        <w:t>的开采</w:t>
      </w:r>
      <w:r>
        <w:rPr>
          <w:rFonts w:ascii="仿宋_GB2312" w:eastAsia="仿宋_GB2312" w:hint="eastAsia"/>
          <w:kern w:val="0"/>
          <w:sz w:val="30"/>
          <w:szCs w:val="30"/>
        </w:rPr>
        <w:t>、</w:t>
      </w:r>
      <w:r>
        <w:rPr>
          <w:rFonts w:ascii="仿宋_GB2312" w:eastAsia="仿宋_GB2312" w:hAnsi="宋体" w:hint="eastAsia"/>
          <w:sz w:val="30"/>
          <w:szCs w:val="20"/>
        </w:rPr>
        <w:t>销售情况，包括报告期内主要煤种的产量、销量、销售收入、销售成本及毛利等。</w:t>
      </w:r>
    </w:p>
    <w:p w:rsidR="005E4625" w:rsidRDefault="00780C5D" w:rsidP="00A84EF3">
      <w:pPr>
        <w:spacing w:line="600" w:lineRule="exact"/>
        <w:ind w:firstLineChars="200" w:firstLine="600"/>
        <w:rPr>
          <w:rFonts w:ascii="仿宋_GB2312" w:eastAsia="仿宋_GB2312"/>
          <w:color w:val="000000"/>
          <w:kern w:val="0"/>
          <w:sz w:val="30"/>
          <w:szCs w:val="30"/>
        </w:rPr>
      </w:pPr>
      <w:r w:rsidRPr="00780C5D">
        <w:rPr>
          <w:rFonts w:ascii="仿宋_GB2312" w:eastAsia="仿宋_GB2312" w:hint="eastAsia"/>
          <w:color w:val="000000"/>
          <w:kern w:val="0"/>
          <w:sz w:val="30"/>
          <w:szCs w:val="30"/>
        </w:rPr>
        <w:t>第四条</w:t>
      </w:r>
      <w:r w:rsidRPr="00780C5D">
        <w:rPr>
          <w:rFonts w:ascii="仿宋_GB2312" w:eastAsia="仿宋_GB2312"/>
          <w:color w:val="000000"/>
          <w:kern w:val="0"/>
          <w:sz w:val="30"/>
          <w:szCs w:val="30"/>
        </w:rPr>
        <w:t xml:space="preserve"> </w:t>
      </w:r>
      <w:r w:rsidRPr="00780C5D">
        <w:rPr>
          <w:rFonts w:ascii="仿宋_GB2312" w:eastAsia="仿宋_GB2312" w:hint="eastAsia"/>
          <w:color w:val="000000"/>
          <w:kern w:val="0"/>
          <w:sz w:val="30"/>
          <w:szCs w:val="30"/>
        </w:rPr>
        <w:t>上市公司</w:t>
      </w:r>
      <w:r w:rsidR="00FA1B89">
        <w:rPr>
          <w:rFonts w:ascii="仿宋_GB2312" w:eastAsia="仿宋_GB2312" w:hint="eastAsia"/>
          <w:color w:val="000000"/>
          <w:kern w:val="0"/>
          <w:sz w:val="30"/>
          <w:szCs w:val="30"/>
        </w:rPr>
        <w:t>应当</w:t>
      </w:r>
      <w:r w:rsidR="0031586F">
        <w:rPr>
          <w:rFonts w:ascii="仿宋_GB2312" w:eastAsia="仿宋_GB2312" w:hint="eastAsia"/>
          <w:color w:val="000000"/>
          <w:kern w:val="0"/>
          <w:sz w:val="30"/>
          <w:szCs w:val="30"/>
        </w:rPr>
        <w:t>按</w:t>
      </w:r>
      <w:r w:rsidR="00FA1B89">
        <w:rPr>
          <w:rFonts w:ascii="仿宋_GB2312" w:eastAsia="仿宋_GB2312" w:hint="eastAsia"/>
          <w:color w:val="000000"/>
          <w:kern w:val="0"/>
          <w:sz w:val="30"/>
          <w:szCs w:val="30"/>
        </w:rPr>
        <w:t>煤炭采掘和贸易、煤化工、运输、发电、煤矿装备等</w:t>
      </w:r>
      <w:r w:rsidR="00B321BD">
        <w:rPr>
          <w:rFonts w:ascii="仿宋_GB2312" w:eastAsia="仿宋_GB2312" w:hint="eastAsia"/>
          <w:color w:val="000000"/>
          <w:kern w:val="0"/>
          <w:sz w:val="30"/>
          <w:szCs w:val="30"/>
        </w:rPr>
        <w:t>主要</w:t>
      </w:r>
      <w:r w:rsidR="00FA1B89">
        <w:rPr>
          <w:rFonts w:ascii="仿宋_GB2312" w:eastAsia="仿宋_GB2312" w:hint="eastAsia"/>
          <w:color w:val="000000"/>
          <w:kern w:val="0"/>
          <w:sz w:val="30"/>
          <w:szCs w:val="30"/>
        </w:rPr>
        <w:t>业务板块，披露销售量、销售价格、营业收入、营业成本、毛利率等主要经营</w:t>
      </w:r>
      <w:r w:rsidR="00B321BD">
        <w:rPr>
          <w:rFonts w:ascii="仿宋_GB2312" w:eastAsia="仿宋_GB2312" w:hint="eastAsia"/>
          <w:color w:val="000000"/>
          <w:kern w:val="0"/>
          <w:sz w:val="30"/>
          <w:szCs w:val="30"/>
        </w:rPr>
        <w:t>和</w:t>
      </w:r>
      <w:r w:rsidR="00FA1B89">
        <w:rPr>
          <w:rFonts w:ascii="仿宋_GB2312" w:eastAsia="仿宋_GB2312" w:hint="eastAsia"/>
          <w:color w:val="000000"/>
          <w:kern w:val="0"/>
          <w:sz w:val="30"/>
          <w:szCs w:val="30"/>
        </w:rPr>
        <w:t>财务数据及其较前一年度的变动情况。</w:t>
      </w:r>
    </w:p>
    <w:p w:rsidR="005E4625" w:rsidRDefault="00FA1B89" w:rsidP="00A84EF3">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上市公司经营两个以上业务板块的，应当披露相互间联系，包括业务板块协同效应</w:t>
      </w:r>
      <w:r w:rsidR="0031586F">
        <w:rPr>
          <w:rFonts w:ascii="仿宋_GB2312" w:eastAsia="仿宋_GB2312" w:hint="eastAsia"/>
          <w:color w:val="000000"/>
          <w:kern w:val="0"/>
          <w:sz w:val="30"/>
          <w:szCs w:val="30"/>
        </w:rPr>
        <w:t>、</w:t>
      </w:r>
      <w:r>
        <w:rPr>
          <w:rFonts w:ascii="仿宋_GB2312" w:eastAsia="仿宋_GB2312" w:hint="eastAsia"/>
          <w:color w:val="000000"/>
          <w:kern w:val="0"/>
          <w:sz w:val="30"/>
          <w:szCs w:val="30"/>
        </w:rPr>
        <w:t>公司内部采购量和销售量及占比等。</w:t>
      </w:r>
    </w:p>
    <w:p w:rsidR="005E4625" w:rsidRDefault="00FA1B89" w:rsidP="00A84EF3">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上市公司从事互联网供应链等煤炭延伸产业链的，应</w:t>
      </w:r>
      <w:r>
        <w:rPr>
          <w:rFonts w:ascii="Calibri" w:eastAsia="仿宋_GB2312" w:hAnsi="Calibri" w:hint="eastAsia"/>
          <w:color w:val="000000"/>
          <w:kern w:val="0"/>
          <w:sz w:val="30"/>
          <w:szCs w:val="30"/>
        </w:rPr>
        <w:t>当</w:t>
      </w:r>
      <w:r>
        <w:rPr>
          <w:rFonts w:ascii="仿宋_GB2312" w:eastAsia="仿宋_GB2312" w:hint="eastAsia"/>
          <w:color w:val="000000"/>
          <w:kern w:val="0"/>
          <w:sz w:val="30"/>
          <w:szCs w:val="30"/>
        </w:rPr>
        <w:t>同时披露新业务的主要经营模式、与现有业务的协同效应及其可能存在的风险。</w:t>
      </w:r>
    </w:p>
    <w:p w:rsidR="005E4625" w:rsidRDefault="0022737F" w:rsidP="00A84EF3">
      <w:pPr>
        <w:spacing w:line="600" w:lineRule="exact"/>
        <w:ind w:firstLineChars="189" w:firstLine="567"/>
        <w:rPr>
          <w:rFonts w:ascii="仿宋_GB2312" w:eastAsia="仿宋_GB2312" w:hAnsi="宋体"/>
          <w:sz w:val="30"/>
          <w:szCs w:val="20"/>
        </w:rPr>
      </w:pPr>
      <w:r>
        <w:rPr>
          <w:rFonts w:ascii="仿宋_GB2312" w:eastAsia="仿宋_GB2312" w:hint="eastAsia"/>
          <w:kern w:val="0"/>
          <w:sz w:val="30"/>
          <w:szCs w:val="30"/>
        </w:rPr>
        <w:t>第</w:t>
      </w:r>
      <w:r w:rsidR="002F6A6A">
        <w:rPr>
          <w:rFonts w:ascii="仿宋_GB2312" w:eastAsia="仿宋_GB2312" w:hint="eastAsia"/>
          <w:kern w:val="0"/>
          <w:sz w:val="30"/>
          <w:szCs w:val="30"/>
        </w:rPr>
        <w:t>五</w:t>
      </w:r>
      <w:r>
        <w:rPr>
          <w:rFonts w:ascii="仿宋_GB2312" w:eastAsia="仿宋_GB2312" w:hint="eastAsia"/>
          <w:kern w:val="0"/>
          <w:sz w:val="30"/>
          <w:szCs w:val="30"/>
        </w:rPr>
        <w:t>条 上市公司应当披露</w:t>
      </w:r>
      <w:r w:rsidR="002F6A6A">
        <w:rPr>
          <w:rFonts w:ascii="仿宋_GB2312" w:eastAsia="仿宋_GB2312" w:hint="eastAsia"/>
          <w:kern w:val="0"/>
          <w:sz w:val="30"/>
          <w:szCs w:val="30"/>
        </w:rPr>
        <w:t>各</w:t>
      </w:r>
      <w:r>
        <w:rPr>
          <w:rFonts w:ascii="仿宋_GB2312" w:eastAsia="仿宋_GB2312" w:hint="eastAsia"/>
          <w:kern w:val="0"/>
          <w:sz w:val="30"/>
          <w:szCs w:val="30"/>
        </w:rPr>
        <w:t>煤炭</w:t>
      </w:r>
      <w:r w:rsidR="002F6A6A">
        <w:rPr>
          <w:rFonts w:ascii="仿宋_GB2312" w:eastAsia="仿宋_GB2312" w:hint="eastAsia"/>
          <w:kern w:val="0"/>
          <w:sz w:val="30"/>
          <w:szCs w:val="30"/>
        </w:rPr>
        <w:t>矿区</w:t>
      </w:r>
      <w:r>
        <w:rPr>
          <w:rFonts w:ascii="仿宋_GB2312" w:eastAsia="仿宋_GB2312" w:hint="eastAsia"/>
          <w:kern w:val="0"/>
          <w:sz w:val="30"/>
          <w:szCs w:val="30"/>
        </w:rPr>
        <w:t>资源情况，包括</w:t>
      </w:r>
      <w:r>
        <w:rPr>
          <w:rFonts w:ascii="仿宋_GB2312" w:eastAsia="仿宋_GB2312" w:hAnsi="宋体" w:hint="eastAsia"/>
          <w:sz w:val="30"/>
          <w:szCs w:val="20"/>
        </w:rPr>
        <w:t>各主要矿区和</w:t>
      </w:r>
      <w:r w:rsidR="0007497F">
        <w:rPr>
          <w:rFonts w:ascii="仿宋_GB2312" w:eastAsia="仿宋_GB2312" w:hAnsi="宋体" w:hint="eastAsia"/>
          <w:sz w:val="30"/>
          <w:szCs w:val="20"/>
        </w:rPr>
        <w:t>主要</w:t>
      </w:r>
      <w:r>
        <w:rPr>
          <w:rFonts w:ascii="仿宋_GB2312" w:eastAsia="仿宋_GB2312" w:hAnsi="宋体" w:hint="eastAsia"/>
          <w:sz w:val="30"/>
          <w:szCs w:val="20"/>
        </w:rPr>
        <w:t>煤炭品种的资源量、</w:t>
      </w:r>
      <w:r w:rsidR="00F436AB">
        <w:rPr>
          <w:rFonts w:ascii="仿宋_GB2312" w:eastAsia="仿宋_GB2312" w:hAnsi="宋体" w:hint="eastAsia"/>
          <w:sz w:val="30"/>
          <w:szCs w:val="20"/>
        </w:rPr>
        <w:t>可采储量</w:t>
      </w:r>
      <w:r w:rsidR="00F436AB">
        <w:rPr>
          <w:rFonts w:ascii="仿宋_GB2312" w:eastAsia="仿宋_GB2312" w:hAnsi="宋体"/>
          <w:sz w:val="30"/>
          <w:szCs w:val="20"/>
        </w:rPr>
        <w:t>、</w:t>
      </w:r>
      <w:bookmarkStart w:id="0" w:name="_GoBack"/>
      <w:bookmarkEnd w:id="0"/>
      <w:r w:rsidR="00F75C23">
        <w:rPr>
          <w:rFonts w:ascii="仿宋_GB2312" w:eastAsia="仿宋_GB2312" w:hAnsi="宋体" w:hint="eastAsia"/>
          <w:sz w:val="30"/>
          <w:szCs w:val="20"/>
        </w:rPr>
        <w:t>证实储量等</w:t>
      </w:r>
      <w:r w:rsidR="00604B47">
        <w:rPr>
          <w:rFonts w:ascii="仿宋_GB2312" w:eastAsia="仿宋_GB2312" w:hAnsi="宋体" w:hint="eastAsia"/>
          <w:sz w:val="30"/>
          <w:szCs w:val="20"/>
        </w:rPr>
        <w:t>，同时披露相关储量的计算标准</w:t>
      </w:r>
      <w:r>
        <w:rPr>
          <w:rFonts w:ascii="仿宋_GB2312" w:eastAsia="仿宋_GB2312" w:hAnsi="宋体" w:hint="eastAsia"/>
          <w:sz w:val="30"/>
          <w:szCs w:val="20"/>
        </w:rPr>
        <w:t>。</w:t>
      </w:r>
    </w:p>
    <w:p w:rsidR="005E4625" w:rsidRDefault="0022737F" w:rsidP="00A84EF3">
      <w:pPr>
        <w:spacing w:line="600" w:lineRule="exact"/>
        <w:ind w:firstLineChars="189" w:firstLine="567"/>
        <w:rPr>
          <w:rFonts w:ascii="仿宋_GB2312" w:eastAsia="仿宋_GB2312" w:hAnsi="宋体"/>
          <w:sz w:val="30"/>
          <w:szCs w:val="20"/>
        </w:rPr>
      </w:pPr>
      <w:r>
        <w:rPr>
          <w:rFonts w:ascii="仿宋_GB2312" w:eastAsia="仿宋_GB2312" w:hint="eastAsia"/>
          <w:kern w:val="0"/>
          <w:sz w:val="30"/>
          <w:szCs w:val="30"/>
        </w:rPr>
        <w:t>第</w:t>
      </w:r>
      <w:r w:rsidR="002F6A6A">
        <w:rPr>
          <w:rFonts w:ascii="仿宋_GB2312" w:eastAsia="仿宋_GB2312" w:hint="eastAsia"/>
          <w:kern w:val="0"/>
          <w:sz w:val="30"/>
          <w:szCs w:val="30"/>
        </w:rPr>
        <w:t>六</w:t>
      </w:r>
      <w:r>
        <w:rPr>
          <w:rFonts w:ascii="仿宋_GB2312" w:eastAsia="仿宋_GB2312" w:hint="eastAsia"/>
          <w:kern w:val="0"/>
          <w:sz w:val="30"/>
          <w:szCs w:val="30"/>
        </w:rPr>
        <w:t>条</w:t>
      </w:r>
      <w:r w:rsidR="0007497F">
        <w:rPr>
          <w:rFonts w:ascii="仿宋_GB2312" w:eastAsia="仿宋_GB2312" w:hint="eastAsia"/>
          <w:kern w:val="0"/>
          <w:sz w:val="30"/>
          <w:szCs w:val="30"/>
        </w:rPr>
        <w:t xml:space="preserve"> </w:t>
      </w:r>
      <w:r>
        <w:rPr>
          <w:rFonts w:ascii="仿宋_GB2312" w:eastAsia="仿宋_GB2312" w:hAnsi="宋体" w:hint="eastAsia"/>
          <w:sz w:val="30"/>
          <w:szCs w:val="20"/>
        </w:rPr>
        <w:t>上市公司应当披露</w:t>
      </w:r>
      <w:r>
        <w:rPr>
          <w:rFonts w:ascii="仿宋_GB2312" w:eastAsia="仿宋_GB2312" w:hint="eastAsia"/>
          <w:kern w:val="0"/>
          <w:sz w:val="30"/>
          <w:szCs w:val="30"/>
        </w:rPr>
        <w:t>发展战略和经营计划</w:t>
      </w:r>
      <w:r>
        <w:rPr>
          <w:rFonts w:ascii="仿宋_GB2312" w:eastAsia="仿宋_GB2312" w:hAnsi="宋体" w:hint="eastAsia"/>
          <w:sz w:val="30"/>
          <w:szCs w:val="20"/>
        </w:rPr>
        <w:t>，包括</w:t>
      </w:r>
      <w:r>
        <w:rPr>
          <w:rFonts w:ascii="仿宋_GB2312" w:eastAsia="仿宋_GB2312" w:hint="eastAsia"/>
          <w:kern w:val="0"/>
          <w:sz w:val="30"/>
          <w:szCs w:val="30"/>
        </w:rPr>
        <w:t>下一年度</w:t>
      </w:r>
      <w:r w:rsidR="006A3340">
        <w:rPr>
          <w:rFonts w:ascii="仿宋_GB2312" w:eastAsia="仿宋_GB2312" w:hint="eastAsia"/>
          <w:kern w:val="0"/>
          <w:sz w:val="30"/>
          <w:szCs w:val="30"/>
        </w:rPr>
        <w:t>的</w:t>
      </w:r>
      <w:r>
        <w:rPr>
          <w:rFonts w:ascii="仿宋_GB2312" w:eastAsia="仿宋_GB2312" w:hAnsi="宋体" w:hint="eastAsia"/>
          <w:sz w:val="30"/>
          <w:szCs w:val="20"/>
        </w:rPr>
        <w:t>煤炭产量、销售量，以及前述经营数据较本年度的增减情况与设定依据。</w:t>
      </w:r>
    </w:p>
    <w:p w:rsidR="005E4625" w:rsidRDefault="0022737F" w:rsidP="00A84EF3">
      <w:pPr>
        <w:spacing w:line="600" w:lineRule="exact"/>
        <w:ind w:firstLineChars="189" w:firstLine="567"/>
        <w:rPr>
          <w:rFonts w:ascii="仿宋_GB2312" w:eastAsia="仿宋_GB2312" w:hAnsi="宋体"/>
          <w:sz w:val="30"/>
          <w:szCs w:val="20"/>
        </w:rPr>
      </w:pPr>
      <w:r w:rsidRPr="0010303E">
        <w:rPr>
          <w:rFonts w:ascii="仿宋_GB2312" w:eastAsia="仿宋_GB2312" w:hint="eastAsia"/>
          <w:kern w:val="0"/>
          <w:sz w:val="30"/>
          <w:szCs w:val="30"/>
        </w:rPr>
        <w:t>第</w:t>
      </w:r>
      <w:r w:rsidR="002F6A6A">
        <w:rPr>
          <w:rFonts w:ascii="仿宋_GB2312" w:eastAsia="仿宋_GB2312" w:hint="eastAsia"/>
          <w:kern w:val="0"/>
          <w:sz w:val="30"/>
          <w:szCs w:val="30"/>
        </w:rPr>
        <w:t>七</w:t>
      </w:r>
      <w:r w:rsidRPr="0010303E">
        <w:rPr>
          <w:rFonts w:ascii="仿宋_GB2312" w:eastAsia="仿宋_GB2312" w:hint="eastAsia"/>
          <w:kern w:val="0"/>
          <w:sz w:val="30"/>
          <w:szCs w:val="30"/>
        </w:rPr>
        <w:t xml:space="preserve">条 </w:t>
      </w:r>
      <w:r w:rsidRPr="0010303E">
        <w:rPr>
          <w:rFonts w:ascii="仿宋_GB2312" w:eastAsia="仿宋_GB2312" w:hAnsi="宋体" w:hint="eastAsia"/>
          <w:sz w:val="30"/>
          <w:szCs w:val="20"/>
        </w:rPr>
        <w:t>上市公司应当披露重大煤矿建设项目进展，包括报告期内</w:t>
      </w:r>
      <w:r w:rsidR="00C76FB5" w:rsidRPr="0010303E">
        <w:rPr>
          <w:rFonts w:ascii="仿宋_GB2312" w:eastAsia="仿宋_GB2312" w:hAnsi="宋体" w:hint="eastAsia"/>
          <w:sz w:val="30"/>
          <w:szCs w:val="20"/>
        </w:rPr>
        <w:t>重大煤矿建设项目的建设规模，截至报告期末的投资额、</w:t>
      </w:r>
      <w:r w:rsidR="00C76FB5" w:rsidRPr="0010303E">
        <w:rPr>
          <w:rFonts w:ascii="仿宋_GB2312" w:eastAsia="仿宋_GB2312" w:hAnsi="宋体" w:hint="eastAsia"/>
          <w:sz w:val="30"/>
          <w:szCs w:val="20"/>
        </w:rPr>
        <w:lastRenderedPageBreak/>
        <w:t>完成进度。</w:t>
      </w:r>
      <w:r w:rsidR="00B61279" w:rsidRPr="0010303E">
        <w:rPr>
          <w:rFonts w:ascii="仿宋_GB2312" w:eastAsia="仿宋_GB2312" w:hAnsi="宋体" w:hint="eastAsia"/>
          <w:sz w:val="30"/>
          <w:szCs w:val="20"/>
        </w:rPr>
        <w:t>同时，披露项目</w:t>
      </w:r>
      <w:r w:rsidR="00314847" w:rsidRPr="0010303E">
        <w:rPr>
          <w:rFonts w:ascii="仿宋_GB2312" w:eastAsia="仿宋_GB2312" w:hAnsi="宋体" w:hint="eastAsia"/>
          <w:sz w:val="30"/>
          <w:szCs w:val="20"/>
        </w:rPr>
        <w:t>截至报告期末</w:t>
      </w:r>
      <w:r w:rsidR="00DC262C" w:rsidRPr="0010303E">
        <w:rPr>
          <w:rFonts w:ascii="仿宋_GB2312" w:eastAsia="仿宋_GB2312" w:hAnsi="宋体" w:hint="eastAsia"/>
          <w:sz w:val="30"/>
          <w:szCs w:val="20"/>
        </w:rPr>
        <w:t>所处的阶段</w:t>
      </w:r>
      <w:r w:rsidR="00314847" w:rsidRPr="0010303E">
        <w:rPr>
          <w:rFonts w:ascii="仿宋_GB2312" w:eastAsia="仿宋_GB2312" w:hAnsi="宋体" w:hint="eastAsia"/>
          <w:sz w:val="30"/>
          <w:szCs w:val="20"/>
        </w:rPr>
        <w:t>，</w:t>
      </w:r>
      <w:r w:rsidR="00AE2609" w:rsidRPr="0010303E">
        <w:rPr>
          <w:rFonts w:ascii="仿宋_GB2312" w:eastAsia="仿宋_GB2312" w:hAnsi="宋体" w:hint="eastAsia"/>
          <w:sz w:val="30"/>
          <w:szCs w:val="20"/>
        </w:rPr>
        <w:t>如</w:t>
      </w:r>
      <w:r w:rsidRPr="0010303E">
        <w:rPr>
          <w:rFonts w:ascii="仿宋_GB2312" w:eastAsia="仿宋_GB2312" w:hAnsi="宋体" w:hint="eastAsia"/>
          <w:sz w:val="30"/>
          <w:szCs w:val="20"/>
        </w:rPr>
        <w:t>完成初步设计</w:t>
      </w:r>
      <w:r w:rsidR="00C21C68">
        <w:rPr>
          <w:rFonts w:ascii="仿宋_GB2312" w:eastAsia="仿宋_GB2312" w:hAnsi="宋体" w:hint="eastAsia"/>
          <w:sz w:val="30"/>
          <w:szCs w:val="20"/>
        </w:rPr>
        <w:t>、</w:t>
      </w:r>
      <w:r w:rsidRPr="0010303E">
        <w:rPr>
          <w:rFonts w:ascii="仿宋_GB2312" w:eastAsia="仿宋_GB2312" w:hAnsi="宋体" w:hint="eastAsia"/>
          <w:sz w:val="30"/>
          <w:szCs w:val="20"/>
        </w:rPr>
        <w:t>获</w:t>
      </w:r>
      <w:r w:rsidR="006A3340" w:rsidRPr="0010303E">
        <w:rPr>
          <w:rFonts w:ascii="仿宋_GB2312" w:eastAsia="仿宋_GB2312" w:hAnsi="宋体" w:hint="eastAsia"/>
          <w:sz w:val="30"/>
          <w:szCs w:val="20"/>
        </w:rPr>
        <w:t>取</w:t>
      </w:r>
      <w:r w:rsidRPr="0010303E">
        <w:rPr>
          <w:rFonts w:ascii="仿宋_GB2312" w:eastAsia="仿宋_GB2312" w:hAnsi="宋体" w:hint="eastAsia"/>
          <w:sz w:val="30"/>
          <w:szCs w:val="20"/>
        </w:rPr>
        <w:t>地质报告批复、煤炭采矿许可证、开工建设批复</w:t>
      </w:r>
      <w:r w:rsidR="006A3340" w:rsidRPr="0010303E">
        <w:rPr>
          <w:rFonts w:ascii="仿宋_GB2312" w:eastAsia="仿宋_GB2312" w:hAnsi="宋体" w:hint="eastAsia"/>
          <w:sz w:val="30"/>
          <w:szCs w:val="20"/>
        </w:rPr>
        <w:t>、</w:t>
      </w:r>
      <w:r w:rsidRPr="0010303E">
        <w:rPr>
          <w:rFonts w:ascii="仿宋_GB2312" w:eastAsia="仿宋_GB2312" w:hAnsi="宋体" w:hint="eastAsia"/>
          <w:sz w:val="30"/>
          <w:szCs w:val="20"/>
        </w:rPr>
        <w:t>竣工验收批复等。</w:t>
      </w:r>
    </w:p>
    <w:p w:rsidR="005E4625" w:rsidRDefault="0022737F" w:rsidP="00A84EF3">
      <w:pPr>
        <w:spacing w:line="600" w:lineRule="exact"/>
        <w:ind w:firstLineChars="189" w:firstLine="567"/>
        <w:rPr>
          <w:rFonts w:ascii="仿宋_GB2312" w:eastAsia="仿宋_GB2312" w:hAnsi="宋体"/>
          <w:sz w:val="30"/>
          <w:szCs w:val="20"/>
        </w:rPr>
      </w:pPr>
      <w:r w:rsidRPr="0010303E">
        <w:rPr>
          <w:rFonts w:ascii="仿宋_GB2312" w:eastAsia="仿宋_GB2312" w:hint="eastAsia"/>
          <w:kern w:val="0"/>
          <w:sz w:val="30"/>
          <w:szCs w:val="30"/>
        </w:rPr>
        <w:t>第</w:t>
      </w:r>
      <w:r w:rsidR="002F6A6A">
        <w:rPr>
          <w:rFonts w:ascii="仿宋_GB2312" w:eastAsia="仿宋_GB2312" w:hAnsi="宋体" w:hint="eastAsia"/>
          <w:sz w:val="30"/>
          <w:szCs w:val="20"/>
        </w:rPr>
        <w:t>八</w:t>
      </w:r>
      <w:r w:rsidRPr="0010303E">
        <w:rPr>
          <w:rFonts w:ascii="仿宋_GB2312" w:eastAsia="仿宋_GB2312" w:hint="eastAsia"/>
          <w:kern w:val="0"/>
          <w:sz w:val="30"/>
          <w:szCs w:val="30"/>
        </w:rPr>
        <w:t xml:space="preserve">条 </w:t>
      </w:r>
      <w:r w:rsidRPr="0010303E">
        <w:rPr>
          <w:rFonts w:ascii="仿宋_GB2312" w:eastAsia="仿宋_GB2312" w:hAnsi="宋体" w:hint="eastAsia"/>
          <w:sz w:val="30"/>
          <w:szCs w:val="20"/>
        </w:rPr>
        <w:t>上市公司应当披露收购或出售重大煤炭资产的情况，包括收购或出售交易标的资源量</w:t>
      </w:r>
      <w:r>
        <w:rPr>
          <w:rFonts w:ascii="仿宋_GB2312" w:eastAsia="仿宋_GB2312" w:hAnsi="宋体" w:hint="eastAsia"/>
          <w:sz w:val="30"/>
          <w:szCs w:val="20"/>
        </w:rPr>
        <w:t>、可采储量、资产状况、盈利能力及其对公司主营业务的影响。</w:t>
      </w:r>
    </w:p>
    <w:p w:rsidR="005E4625" w:rsidRDefault="0007497F" w:rsidP="00A84EF3">
      <w:pPr>
        <w:spacing w:line="600" w:lineRule="exact"/>
        <w:ind w:firstLineChars="189" w:firstLine="567"/>
        <w:rPr>
          <w:rFonts w:ascii="仿宋_GB2312" w:eastAsia="仿宋_GB2312" w:hAnsi="宋体"/>
          <w:sz w:val="30"/>
          <w:szCs w:val="20"/>
        </w:rPr>
      </w:pPr>
      <w:r>
        <w:rPr>
          <w:rFonts w:ascii="仿宋_GB2312" w:eastAsia="仿宋_GB2312" w:hint="eastAsia"/>
          <w:kern w:val="0"/>
          <w:sz w:val="30"/>
          <w:szCs w:val="30"/>
        </w:rPr>
        <w:t>第</w:t>
      </w:r>
      <w:r w:rsidR="002F6A6A">
        <w:rPr>
          <w:rFonts w:ascii="仿宋_GB2312" w:eastAsia="仿宋_GB2312" w:hAnsi="宋体" w:hint="eastAsia"/>
          <w:sz w:val="30"/>
          <w:szCs w:val="20"/>
        </w:rPr>
        <w:t>九</w:t>
      </w:r>
      <w:r>
        <w:rPr>
          <w:rFonts w:ascii="仿宋_GB2312" w:eastAsia="仿宋_GB2312" w:hint="eastAsia"/>
          <w:kern w:val="0"/>
          <w:sz w:val="30"/>
          <w:szCs w:val="30"/>
        </w:rPr>
        <w:t xml:space="preserve">条 </w:t>
      </w:r>
      <w:r w:rsidR="0022737F">
        <w:rPr>
          <w:rFonts w:ascii="仿宋_GB2312" w:eastAsia="仿宋_GB2312" w:hAnsi="宋体" w:hint="eastAsia"/>
          <w:sz w:val="30"/>
          <w:szCs w:val="20"/>
        </w:rPr>
        <w:t>上市公司应当披露安全生产情况，包括</w:t>
      </w:r>
      <w:r w:rsidR="0022737F">
        <w:rPr>
          <w:rFonts w:ascii="仿宋_GB2312" w:eastAsia="仿宋_GB2312" w:hint="eastAsia"/>
          <w:kern w:val="0"/>
          <w:sz w:val="30"/>
          <w:szCs w:val="30"/>
        </w:rPr>
        <w:t>报告期内进行</w:t>
      </w:r>
      <w:r w:rsidR="0022737F">
        <w:rPr>
          <w:rFonts w:ascii="仿宋_GB2312" w:eastAsia="仿宋_GB2312" w:hAnsi="宋体" w:hint="eastAsia"/>
          <w:sz w:val="30"/>
          <w:szCs w:val="20"/>
        </w:rPr>
        <w:t>安全管理、发生安全事故及整改、实施安全生产举措及</w:t>
      </w:r>
      <w:r w:rsidR="006A3340">
        <w:rPr>
          <w:rFonts w:ascii="仿宋_GB2312" w:eastAsia="仿宋_GB2312" w:hAnsi="宋体" w:hint="eastAsia"/>
          <w:sz w:val="30"/>
          <w:szCs w:val="20"/>
        </w:rPr>
        <w:t>进行</w:t>
      </w:r>
      <w:r w:rsidR="0022737F">
        <w:rPr>
          <w:rFonts w:ascii="仿宋_GB2312" w:eastAsia="仿宋_GB2312" w:hAnsi="宋体" w:hint="eastAsia"/>
          <w:sz w:val="30"/>
          <w:szCs w:val="20"/>
        </w:rPr>
        <w:t>安全检查等情况。</w:t>
      </w:r>
    </w:p>
    <w:p w:rsidR="005E4625" w:rsidRDefault="0007497F" w:rsidP="00A84EF3">
      <w:pPr>
        <w:spacing w:line="600" w:lineRule="exact"/>
        <w:ind w:firstLineChars="189" w:firstLine="567"/>
        <w:rPr>
          <w:rFonts w:ascii="仿宋_GB2312" w:eastAsia="仿宋_GB2312" w:hAnsi="宋体"/>
          <w:sz w:val="30"/>
          <w:szCs w:val="20"/>
        </w:rPr>
      </w:pPr>
      <w:r>
        <w:rPr>
          <w:rFonts w:ascii="仿宋_GB2312" w:eastAsia="仿宋_GB2312" w:hint="eastAsia"/>
          <w:kern w:val="0"/>
          <w:sz w:val="30"/>
          <w:szCs w:val="30"/>
        </w:rPr>
        <w:t>第</w:t>
      </w:r>
      <w:r w:rsidR="002F6A6A">
        <w:rPr>
          <w:rFonts w:ascii="仿宋_GB2312" w:eastAsia="仿宋_GB2312" w:hAnsi="宋体" w:hint="eastAsia"/>
          <w:sz w:val="30"/>
          <w:szCs w:val="20"/>
        </w:rPr>
        <w:t>十</w:t>
      </w:r>
      <w:r>
        <w:rPr>
          <w:rFonts w:ascii="仿宋_GB2312" w:eastAsia="仿宋_GB2312" w:hint="eastAsia"/>
          <w:kern w:val="0"/>
          <w:sz w:val="30"/>
          <w:szCs w:val="30"/>
        </w:rPr>
        <w:t xml:space="preserve">条 </w:t>
      </w:r>
      <w:r w:rsidR="0022737F" w:rsidRPr="0010303E">
        <w:rPr>
          <w:rFonts w:ascii="仿宋_GB2312" w:eastAsia="仿宋_GB2312" w:hAnsi="宋体" w:hint="eastAsia"/>
          <w:sz w:val="30"/>
          <w:szCs w:val="20"/>
        </w:rPr>
        <w:t>上市公司可以在年度报告中披露以下内容：</w:t>
      </w:r>
    </w:p>
    <w:p w:rsidR="005E4625" w:rsidRDefault="0022737F" w:rsidP="00A84EF3">
      <w:pPr>
        <w:spacing w:line="600" w:lineRule="exact"/>
        <w:ind w:firstLineChars="189" w:firstLine="567"/>
        <w:rPr>
          <w:rFonts w:ascii="仿宋_GB2312" w:eastAsia="仿宋_GB2312" w:hAnsi="宋体"/>
          <w:sz w:val="30"/>
          <w:szCs w:val="20"/>
        </w:rPr>
      </w:pPr>
      <w:r w:rsidRPr="0010303E">
        <w:rPr>
          <w:rFonts w:ascii="仿宋_GB2312" w:eastAsia="仿宋_GB2312" w:hAnsi="宋体" w:hint="eastAsia"/>
          <w:sz w:val="30"/>
          <w:szCs w:val="20"/>
        </w:rPr>
        <w:t>（一）主要煤矿矿井的名称、开采工艺、地质条件、目前生产状况等</w:t>
      </w:r>
      <w:r w:rsidR="00F06140">
        <w:rPr>
          <w:rFonts w:ascii="仿宋_GB2312" w:eastAsia="仿宋_GB2312" w:hAnsi="宋体" w:hint="eastAsia"/>
          <w:sz w:val="30"/>
          <w:szCs w:val="20"/>
        </w:rPr>
        <w:t>；</w:t>
      </w:r>
    </w:p>
    <w:p w:rsidR="005E4625" w:rsidRDefault="0022737F" w:rsidP="00A84EF3">
      <w:pPr>
        <w:spacing w:line="600" w:lineRule="exact"/>
        <w:ind w:firstLineChars="189" w:firstLine="567"/>
        <w:rPr>
          <w:rFonts w:ascii="仿宋_GB2312" w:eastAsia="仿宋_GB2312" w:hAnsi="宋体"/>
          <w:sz w:val="30"/>
          <w:szCs w:val="20"/>
        </w:rPr>
      </w:pPr>
      <w:r w:rsidRPr="0010303E">
        <w:rPr>
          <w:rFonts w:ascii="仿宋_GB2312" w:eastAsia="仿宋_GB2312" w:hAnsi="宋体" w:hint="eastAsia"/>
          <w:sz w:val="30"/>
          <w:szCs w:val="20"/>
        </w:rPr>
        <w:t>（二）报告期内外购煤的采购量、销售量、价格和成本等。</w:t>
      </w:r>
    </w:p>
    <w:p w:rsidR="005E4625" w:rsidRDefault="0007497F" w:rsidP="00A84EF3">
      <w:pPr>
        <w:spacing w:line="600" w:lineRule="exact"/>
        <w:ind w:firstLineChars="189" w:firstLine="567"/>
        <w:rPr>
          <w:rFonts w:ascii="仿宋_GB2312" w:eastAsia="仿宋_GB2312" w:hAnsi="宋体"/>
          <w:sz w:val="30"/>
          <w:szCs w:val="20"/>
        </w:rPr>
      </w:pPr>
      <w:r>
        <w:rPr>
          <w:rFonts w:ascii="仿宋_GB2312" w:eastAsia="仿宋_GB2312" w:hint="eastAsia"/>
          <w:color w:val="000000"/>
          <w:kern w:val="0"/>
          <w:sz w:val="30"/>
          <w:szCs w:val="30"/>
        </w:rPr>
        <w:t>第</w:t>
      </w:r>
      <w:r w:rsidR="002F6A6A" w:rsidRPr="002F6A6A">
        <w:rPr>
          <w:rFonts w:ascii="仿宋_GB2312" w:eastAsia="仿宋_GB2312" w:hint="eastAsia"/>
          <w:color w:val="000000"/>
          <w:kern w:val="0"/>
          <w:sz w:val="30"/>
          <w:szCs w:val="30"/>
        </w:rPr>
        <w:t>十一</w:t>
      </w:r>
      <w:r>
        <w:rPr>
          <w:rFonts w:ascii="仿宋_GB2312" w:eastAsia="仿宋_GB2312" w:hint="eastAsia"/>
          <w:color w:val="000000"/>
          <w:kern w:val="0"/>
          <w:sz w:val="30"/>
          <w:szCs w:val="30"/>
        </w:rPr>
        <w:t xml:space="preserve">条 </w:t>
      </w:r>
      <w:r w:rsidR="00FA1B89">
        <w:rPr>
          <w:rFonts w:ascii="仿宋_GB2312" w:eastAsia="仿宋_GB2312" w:hAnsi="宋体" w:hint="eastAsia"/>
          <w:sz w:val="30"/>
          <w:szCs w:val="20"/>
        </w:rPr>
        <w:t>上市公司应当</w:t>
      </w:r>
      <w:r w:rsidR="00780C5D" w:rsidRPr="00780C5D">
        <w:rPr>
          <w:rFonts w:ascii="仿宋_GB2312" w:eastAsia="仿宋_GB2312" w:hAnsi="宋体" w:hint="eastAsia"/>
          <w:sz w:val="30"/>
          <w:szCs w:val="20"/>
        </w:rPr>
        <w:t>结合自身的经营模式和结算方式，</w:t>
      </w:r>
      <w:r w:rsidR="00FA1B89">
        <w:rPr>
          <w:rFonts w:ascii="仿宋_GB2312" w:eastAsia="仿宋_GB2312" w:hAnsi="宋体" w:hint="eastAsia"/>
          <w:sz w:val="30"/>
          <w:szCs w:val="20"/>
        </w:rPr>
        <w:t>在年度报告财务报表附注中披露勘探开发支出、资源税、维简费、安全生产费及其他与行业直接相关费用的提取标准、年度提取金额、使用情况、会计政策</w:t>
      </w:r>
      <w:r w:rsidR="00780C5D" w:rsidRPr="00780C5D">
        <w:rPr>
          <w:rFonts w:ascii="仿宋_GB2312" w:eastAsia="仿宋_GB2312" w:hAnsi="宋体" w:hint="eastAsia"/>
          <w:sz w:val="30"/>
          <w:szCs w:val="20"/>
        </w:rPr>
        <w:t>标准</w:t>
      </w:r>
      <w:r w:rsidR="00FA1B89">
        <w:rPr>
          <w:rFonts w:ascii="仿宋_GB2312" w:eastAsia="仿宋_GB2312" w:hAnsi="宋体" w:hint="eastAsia"/>
          <w:sz w:val="30"/>
          <w:szCs w:val="20"/>
        </w:rPr>
        <w:t>。</w:t>
      </w:r>
    </w:p>
    <w:p w:rsidR="005E4625" w:rsidRDefault="00FA1B89" w:rsidP="00A84EF3">
      <w:pPr>
        <w:spacing w:line="600" w:lineRule="exact"/>
        <w:ind w:firstLineChars="189" w:firstLine="567"/>
        <w:rPr>
          <w:rFonts w:ascii="仿宋_GB2312" w:eastAsia="仿宋_GB2312" w:hAnsi="宋体"/>
          <w:sz w:val="30"/>
          <w:szCs w:val="20"/>
        </w:rPr>
      </w:pPr>
      <w:r>
        <w:rPr>
          <w:rFonts w:ascii="仿宋_GB2312" w:eastAsia="仿宋_GB2312" w:hint="eastAsia"/>
          <w:color w:val="000000"/>
          <w:kern w:val="0"/>
          <w:sz w:val="30"/>
          <w:szCs w:val="30"/>
        </w:rPr>
        <w:t>第十</w:t>
      </w:r>
      <w:r w:rsidR="002F6A6A">
        <w:rPr>
          <w:rFonts w:ascii="仿宋_GB2312" w:eastAsia="仿宋_GB2312" w:hAnsi="宋体" w:hint="eastAsia"/>
          <w:sz w:val="30"/>
          <w:szCs w:val="20"/>
        </w:rPr>
        <w:t>二</w:t>
      </w:r>
      <w:r>
        <w:rPr>
          <w:rFonts w:ascii="仿宋_GB2312" w:eastAsia="仿宋_GB2312" w:hint="eastAsia"/>
          <w:color w:val="000000"/>
          <w:kern w:val="0"/>
          <w:sz w:val="30"/>
          <w:szCs w:val="30"/>
        </w:rPr>
        <w:t xml:space="preserve">条 </w:t>
      </w:r>
      <w:r>
        <w:rPr>
          <w:rFonts w:ascii="仿宋_GB2312" w:eastAsia="仿宋_GB2312" w:hAnsi="宋体" w:hint="eastAsia"/>
          <w:sz w:val="30"/>
          <w:szCs w:val="20"/>
        </w:rPr>
        <w:t>上市公司应</w:t>
      </w:r>
      <w:r w:rsidR="0022737F">
        <w:rPr>
          <w:rFonts w:ascii="仿宋_GB2312" w:eastAsia="仿宋_GB2312" w:hAnsi="宋体" w:hint="eastAsia"/>
          <w:sz w:val="30"/>
          <w:szCs w:val="20"/>
        </w:rPr>
        <w:t>当披露</w:t>
      </w:r>
      <w:r w:rsidR="0022737F">
        <w:rPr>
          <w:rFonts w:ascii="仿宋_GB2312" w:eastAsia="仿宋_GB2312" w:hint="eastAsia"/>
          <w:color w:val="000000"/>
          <w:kern w:val="0"/>
          <w:sz w:val="30"/>
          <w:szCs w:val="30"/>
        </w:rPr>
        <w:t>资本开支及投融资计划</w:t>
      </w:r>
      <w:r w:rsidR="00047D99">
        <w:rPr>
          <w:rFonts w:ascii="仿宋_GB2312" w:eastAsia="仿宋_GB2312" w:hint="eastAsia"/>
          <w:color w:val="000000"/>
          <w:kern w:val="0"/>
          <w:sz w:val="30"/>
          <w:szCs w:val="30"/>
        </w:rPr>
        <w:t>，包括在本报告期内及下一报告期新建和改建煤炭矿井、购置采掘设备、股权投资等主要资本开支计划，以及</w:t>
      </w:r>
      <w:r w:rsidR="0022737F">
        <w:rPr>
          <w:rFonts w:ascii="仿宋_GB2312" w:eastAsia="仿宋_GB2312" w:hint="eastAsia"/>
          <w:color w:val="000000"/>
          <w:kern w:val="0"/>
          <w:sz w:val="30"/>
          <w:szCs w:val="30"/>
        </w:rPr>
        <w:t>结合重大资本开支计划</w:t>
      </w:r>
      <w:r w:rsidR="00047D99">
        <w:rPr>
          <w:rFonts w:ascii="仿宋_GB2312" w:eastAsia="仿宋_GB2312" w:hint="eastAsia"/>
          <w:color w:val="000000"/>
          <w:kern w:val="0"/>
          <w:sz w:val="30"/>
          <w:szCs w:val="30"/>
        </w:rPr>
        <w:t>的</w:t>
      </w:r>
      <w:r w:rsidR="0022737F">
        <w:rPr>
          <w:rFonts w:ascii="仿宋_GB2312" w:eastAsia="仿宋_GB2312" w:hint="eastAsia"/>
          <w:color w:val="000000"/>
          <w:kern w:val="0"/>
          <w:sz w:val="30"/>
          <w:szCs w:val="30"/>
        </w:rPr>
        <w:t>股权、债权融资计划。</w:t>
      </w:r>
    </w:p>
    <w:p w:rsidR="005E4625" w:rsidRDefault="0022737F" w:rsidP="00A84EF3">
      <w:pPr>
        <w:spacing w:line="600" w:lineRule="exact"/>
        <w:ind w:left="1" w:hanging="1"/>
        <w:jc w:val="center"/>
        <w:rPr>
          <w:rFonts w:ascii="黑体" w:eastAsia="黑体" w:hAnsi="宋体"/>
          <w:b/>
          <w:sz w:val="30"/>
          <w:szCs w:val="20"/>
        </w:rPr>
      </w:pPr>
      <w:r w:rsidRPr="00973ACE">
        <w:rPr>
          <w:rFonts w:ascii="黑体" w:eastAsia="黑体" w:hAnsi="宋体" w:hint="eastAsia"/>
          <w:b/>
          <w:sz w:val="30"/>
          <w:szCs w:val="20"/>
        </w:rPr>
        <w:t>第二节 临时报告</w:t>
      </w:r>
    </w:p>
    <w:p w:rsidR="005E4625" w:rsidRDefault="0007497F" w:rsidP="00A84EF3">
      <w:pPr>
        <w:spacing w:line="600" w:lineRule="exact"/>
        <w:ind w:firstLineChars="189" w:firstLine="567"/>
        <w:rPr>
          <w:rFonts w:ascii="仿宋_GB2312" w:eastAsia="仿宋_GB2312" w:hAnsi="宋体"/>
          <w:color w:val="FF0000"/>
          <w:sz w:val="30"/>
          <w:szCs w:val="20"/>
        </w:rPr>
      </w:pPr>
      <w:r w:rsidRPr="00CD5D58">
        <w:rPr>
          <w:rFonts w:ascii="仿宋_GB2312" w:eastAsia="仿宋_GB2312" w:hAnsi="宋体" w:hint="eastAsia"/>
          <w:sz w:val="30"/>
          <w:szCs w:val="20"/>
        </w:rPr>
        <w:t>第十</w:t>
      </w:r>
      <w:r w:rsidR="002F6A6A">
        <w:rPr>
          <w:rFonts w:ascii="仿宋_GB2312" w:eastAsia="仿宋_GB2312" w:hAnsi="宋体" w:hint="eastAsia"/>
          <w:sz w:val="30"/>
          <w:szCs w:val="20"/>
        </w:rPr>
        <w:t>三</w:t>
      </w:r>
      <w:r w:rsidRPr="00CD5D58">
        <w:rPr>
          <w:rFonts w:ascii="仿宋_GB2312" w:eastAsia="仿宋_GB2312" w:hAnsi="宋体" w:hint="eastAsia"/>
          <w:sz w:val="30"/>
          <w:szCs w:val="20"/>
        </w:rPr>
        <w:t xml:space="preserve">条 </w:t>
      </w:r>
      <w:r w:rsidR="0022737F" w:rsidRPr="00CD5D58">
        <w:rPr>
          <w:rFonts w:ascii="仿宋_GB2312" w:eastAsia="仿宋_GB2312" w:hAnsi="宋体" w:hint="eastAsia"/>
          <w:sz w:val="30"/>
          <w:szCs w:val="20"/>
        </w:rPr>
        <w:t>上市公司应当披露矿业权的重大变动情况</w:t>
      </w:r>
      <w:r w:rsidR="0022737F">
        <w:rPr>
          <w:rFonts w:ascii="仿宋_GB2312" w:eastAsia="仿宋_GB2312" w:hAnsi="宋体" w:hint="eastAsia"/>
          <w:sz w:val="30"/>
          <w:szCs w:val="20"/>
        </w:rPr>
        <w:t>。上市</w:t>
      </w:r>
      <w:r w:rsidR="0022737F">
        <w:rPr>
          <w:rFonts w:ascii="仿宋_GB2312" w:eastAsia="仿宋_GB2312" w:hAnsi="宋体" w:hint="eastAsia"/>
          <w:sz w:val="30"/>
          <w:szCs w:val="20"/>
        </w:rPr>
        <w:lastRenderedPageBreak/>
        <w:t>公司取得、转让探矿权、采矿权等矿业权，或矿业权出现储量变化、权利展期、权益受限、权属争议等情形，对公司可能产生重大影响的，应当及时披露相关具体情形，并披露相关矿业权的勘查面积、资源量、生产规模、存续年限等情况。</w:t>
      </w:r>
    </w:p>
    <w:p w:rsidR="005E4625" w:rsidRDefault="0007497F" w:rsidP="00A84EF3">
      <w:pPr>
        <w:spacing w:line="600" w:lineRule="exact"/>
        <w:ind w:firstLineChars="189" w:firstLine="567"/>
        <w:rPr>
          <w:rFonts w:ascii="仿宋_GB2312" w:eastAsia="仿宋_GB2312" w:hAnsi="宋体"/>
          <w:sz w:val="30"/>
          <w:szCs w:val="20"/>
        </w:rPr>
      </w:pPr>
      <w:r w:rsidRPr="0010303E">
        <w:rPr>
          <w:rFonts w:ascii="仿宋_GB2312" w:eastAsia="仿宋_GB2312" w:hAnsi="宋体" w:hint="eastAsia"/>
          <w:sz w:val="30"/>
          <w:szCs w:val="20"/>
        </w:rPr>
        <w:t>第十</w:t>
      </w:r>
      <w:r w:rsidR="002F6A6A">
        <w:rPr>
          <w:rFonts w:ascii="仿宋_GB2312" w:eastAsia="仿宋_GB2312" w:hAnsi="宋体" w:hint="eastAsia"/>
          <w:sz w:val="30"/>
          <w:szCs w:val="20"/>
        </w:rPr>
        <w:t>四</w:t>
      </w:r>
      <w:r w:rsidRPr="0010303E">
        <w:rPr>
          <w:rFonts w:ascii="仿宋_GB2312" w:eastAsia="仿宋_GB2312" w:hAnsi="宋体" w:hint="eastAsia"/>
          <w:sz w:val="30"/>
          <w:szCs w:val="20"/>
        </w:rPr>
        <w:t xml:space="preserve">条 </w:t>
      </w:r>
      <w:r w:rsidR="0022737F" w:rsidRPr="0010303E">
        <w:rPr>
          <w:rFonts w:ascii="仿宋_GB2312" w:eastAsia="仿宋_GB2312" w:hAnsi="宋体" w:hint="eastAsia"/>
          <w:sz w:val="30"/>
          <w:szCs w:val="20"/>
        </w:rPr>
        <w:t>上市公司拟实施重大煤炭投资项目的，应当及时披露以下内容：</w:t>
      </w:r>
    </w:p>
    <w:p w:rsidR="005E4625" w:rsidRDefault="0022737F" w:rsidP="00A84EF3">
      <w:pPr>
        <w:spacing w:line="600" w:lineRule="exact"/>
        <w:ind w:firstLineChars="189" w:firstLine="567"/>
        <w:rPr>
          <w:rFonts w:ascii="仿宋_GB2312" w:eastAsia="仿宋_GB2312" w:hAnsi="宋体"/>
          <w:sz w:val="30"/>
          <w:szCs w:val="20"/>
        </w:rPr>
      </w:pPr>
      <w:r w:rsidRPr="00CD4EFD">
        <w:rPr>
          <w:rFonts w:ascii="仿宋_GB2312" w:eastAsia="仿宋_GB2312" w:hAnsi="宋体" w:hint="eastAsia"/>
          <w:sz w:val="30"/>
          <w:szCs w:val="20"/>
        </w:rPr>
        <w:t>（一）该项目标的的资源量、可采储量、目前生产状况以及未来产销规划等情况</w:t>
      </w:r>
      <w:r w:rsidR="00D437AB">
        <w:rPr>
          <w:rFonts w:ascii="仿宋_GB2312" w:eastAsia="仿宋_GB2312" w:hAnsi="宋体" w:hint="eastAsia"/>
          <w:sz w:val="30"/>
          <w:szCs w:val="20"/>
        </w:rPr>
        <w:t>；</w:t>
      </w:r>
    </w:p>
    <w:p w:rsidR="005E4625" w:rsidRDefault="0022737F" w:rsidP="00A84EF3">
      <w:pPr>
        <w:spacing w:line="600" w:lineRule="exact"/>
        <w:ind w:firstLineChars="189" w:firstLine="567"/>
        <w:rPr>
          <w:rFonts w:ascii="仿宋_GB2312" w:eastAsia="仿宋_GB2312" w:hAnsi="宋体"/>
          <w:sz w:val="30"/>
          <w:szCs w:val="20"/>
        </w:rPr>
      </w:pPr>
      <w:r w:rsidRPr="00CD4EFD">
        <w:rPr>
          <w:rFonts w:ascii="仿宋_GB2312" w:eastAsia="仿宋_GB2312" w:hAnsi="宋体" w:hint="eastAsia"/>
          <w:sz w:val="30"/>
          <w:szCs w:val="20"/>
        </w:rPr>
        <w:t>（二）公司预计该项目对本期净利润的影响</w:t>
      </w:r>
      <w:r w:rsidR="00D437AB">
        <w:rPr>
          <w:rFonts w:ascii="仿宋_GB2312" w:eastAsia="仿宋_GB2312" w:hAnsi="宋体" w:hint="eastAsia"/>
          <w:sz w:val="30"/>
          <w:szCs w:val="20"/>
        </w:rPr>
        <w:t>；</w:t>
      </w:r>
    </w:p>
    <w:p w:rsidR="005E4625" w:rsidRDefault="0022737F" w:rsidP="00A84EF3">
      <w:pPr>
        <w:spacing w:line="600" w:lineRule="exact"/>
        <w:ind w:firstLineChars="189" w:firstLine="567"/>
        <w:rPr>
          <w:rFonts w:ascii="仿宋_GB2312" w:eastAsia="仿宋_GB2312" w:hAnsi="宋体"/>
          <w:sz w:val="30"/>
          <w:szCs w:val="20"/>
        </w:rPr>
      </w:pPr>
      <w:r w:rsidRPr="00CD4EFD">
        <w:rPr>
          <w:rFonts w:ascii="仿宋_GB2312" w:eastAsia="仿宋_GB2312" w:hAnsi="宋体" w:hint="eastAsia"/>
          <w:sz w:val="30"/>
          <w:szCs w:val="20"/>
        </w:rPr>
        <w:t>（三）该项目实施过程中存在的主要风险</w:t>
      </w:r>
      <w:r w:rsidR="00D437AB">
        <w:rPr>
          <w:rFonts w:ascii="仿宋_GB2312" w:eastAsia="仿宋_GB2312" w:hAnsi="宋体" w:hint="eastAsia"/>
          <w:sz w:val="30"/>
          <w:szCs w:val="20"/>
        </w:rPr>
        <w:t>；</w:t>
      </w:r>
    </w:p>
    <w:p w:rsidR="005E4625" w:rsidRDefault="00FA1B89" w:rsidP="00A84EF3">
      <w:pPr>
        <w:spacing w:line="600" w:lineRule="exact"/>
        <w:ind w:firstLineChars="189" w:firstLine="567"/>
        <w:rPr>
          <w:rFonts w:ascii="仿宋_GB2312" w:eastAsia="仿宋_GB2312" w:hAnsi="宋体"/>
          <w:sz w:val="30"/>
          <w:szCs w:val="20"/>
        </w:rPr>
      </w:pPr>
      <w:r>
        <w:rPr>
          <w:rFonts w:ascii="仿宋_GB2312" w:eastAsia="仿宋_GB2312" w:hAnsi="宋体" w:hint="eastAsia"/>
          <w:sz w:val="30"/>
          <w:szCs w:val="20"/>
        </w:rPr>
        <w:t>（四）本所或者公司认为需要说明的其他内容。</w:t>
      </w:r>
    </w:p>
    <w:p w:rsidR="005E4625" w:rsidRDefault="0022737F" w:rsidP="00A84EF3">
      <w:pPr>
        <w:spacing w:line="600" w:lineRule="exact"/>
        <w:ind w:firstLineChars="189" w:firstLine="567"/>
        <w:rPr>
          <w:rFonts w:ascii="仿宋_GB2312" w:eastAsia="仿宋_GB2312" w:hAnsi="宋体"/>
          <w:sz w:val="30"/>
          <w:szCs w:val="20"/>
        </w:rPr>
      </w:pPr>
      <w:r w:rsidRPr="00B52F1C">
        <w:rPr>
          <w:rFonts w:ascii="仿宋_GB2312" w:eastAsia="仿宋_GB2312" w:hAnsi="宋体" w:hint="eastAsia"/>
          <w:sz w:val="30"/>
          <w:szCs w:val="20"/>
        </w:rPr>
        <w:t>第十</w:t>
      </w:r>
      <w:r w:rsidR="0007497F">
        <w:rPr>
          <w:rFonts w:ascii="仿宋_GB2312" w:eastAsia="仿宋_GB2312" w:hAnsi="宋体" w:hint="eastAsia"/>
          <w:sz w:val="30"/>
          <w:szCs w:val="20"/>
        </w:rPr>
        <w:t>五</w:t>
      </w:r>
      <w:r w:rsidRPr="00B52F1C">
        <w:rPr>
          <w:rFonts w:ascii="仿宋_GB2312" w:eastAsia="仿宋_GB2312" w:hAnsi="宋体" w:hint="eastAsia"/>
          <w:sz w:val="30"/>
          <w:szCs w:val="20"/>
        </w:rPr>
        <w:t>条 上市公司应当披露重大煤矿安全事故。上市公司及其下属控股子公司发生煤矿安全事故或其他影响煤矿正常生产的事项，</w:t>
      </w:r>
      <w:r w:rsidR="009C38FC" w:rsidRPr="00B52F1C">
        <w:rPr>
          <w:rFonts w:ascii="仿宋_GB2312" w:eastAsia="仿宋_GB2312" w:hAnsi="宋体" w:hint="eastAsia"/>
          <w:sz w:val="30"/>
          <w:szCs w:val="20"/>
        </w:rPr>
        <w:t>影响</w:t>
      </w:r>
      <w:r w:rsidRPr="00B52F1C">
        <w:rPr>
          <w:rFonts w:ascii="仿宋_GB2312" w:eastAsia="仿宋_GB2312" w:hAnsi="宋体" w:hint="eastAsia"/>
          <w:sz w:val="30"/>
          <w:szCs w:val="20"/>
        </w:rPr>
        <w:t>重大的，公司应当及时发布公告，披露事故情况、影响及拟采取的措施。</w:t>
      </w:r>
    </w:p>
    <w:p w:rsidR="005E4625" w:rsidRDefault="0007497F" w:rsidP="00A84EF3">
      <w:pPr>
        <w:spacing w:line="600" w:lineRule="exact"/>
        <w:ind w:firstLineChars="189" w:firstLine="567"/>
        <w:rPr>
          <w:rFonts w:ascii="仿宋_GB2312" w:eastAsia="仿宋_GB2312" w:hAnsi="宋体"/>
          <w:sz w:val="30"/>
          <w:szCs w:val="20"/>
        </w:rPr>
      </w:pPr>
      <w:r w:rsidRPr="00B52F1C">
        <w:rPr>
          <w:rFonts w:ascii="仿宋_GB2312" w:eastAsia="仿宋_GB2312" w:hAnsi="宋体" w:hint="eastAsia"/>
          <w:sz w:val="30"/>
          <w:szCs w:val="20"/>
        </w:rPr>
        <w:t>第十</w:t>
      </w:r>
      <w:r>
        <w:rPr>
          <w:rFonts w:ascii="仿宋_GB2312" w:eastAsia="仿宋_GB2312" w:hAnsi="宋体" w:hint="eastAsia"/>
          <w:sz w:val="30"/>
          <w:szCs w:val="20"/>
        </w:rPr>
        <w:t>六</w:t>
      </w:r>
      <w:r w:rsidRPr="00B52F1C">
        <w:rPr>
          <w:rFonts w:ascii="仿宋_GB2312" w:eastAsia="仿宋_GB2312" w:hAnsi="宋体" w:hint="eastAsia"/>
          <w:sz w:val="30"/>
          <w:szCs w:val="20"/>
        </w:rPr>
        <w:t xml:space="preserve">条 </w:t>
      </w:r>
      <w:r w:rsidR="0022737F" w:rsidRPr="00B52F1C">
        <w:rPr>
          <w:rFonts w:ascii="仿宋_GB2312" w:eastAsia="仿宋_GB2312" w:hAnsi="宋体" w:hint="eastAsia"/>
          <w:sz w:val="30"/>
          <w:szCs w:val="20"/>
        </w:rPr>
        <w:t>上市公司应当披露重大停产、整改、恢复生产情况。上市公司按照相关监管机构要求进行停产整顿、整改，或者因经营环境发生变化需对部分矿井停业生产，影响重大的，应及时披露停产对公司年度产量、营业收入、净利润等的影响。同时，应根据整改验收进展，及时披露恢复生产情况。</w:t>
      </w:r>
    </w:p>
    <w:p w:rsidR="005E4625" w:rsidRDefault="0007497F" w:rsidP="00A84EF3">
      <w:pPr>
        <w:spacing w:line="600" w:lineRule="exact"/>
        <w:ind w:firstLineChars="189" w:firstLine="567"/>
        <w:rPr>
          <w:rFonts w:ascii="仿宋_GB2312" w:eastAsia="仿宋_GB2312" w:hAnsi="宋体"/>
          <w:sz w:val="30"/>
          <w:szCs w:val="20"/>
        </w:rPr>
      </w:pPr>
      <w:r w:rsidRPr="00B52F1C">
        <w:rPr>
          <w:rFonts w:ascii="仿宋_GB2312" w:eastAsia="仿宋_GB2312" w:hAnsi="宋体" w:hint="eastAsia"/>
          <w:sz w:val="30"/>
          <w:szCs w:val="20"/>
        </w:rPr>
        <w:t>第</w:t>
      </w:r>
      <w:r>
        <w:rPr>
          <w:rFonts w:ascii="仿宋_GB2312" w:eastAsia="仿宋_GB2312" w:hAnsi="宋体" w:hint="eastAsia"/>
          <w:sz w:val="30"/>
          <w:szCs w:val="20"/>
        </w:rPr>
        <w:t>十七</w:t>
      </w:r>
      <w:r w:rsidRPr="00B52F1C">
        <w:rPr>
          <w:rFonts w:ascii="仿宋_GB2312" w:eastAsia="仿宋_GB2312" w:hAnsi="宋体" w:hint="eastAsia"/>
          <w:sz w:val="30"/>
          <w:szCs w:val="20"/>
        </w:rPr>
        <w:t>条</w:t>
      </w:r>
      <w:r>
        <w:rPr>
          <w:rFonts w:ascii="仿宋_GB2312" w:eastAsia="仿宋_GB2312" w:hAnsi="宋体" w:hint="eastAsia"/>
          <w:sz w:val="30"/>
          <w:szCs w:val="20"/>
        </w:rPr>
        <w:t xml:space="preserve"> </w:t>
      </w:r>
      <w:r w:rsidR="0022737F" w:rsidRPr="00B52F1C">
        <w:rPr>
          <w:rFonts w:ascii="仿宋_GB2312" w:eastAsia="仿宋_GB2312" w:hAnsi="宋体" w:hint="eastAsia"/>
          <w:sz w:val="30"/>
          <w:szCs w:val="20"/>
        </w:rPr>
        <w:t>煤炭税费、限产、价格等行业经营政策发生</w:t>
      </w:r>
      <w:r w:rsidR="0022737F">
        <w:rPr>
          <w:rFonts w:ascii="仿宋_GB2312" w:eastAsia="仿宋_GB2312" w:hAnsi="宋体" w:hint="eastAsia"/>
          <w:sz w:val="30"/>
          <w:szCs w:val="20"/>
        </w:rPr>
        <w:t>调整</w:t>
      </w:r>
      <w:r w:rsidR="0022737F" w:rsidRPr="00B52F1C">
        <w:rPr>
          <w:rFonts w:ascii="仿宋_GB2312" w:eastAsia="仿宋_GB2312" w:hAnsi="宋体" w:hint="eastAsia"/>
          <w:sz w:val="30"/>
          <w:szCs w:val="20"/>
        </w:rPr>
        <w:t>变化，对公司可能产生重大影响的，上市公司应当及时披露，</w:t>
      </w:r>
      <w:r w:rsidR="0022737F">
        <w:rPr>
          <w:rFonts w:ascii="仿宋_GB2312" w:eastAsia="仿宋_GB2312" w:hAnsi="宋体" w:hint="eastAsia"/>
          <w:sz w:val="30"/>
          <w:szCs w:val="20"/>
        </w:rPr>
        <w:t>并说明</w:t>
      </w:r>
      <w:r w:rsidR="0022737F" w:rsidRPr="00B52F1C">
        <w:rPr>
          <w:rFonts w:ascii="仿宋_GB2312" w:eastAsia="仿宋_GB2312" w:hAnsi="宋体" w:hint="eastAsia"/>
          <w:sz w:val="30"/>
          <w:szCs w:val="20"/>
        </w:rPr>
        <w:t>对公司营业成本、费用、经营计划等的影响。</w:t>
      </w:r>
    </w:p>
    <w:p w:rsidR="005E4625" w:rsidRDefault="0007497F" w:rsidP="00A84EF3">
      <w:pPr>
        <w:spacing w:line="600" w:lineRule="exact"/>
        <w:ind w:firstLineChars="189" w:firstLine="567"/>
        <w:rPr>
          <w:rFonts w:ascii="仿宋_GB2312" w:eastAsia="仿宋_GB2312" w:hAnsi="宋体"/>
          <w:sz w:val="30"/>
          <w:szCs w:val="20"/>
        </w:rPr>
      </w:pPr>
      <w:r>
        <w:rPr>
          <w:rFonts w:ascii="仿宋_GB2312" w:eastAsia="仿宋_GB2312" w:hAnsi="宋体" w:hint="eastAsia"/>
          <w:sz w:val="30"/>
          <w:szCs w:val="20"/>
        </w:rPr>
        <w:lastRenderedPageBreak/>
        <w:t xml:space="preserve">第十八条 </w:t>
      </w:r>
      <w:r w:rsidR="0022737F">
        <w:rPr>
          <w:rFonts w:ascii="仿宋_GB2312" w:eastAsia="仿宋_GB2312" w:hAnsi="宋体" w:hint="eastAsia"/>
          <w:sz w:val="30"/>
          <w:szCs w:val="20"/>
        </w:rPr>
        <w:t>上市公司</w:t>
      </w:r>
      <w:r w:rsidR="009C38FC">
        <w:rPr>
          <w:rFonts w:ascii="仿宋_GB2312" w:eastAsia="仿宋_GB2312" w:hAnsi="宋体" w:hint="eastAsia"/>
          <w:sz w:val="30"/>
          <w:szCs w:val="20"/>
        </w:rPr>
        <w:t>从事</w:t>
      </w:r>
      <w:r w:rsidR="0022737F">
        <w:rPr>
          <w:rFonts w:ascii="仿宋_GB2312" w:eastAsia="仿宋_GB2312" w:hAnsi="宋体" w:hint="eastAsia"/>
          <w:sz w:val="30"/>
          <w:szCs w:val="20"/>
        </w:rPr>
        <w:t>动力煤期货等套期保值业务，对公司可能产生</w:t>
      </w:r>
      <w:r w:rsidR="0022737F" w:rsidRPr="008738E7">
        <w:rPr>
          <w:rFonts w:ascii="仿宋_GB2312" w:eastAsia="仿宋_GB2312" w:hAnsi="宋体" w:hint="eastAsia"/>
          <w:sz w:val="30"/>
          <w:szCs w:val="20"/>
        </w:rPr>
        <w:t>重大影响的</w:t>
      </w:r>
      <w:r w:rsidR="0022737F" w:rsidRPr="00B750FA">
        <w:rPr>
          <w:rFonts w:ascii="仿宋_GB2312" w:eastAsia="仿宋_GB2312" w:hAnsi="宋体" w:hint="eastAsia"/>
          <w:sz w:val="30"/>
          <w:szCs w:val="20"/>
        </w:rPr>
        <w:t>，</w:t>
      </w:r>
      <w:r w:rsidR="0022737F">
        <w:rPr>
          <w:rFonts w:ascii="仿宋_GB2312" w:eastAsia="仿宋_GB2312" w:hAnsi="宋体" w:hint="eastAsia"/>
          <w:sz w:val="30"/>
          <w:szCs w:val="20"/>
        </w:rPr>
        <w:t>应当按照法律法规和公司章程履行内部决策程序，并披露套期保值业务的交易品种、交易数量、保证金规模、主要业务风险及公司采取的风险控制措施等。</w:t>
      </w:r>
    </w:p>
    <w:p w:rsidR="005E4625" w:rsidRDefault="00AA493F" w:rsidP="00A84EF3">
      <w:pPr>
        <w:spacing w:line="600" w:lineRule="exact"/>
        <w:ind w:firstLineChars="189" w:firstLine="567"/>
        <w:rPr>
          <w:rFonts w:ascii="仿宋_GB2312" w:eastAsia="仿宋_GB2312" w:hAnsi="宋体"/>
          <w:sz w:val="30"/>
          <w:szCs w:val="20"/>
        </w:rPr>
      </w:pPr>
      <w:r>
        <w:rPr>
          <w:rFonts w:ascii="仿宋_GB2312" w:eastAsia="仿宋_GB2312" w:hAnsi="宋体" w:hint="eastAsia"/>
          <w:sz w:val="30"/>
          <w:szCs w:val="20"/>
        </w:rPr>
        <w:t>第十九条</w:t>
      </w:r>
      <w:r w:rsidRPr="00026EBB">
        <w:rPr>
          <w:rFonts w:ascii="仿宋_GB2312" w:eastAsia="仿宋_GB2312" w:hAnsi="宋体"/>
          <w:sz w:val="30"/>
          <w:szCs w:val="20"/>
        </w:rPr>
        <w:t xml:space="preserve"> </w:t>
      </w:r>
      <w:r w:rsidRPr="00026EBB">
        <w:rPr>
          <w:rFonts w:ascii="仿宋_GB2312" w:eastAsia="仿宋_GB2312" w:hAnsi="宋体" w:hint="eastAsia"/>
          <w:sz w:val="30"/>
          <w:szCs w:val="20"/>
        </w:rPr>
        <w:t>上市公司应当每季度披露以下</w:t>
      </w:r>
      <w:r>
        <w:rPr>
          <w:rFonts w:ascii="仿宋_GB2312" w:eastAsia="仿宋_GB2312" w:hAnsi="宋体" w:hint="eastAsia"/>
          <w:sz w:val="30"/>
          <w:szCs w:val="20"/>
        </w:rPr>
        <w:t>信息</w:t>
      </w:r>
      <w:r w:rsidRPr="00026EBB">
        <w:rPr>
          <w:rFonts w:ascii="仿宋_GB2312" w:eastAsia="仿宋_GB2312" w:hAnsi="宋体" w:hint="eastAsia"/>
          <w:sz w:val="30"/>
          <w:szCs w:val="20"/>
        </w:rPr>
        <w:t>：</w:t>
      </w:r>
    </w:p>
    <w:p w:rsidR="005E4625" w:rsidRDefault="00AA493F" w:rsidP="00A84EF3">
      <w:pPr>
        <w:spacing w:line="600" w:lineRule="exact"/>
        <w:ind w:firstLineChars="189" w:firstLine="567"/>
        <w:rPr>
          <w:rFonts w:ascii="仿宋_GB2312" w:eastAsia="仿宋_GB2312" w:hAnsi="宋体"/>
          <w:sz w:val="30"/>
          <w:szCs w:val="20"/>
        </w:rPr>
      </w:pPr>
      <w:r>
        <w:rPr>
          <w:rFonts w:ascii="仿宋_GB2312" w:eastAsia="仿宋_GB2312" w:hAnsi="宋体" w:hint="eastAsia"/>
          <w:sz w:val="30"/>
          <w:szCs w:val="20"/>
        </w:rPr>
        <w:t>（一）煤炭产量、</w:t>
      </w:r>
      <w:r w:rsidRPr="00026EBB">
        <w:rPr>
          <w:rFonts w:ascii="仿宋_GB2312" w:eastAsia="仿宋_GB2312" w:hAnsi="宋体" w:hint="eastAsia"/>
          <w:sz w:val="30"/>
          <w:szCs w:val="20"/>
        </w:rPr>
        <w:t>销售量</w:t>
      </w:r>
      <w:r>
        <w:rPr>
          <w:rFonts w:ascii="仿宋_GB2312" w:eastAsia="仿宋_GB2312" w:hAnsi="宋体" w:hint="eastAsia"/>
          <w:sz w:val="30"/>
          <w:szCs w:val="20"/>
        </w:rPr>
        <w:t>、</w:t>
      </w:r>
      <w:r w:rsidRPr="00026EBB">
        <w:rPr>
          <w:rFonts w:ascii="仿宋_GB2312" w:eastAsia="仿宋_GB2312" w:hAnsi="宋体" w:hint="eastAsia"/>
          <w:sz w:val="30"/>
          <w:szCs w:val="20"/>
        </w:rPr>
        <w:t>销售收入</w:t>
      </w:r>
      <w:r>
        <w:rPr>
          <w:rFonts w:ascii="仿宋_GB2312" w:eastAsia="仿宋_GB2312" w:hAnsi="宋体" w:hint="eastAsia"/>
          <w:sz w:val="30"/>
          <w:szCs w:val="20"/>
        </w:rPr>
        <w:t>、</w:t>
      </w:r>
      <w:r w:rsidRPr="00026EBB">
        <w:rPr>
          <w:rFonts w:ascii="仿宋_GB2312" w:eastAsia="仿宋_GB2312" w:hAnsi="宋体" w:hint="eastAsia"/>
          <w:sz w:val="30"/>
          <w:szCs w:val="20"/>
        </w:rPr>
        <w:t>销售成本</w:t>
      </w:r>
      <w:r>
        <w:rPr>
          <w:rFonts w:ascii="仿宋_GB2312" w:eastAsia="仿宋_GB2312" w:hAnsi="宋体" w:hint="eastAsia"/>
          <w:sz w:val="30"/>
          <w:szCs w:val="20"/>
        </w:rPr>
        <w:t>、</w:t>
      </w:r>
      <w:r w:rsidRPr="00026EBB">
        <w:rPr>
          <w:rFonts w:ascii="仿宋_GB2312" w:eastAsia="仿宋_GB2312" w:hAnsi="宋体" w:hint="eastAsia"/>
          <w:sz w:val="30"/>
          <w:szCs w:val="20"/>
        </w:rPr>
        <w:t>毛利</w:t>
      </w:r>
      <w:r w:rsidR="00F06140">
        <w:rPr>
          <w:rFonts w:ascii="仿宋_GB2312" w:eastAsia="仿宋_GB2312" w:hAnsi="宋体" w:hint="eastAsia"/>
          <w:sz w:val="30"/>
          <w:szCs w:val="20"/>
        </w:rPr>
        <w:t>；</w:t>
      </w:r>
    </w:p>
    <w:p w:rsidR="005E4625" w:rsidRDefault="00AA493F" w:rsidP="00A84EF3">
      <w:pPr>
        <w:spacing w:line="600" w:lineRule="exact"/>
        <w:ind w:firstLineChars="189" w:firstLine="567"/>
        <w:rPr>
          <w:rFonts w:ascii="仿宋_GB2312" w:eastAsia="仿宋_GB2312" w:hAnsi="宋体"/>
          <w:sz w:val="30"/>
          <w:szCs w:val="20"/>
        </w:rPr>
      </w:pPr>
      <w:r w:rsidRPr="00026EBB">
        <w:rPr>
          <w:rFonts w:ascii="仿宋_GB2312" w:eastAsia="仿宋_GB2312" w:hAnsi="宋体" w:hint="eastAsia"/>
          <w:sz w:val="30"/>
          <w:szCs w:val="20"/>
        </w:rPr>
        <w:t>（</w:t>
      </w:r>
      <w:r>
        <w:rPr>
          <w:rFonts w:ascii="仿宋_GB2312" w:eastAsia="仿宋_GB2312" w:hAnsi="宋体" w:hint="eastAsia"/>
          <w:sz w:val="30"/>
          <w:szCs w:val="20"/>
        </w:rPr>
        <w:t>二</w:t>
      </w:r>
      <w:r w:rsidRPr="00026EBB">
        <w:rPr>
          <w:rFonts w:ascii="仿宋_GB2312" w:eastAsia="仿宋_GB2312" w:hAnsi="宋体" w:hint="eastAsia"/>
          <w:sz w:val="30"/>
          <w:szCs w:val="20"/>
        </w:rPr>
        <w:t>）</w:t>
      </w:r>
      <w:r>
        <w:rPr>
          <w:rFonts w:ascii="仿宋_GB2312" w:eastAsia="仿宋_GB2312" w:hAnsi="宋体" w:hint="eastAsia"/>
          <w:sz w:val="30"/>
          <w:szCs w:val="20"/>
        </w:rPr>
        <w:t>重大煤炭投资项目获得受理、</w:t>
      </w:r>
      <w:r w:rsidRPr="00026EBB">
        <w:rPr>
          <w:rFonts w:ascii="仿宋_GB2312" w:eastAsia="仿宋_GB2312" w:hAnsi="宋体" w:hint="eastAsia"/>
          <w:sz w:val="30"/>
          <w:szCs w:val="20"/>
        </w:rPr>
        <w:t>审批</w:t>
      </w:r>
      <w:r>
        <w:rPr>
          <w:rFonts w:ascii="仿宋_GB2312" w:eastAsia="仿宋_GB2312" w:hAnsi="宋体" w:hint="eastAsia"/>
          <w:sz w:val="30"/>
          <w:szCs w:val="20"/>
        </w:rPr>
        <w:t>、批复或被终止等重要进展</w:t>
      </w:r>
      <w:r w:rsidRPr="00026EBB">
        <w:rPr>
          <w:rFonts w:ascii="仿宋_GB2312" w:eastAsia="仿宋_GB2312" w:hAnsi="宋体" w:hint="eastAsia"/>
          <w:sz w:val="30"/>
          <w:szCs w:val="20"/>
        </w:rPr>
        <w:t>情况；</w:t>
      </w:r>
    </w:p>
    <w:p w:rsidR="005E4625" w:rsidRDefault="00AA493F" w:rsidP="00A84EF3">
      <w:pPr>
        <w:spacing w:line="600" w:lineRule="exact"/>
        <w:ind w:firstLineChars="189" w:firstLine="567"/>
        <w:rPr>
          <w:rFonts w:ascii="仿宋_GB2312" w:eastAsia="仿宋_GB2312" w:hAnsi="宋体"/>
          <w:sz w:val="30"/>
          <w:szCs w:val="20"/>
        </w:rPr>
      </w:pPr>
      <w:r>
        <w:rPr>
          <w:rFonts w:ascii="仿宋_GB2312" w:eastAsia="仿宋_GB2312" w:hAnsi="宋体" w:hint="eastAsia"/>
          <w:sz w:val="30"/>
          <w:szCs w:val="20"/>
        </w:rPr>
        <w:t>（三）本所或者公司认为可能对公司产生重大影响的其他情形。</w:t>
      </w:r>
      <w:r>
        <w:rPr>
          <w:rFonts w:ascii="仿宋_GB2312" w:eastAsia="仿宋_GB2312" w:hAnsi="宋体"/>
          <w:sz w:val="30"/>
          <w:szCs w:val="20"/>
        </w:rPr>
        <w:t xml:space="preserve"> </w:t>
      </w:r>
    </w:p>
    <w:p w:rsidR="005E4625" w:rsidRDefault="0022737F" w:rsidP="00A84EF3">
      <w:pPr>
        <w:spacing w:line="600" w:lineRule="exact"/>
        <w:ind w:left="1" w:hanging="1"/>
        <w:jc w:val="center"/>
        <w:rPr>
          <w:rFonts w:ascii="黑体" w:eastAsia="黑体" w:hAnsi="宋体"/>
          <w:b/>
          <w:sz w:val="30"/>
          <w:szCs w:val="20"/>
        </w:rPr>
      </w:pPr>
      <w:r w:rsidRPr="00973ACE">
        <w:rPr>
          <w:rFonts w:ascii="黑体" w:eastAsia="黑体" w:hAnsi="宋体" w:hint="eastAsia"/>
          <w:b/>
          <w:sz w:val="30"/>
          <w:szCs w:val="20"/>
        </w:rPr>
        <w:t xml:space="preserve">第三节 </w:t>
      </w:r>
      <w:r w:rsidR="003B2F66" w:rsidRPr="00973ACE">
        <w:rPr>
          <w:rFonts w:ascii="黑体" w:eastAsia="黑体" w:hAnsi="宋体" w:hint="eastAsia"/>
          <w:b/>
          <w:sz w:val="30"/>
          <w:szCs w:val="20"/>
        </w:rPr>
        <w:t>附则</w:t>
      </w:r>
    </w:p>
    <w:p w:rsidR="005E4625" w:rsidRDefault="0022737F" w:rsidP="00A84EF3">
      <w:pPr>
        <w:spacing w:line="600" w:lineRule="exact"/>
        <w:ind w:firstLineChars="189" w:firstLine="567"/>
        <w:rPr>
          <w:rFonts w:ascii="宋体" w:eastAsia="仿宋_GB2312" w:hAnsi="宋体"/>
          <w:sz w:val="30"/>
          <w:szCs w:val="20"/>
        </w:rPr>
      </w:pPr>
      <w:r>
        <w:rPr>
          <w:rFonts w:ascii="仿宋_GB2312" w:eastAsia="仿宋_GB2312" w:hAnsi="宋体" w:hint="eastAsia"/>
          <w:sz w:val="30"/>
          <w:szCs w:val="20"/>
        </w:rPr>
        <w:t>第</w:t>
      </w:r>
      <w:r w:rsidR="00AA493F">
        <w:rPr>
          <w:rFonts w:ascii="仿宋_GB2312" w:eastAsia="仿宋_GB2312" w:hAnsi="宋体" w:hint="eastAsia"/>
          <w:sz w:val="30"/>
          <w:szCs w:val="20"/>
        </w:rPr>
        <w:t>二十</w:t>
      </w:r>
      <w:r>
        <w:rPr>
          <w:rFonts w:ascii="仿宋_GB2312" w:eastAsia="仿宋_GB2312" w:hAnsi="宋体" w:hint="eastAsia"/>
          <w:sz w:val="30"/>
          <w:szCs w:val="20"/>
        </w:rPr>
        <w:t xml:space="preserve">条 </w:t>
      </w:r>
      <w:r>
        <w:rPr>
          <w:rFonts w:ascii="宋体" w:eastAsia="仿宋_GB2312" w:hAnsi="宋体" w:hint="eastAsia"/>
          <w:sz w:val="30"/>
          <w:szCs w:val="20"/>
        </w:rPr>
        <w:t>本指引</w:t>
      </w:r>
      <w:r w:rsidR="00922620">
        <w:rPr>
          <w:rFonts w:ascii="宋体" w:eastAsia="仿宋_GB2312" w:hAnsi="宋体" w:hint="eastAsia"/>
          <w:sz w:val="30"/>
          <w:szCs w:val="20"/>
        </w:rPr>
        <w:t>有关</w:t>
      </w:r>
      <w:r>
        <w:rPr>
          <w:rFonts w:ascii="宋体" w:eastAsia="仿宋_GB2312" w:hAnsi="宋体" w:hint="eastAsia"/>
          <w:sz w:val="30"/>
          <w:szCs w:val="20"/>
        </w:rPr>
        <w:t>用语含义</w:t>
      </w:r>
      <w:r w:rsidR="00922620">
        <w:rPr>
          <w:rFonts w:ascii="宋体" w:eastAsia="仿宋_GB2312" w:hAnsi="宋体" w:hint="eastAsia"/>
          <w:sz w:val="30"/>
          <w:szCs w:val="20"/>
        </w:rPr>
        <w:t>如下</w:t>
      </w:r>
      <w:r>
        <w:rPr>
          <w:rFonts w:ascii="宋体" w:eastAsia="仿宋_GB2312" w:hAnsi="宋体" w:hint="eastAsia"/>
          <w:sz w:val="30"/>
          <w:szCs w:val="20"/>
        </w:rPr>
        <w:t>：</w:t>
      </w:r>
    </w:p>
    <w:p w:rsidR="005E4625" w:rsidRDefault="0022737F" w:rsidP="00A84EF3">
      <w:pPr>
        <w:spacing w:line="600" w:lineRule="exact"/>
        <w:ind w:firstLineChars="189" w:firstLine="567"/>
        <w:rPr>
          <w:rFonts w:ascii="仿宋_GB2312" w:eastAsia="仿宋_GB2312" w:hAnsi="宋体"/>
          <w:sz w:val="30"/>
          <w:szCs w:val="20"/>
        </w:rPr>
      </w:pPr>
      <w:r>
        <w:rPr>
          <w:rFonts w:ascii="仿宋_GB2312" w:eastAsia="仿宋_GB2312" w:hAnsi="宋体" w:hint="eastAsia"/>
          <w:sz w:val="30"/>
          <w:szCs w:val="20"/>
        </w:rPr>
        <w:t>（一）主要矿区</w:t>
      </w:r>
      <w:r w:rsidR="009C38FC">
        <w:rPr>
          <w:rFonts w:ascii="仿宋_GB2312" w:eastAsia="仿宋_GB2312" w:hAnsi="宋体" w:hint="eastAsia"/>
          <w:sz w:val="30"/>
          <w:szCs w:val="20"/>
        </w:rPr>
        <w:t>，</w:t>
      </w:r>
      <w:r w:rsidR="0007497F">
        <w:rPr>
          <w:rFonts w:ascii="Calibri" w:eastAsia="仿宋_GB2312" w:hAnsi="Calibri" w:hint="eastAsia"/>
          <w:sz w:val="30"/>
          <w:szCs w:val="20"/>
        </w:rPr>
        <w:t>是</w:t>
      </w:r>
      <w:r w:rsidR="0007497F">
        <w:rPr>
          <w:rFonts w:ascii="仿宋_GB2312" w:eastAsia="仿宋_GB2312" w:hAnsi="宋体" w:hint="eastAsia"/>
          <w:sz w:val="30"/>
          <w:szCs w:val="20"/>
        </w:rPr>
        <w:t>指资源量或证实储量占公司总量</w:t>
      </w:r>
      <w:r>
        <w:rPr>
          <w:rFonts w:ascii="仿宋_GB2312" w:eastAsia="仿宋_GB2312" w:hAnsi="宋体"/>
          <w:sz w:val="30"/>
          <w:szCs w:val="20"/>
        </w:rPr>
        <w:t>10%</w:t>
      </w:r>
      <w:r>
        <w:rPr>
          <w:rFonts w:ascii="仿宋_GB2312" w:eastAsia="仿宋_GB2312" w:hAnsi="宋体" w:hint="eastAsia"/>
          <w:sz w:val="30"/>
          <w:szCs w:val="20"/>
        </w:rPr>
        <w:t>以上的煤矿项目</w:t>
      </w:r>
      <w:r w:rsidR="000C1D8A">
        <w:rPr>
          <w:rFonts w:ascii="仿宋_GB2312" w:eastAsia="仿宋_GB2312" w:hAnsi="宋体" w:hint="eastAsia"/>
          <w:sz w:val="30"/>
          <w:szCs w:val="20"/>
        </w:rPr>
        <w:t>；</w:t>
      </w:r>
    </w:p>
    <w:p w:rsidR="005E4625" w:rsidRDefault="0022737F" w:rsidP="00A84EF3">
      <w:pPr>
        <w:spacing w:line="600" w:lineRule="exact"/>
        <w:ind w:firstLineChars="189" w:firstLine="567"/>
        <w:rPr>
          <w:rFonts w:ascii="仿宋_GB2312" w:eastAsia="仿宋_GB2312" w:hAnsi="宋体"/>
          <w:sz w:val="30"/>
          <w:szCs w:val="20"/>
        </w:rPr>
      </w:pPr>
      <w:r>
        <w:rPr>
          <w:rFonts w:ascii="仿宋_GB2312" w:eastAsia="仿宋_GB2312" w:hAnsi="宋体" w:hint="eastAsia"/>
          <w:sz w:val="30"/>
          <w:szCs w:val="20"/>
        </w:rPr>
        <w:t>（二）煤炭品种</w:t>
      </w:r>
      <w:r w:rsidR="002F6A6A">
        <w:rPr>
          <w:rFonts w:ascii="仿宋_GB2312" w:eastAsia="仿宋_GB2312" w:hAnsi="宋体" w:hint="eastAsia"/>
          <w:sz w:val="30"/>
          <w:szCs w:val="20"/>
        </w:rPr>
        <w:t>、煤种</w:t>
      </w:r>
      <w:r w:rsidR="009C38FC">
        <w:rPr>
          <w:rFonts w:ascii="仿宋_GB2312" w:eastAsia="仿宋_GB2312" w:hAnsi="宋体" w:hint="eastAsia"/>
          <w:sz w:val="30"/>
          <w:szCs w:val="20"/>
        </w:rPr>
        <w:t>，</w:t>
      </w:r>
      <w:r w:rsidR="007355D0">
        <w:rPr>
          <w:rFonts w:ascii="仿宋_GB2312" w:eastAsia="仿宋_GB2312" w:hAnsi="宋体" w:hint="eastAsia"/>
          <w:sz w:val="30"/>
          <w:szCs w:val="20"/>
        </w:rPr>
        <w:t>是</w:t>
      </w:r>
      <w:r>
        <w:rPr>
          <w:rFonts w:ascii="仿宋_GB2312" w:eastAsia="仿宋_GB2312" w:hAnsi="宋体" w:hint="eastAsia"/>
          <w:sz w:val="30"/>
          <w:szCs w:val="20"/>
        </w:rPr>
        <w:t>指按照</w:t>
      </w:r>
      <w:r w:rsidR="00162C76">
        <w:rPr>
          <w:rFonts w:ascii="仿宋_GB2312" w:eastAsia="仿宋_GB2312" w:hAnsi="宋体" w:hint="eastAsia"/>
          <w:sz w:val="30"/>
          <w:szCs w:val="20"/>
        </w:rPr>
        <w:t>动力煤、焦煤</w:t>
      </w:r>
      <w:r w:rsidR="00162C76" w:rsidRPr="002A49B8">
        <w:rPr>
          <w:rFonts w:ascii="仿宋_GB2312" w:eastAsia="仿宋_GB2312" w:hAnsi="宋体" w:hint="eastAsia"/>
          <w:sz w:val="30"/>
          <w:szCs w:val="20"/>
        </w:rPr>
        <w:t>等</w:t>
      </w:r>
      <w:r>
        <w:rPr>
          <w:rFonts w:ascii="仿宋_GB2312" w:eastAsia="仿宋_GB2312" w:hAnsi="宋体" w:hint="eastAsia"/>
          <w:sz w:val="30"/>
          <w:szCs w:val="20"/>
        </w:rPr>
        <w:t>进行分类的相关品种</w:t>
      </w:r>
      <w:r w:rsidR="000C1D8A">
        <w:rPr>
          <w:rFonts w:ascii="仿宋_GB2312" w:eastAsia="仿宋_GB2312" w:hAnsi="宋体" w:hint="eastAsia"/>
          <w:sz w:val="30"/>
          <w:szCs w:val="20"/>
        </w:rPr>
        <w:t>；</w:t>
      </w:r>
    </w:p>
    <w:p w:rsidR="005E4625" w:rsidRDefault="00B321BD" w:rsidP="00A84EF3">
      <w:pPr>
        <w:spacing w:line="600" w:lineRule="exact"/>
        <w:ind w:firstLineChars="189" w:firstLine="567"/>
        <w:rPr>
          <w:rFonts w:ascii="仿宋_GB2312" w:eastAsia="仿宋_GB2312" w:hAnsi="宋体"/>
          <w:sz w:val="30"/>
          <w:szCs w:val="20"/>
        </w:rPr>
      </w:pPr>
      <w:r>
        <w:rPr>
          <w:rFonts w:ascii="仿宋_GB2312" w:eastAsia="仿宋_GB2312" w:hAnsi="宋体" w:hint="eastAsia"/>
          <w:sz w:val="30"/>
          <w:szCs w:val="20"/>
        </w:rPr>
        <w:t>（三）主要煤种，是指占营业收入5%以上的煤种</w:t>
      </w:r>
      <w:r w:rsidR="000C1D8A">
        <w:rPr>
          <w:rFonts w:ascii="仿宋_GB2312" w:eastAsia="仿宋_GB2312" w:hAnsi="宋体" w:hint="eastAsia"/>
          <w:sz w:val="30"/>
          <w:szCs w:val="20"/>
        </w:rPr>
        <w:t>；</w:t>
      </w:r>
    </w:p>
    <w:p w:rsidR="005E4625" w:rsidRDefault="00AA493F" w:rsidP="00A84EF3">
      <w:pPr>
        <w:spacing w:line="600" w:lineRule="exact"/>
        <w:ind w:firstLineChars="189" w:firstLine="567"/>
        <w:rPr>
          <w:rFonts w:ascii="仿宋_GB2312" w:eastAsia="仿宋_GB2312" w:hAnsi="宋体"/>
          <w:color w:val="FF0000"/>
          <w:sz w:val="30"/>
          <w:szCs w:val="20"/>
        </w:rPr>
      </w:pPr>
      <w:r>
        <w:rPr>
          <w:rFonts w:ascii="仿宋_GB2312" w:eastAsia="仿宋_GB2312" w:hAnsi="宋体" w:hint="eastAsia"/>
          <w:sz w:val="30"/>
          <w:szCs w:val="20"/>
        </w:rPr>
        <w:t>（四）主要业务板块，是指占营业收入5%以上的业务板块</w:t>
      </w:r>
      <w:r w:rsidR="00DE4587">
        <w:rPr>
          <w:rFonts w:ascii="仿宋_GB2312" w:eastAsia="仿宋_GB2312" w:hAnsi="宋体" w:hint="eastAsia"/>
          <w:sz w:val="30"/>
          <w:szCs w:val="20"/>
        </w:rPr>
        <w:t>；</w:t>
      </w:r>
    </w:p>
    <w:p w:rsidR="005E4625" w:rsidRDefault="0022737F" w:rsidP="00A84EF3">
      <w:pPr>
        <w:spacing w:line="600" w:lineRule="exact"/>
        <w:ind w:firstLineChars="189" w:firstLine="567"/>
        <w:rPr>
          <w:rFonts w:ascii="仿宋_GB2312" w:eastAsia="仿宋_GB2312" w:hAnsi="宋体"/>
          <w:sz w:val="30"/>
          <w:szCs w:val="20"/>
        </w:rPr>
      </w:pPr>
      <w:r>
        <w:rPr>
          <w:rFonts w:ascii="仿宋_GB2312" w:eastAsia="仿宋_GB2312" w:hAnsi="宋体" w:hint="eastAsia"/>
          <w:sz w:val="30"/>
          <w:szCs w:val="20"/>
        </w:rPr>
        <w:t>（</w:t>
      </w:r>
      <w:r w:rsidR="00AA493F">
        <w:rPr>
          <w:rFonts w:ascii="仿宋_GB2312" w:eastAsia="仿宋_GB2312" w:hAnsi="宋体" w:hint="eastAsia"/>
          <w:sz w:val="30"/>
          <w:szCs w:val="20"/>
        </w:rPr>
        <w:t>五</w:t>
      </w:r>
      <w:r>
        <w:rPr>
          <w:rFonts w:ascii="仿宋_GB2312" w:eastAsia="仿宋_GB2312" w:hAnsi="宋体" w:hint="eastAsia"/>
          <w:sz w:val="30"/>
          <w:szCs w:val="20"/>
        </w:rPr>
        <w:t>）重大煤矿建设项目</w:t>
      </w:r>
      <w:r w:rsidR="009C38FC">
        <w:rPr>
          <w:rFonts w:ascii="仿宋_GB2312" w:eastAsia="仿宋_GB2312" w:hAnsi="宋体" w:hint="eastAsia"/>
          <w:sz w:val="30"/>
          <w:szCs w:val="20"/>
        </w:rPr>
        <w:t>，</w:t>
      </w:r>
      <w:r w:rsidR="007355D0">
        <w:rPr>
          <w:rFonts w:ascii="仿宋_GB2312" w:eastAsia="仿宋_GB2312" w:hAnsi="宋体" w:hint="eastAsia"/>
          <w:sz w:val="30"/>
          <w:szCs w:val="20"/>
        </w:rPr>
        <w:t>是</w:t>
      </w:r>
      <w:r>
        <w:rPr>
          <w:rFonts w:ascii="仿宋_GB2312" w:eastAsia="仿宋_GB2312" w:hAnsi="宋体" w:hint="eastAsia"/>
          <w:sz w:val="30"/>
          <w:szCs w:val="20"/>
        </w:rPr>
        <w:t>指投资额占</w:t>
      </w:r>
      <w:r>
        <w:rPr>
          <w:rFonts w:ascii="仿宋_GB2312" w:eastAsia="仿宋_GB2312" w:hAnsi="仿宋_GB2312" w:hint="eastAsia"/>
          <w:color w:val="000000"/>
          <w:sz w:val="30"/>
          <w:szCs w:val="30"/>
        </w:rPr>
        <w:t>最近一期净资产10%</w:t>
      </w:r>
      <w:r w:rsidR="005E616E">
        <w:rPr>
          <w:rFonts w:ascii="仿宋_GB2312" w:eastAsia="仿宋_GB2312" w:hAnsi="仿宋_GB2312" w:hint="eastAsia"/>
          <w:color w:val="000000"/>
          <w:sz w:val="30"/>
          <w:szCs w:val="30"/>
        </w:rPr>
        <w:t>以上</w:t>
      </w:r>
      <w:r>
        <w:rPr>
          <w:rFonts w:ascii="仿宋_GB2312" w:eastAsia="仿宋_GB2312" w:hAnsi="仿宋_GB2312" w:hint="eastAsia"/>
          <w:color w:val="000000"/>
          <w:sz w:val="30"/>
          <w:szCs w:val="30"/>
        </w:rPr>
        <w:t>，或</w:t>
      </w:r>
      <w:r>
        <w:rPr>
          <w:rFonts w:ascii="仿宋_GB2312" w:eastAsia="仿宋_GB2312" w:hAnsi="宋体" w:hint="eastAsia"/>
          <w:sz w:val="30"/>
          <w:szCs w:val="20"/>
        </w:rPr>
        <w:t>项目资源量与可采储量中任一指标达到上市公司</w:t>
      </w:r>
      <w:r>
        <w:rPr>
          <w:rFonts w:ascii="仿宋_GB2312" w:eastAsia="仿宋_GB2312" w:hAnsi="仿宋_GB2312" w:hint="eastAsia"/>
          <w:color w:val="000000"/>
          <w:sz w:val="30"/>
          <w:szCs w:val="30"/>
        </w:rPr>
        <w:t>最近一期期末</w:t>
      </w:r>
      <w:r>
        <w:rPr>
          <w:rFonts w:ascii="仿宋_GB2312" w:eastAsia="仿宋_GB2312" w:hAnsi="宋体" w:hint="eastAsia"/>
          <w:sz w:val="30"/>
          <w:szCs w:val="20"/>
        </w:rPr>
        <w:t>指标的</w:t>
      </w:r>
      <w:r>
        <w:rPr>
          <w:rFonts w:ascii="仿宋_GB2312" w:eastAsia="仿宋_GB2312" w:hAnsi="宋体"/>
          <w:sz w:val="30"/>
          <w:szCs w:val="20"/>
        </w:rPr>
        <w:t>10%</w:t>
      </w:r>
      <w:r>
        <w:rPr>
          <w:rFonts w:ascii="仿宋_GB2312" w:eastAsia="仿宋_GB2312" w:hAnsi="宋体" w:hint="eastAsia"/>
          <w:sz w:val="30"/>
          <w:szCs w:val="20"/>
        </w:rPr>
        <w:t>以上的煤矿建设项目</w:t>
      </w:r>
      <w:r w:rsidR="0042237D">
        <w:rPr>
          <w:rFonts w:ascii="仿宋_GB2312" w:eastAsia="仿宋_GB2312" w:hAnsi="宋体" w:hint="eastAsia"/>
          <w:sz w:val="30"/>
          <w:szCs w:val="20"/>
        </w:rPr>
        <w:t>；</w:t>
      </w:r>
    </w:p>
    <w:p w:rsidR="005E4625" w:rsidRDefault="0022737F" w:rsidP="00A84EF3">
      <w:pPr>
        <w:spacing w:line="600" w:lineRule="exact"/>
        <w:ind w:firstLineChars="189" w:firstLine="567"/>
        <w:rPr>
          <w:rFonts w:ascii="仿宋_GB2312" w:eastAsia="仿宋_GB2312" w:hAnsi="宋体"/>
          <w:sz w:val="30"/>
          <w:szCs w:val="20"/>
        </w:rPr>
      </w:pPr>
      <w:r>
        <w:rPr>
          <w:rFonts w:ascii="仿宋_GB2312" w:eastAsia="仿宋_GB2312" w:hAnsi="宋体" w:hint="eastAsia"/>
          <w:sz w:val="30"/>
          <w:szCs w:val="20"/>
        </w:rPr>
        <w:t>（</w:t>
      </w:r>
      <w:r w:rsidR="00AA493F">
        <w:rPr>
          <w:rFonts w:ascii="仿宋_GB2312" w:eastAsia="仿宋_GB2312" w:hAnsi="宋体" w:hint="eastAsia"/>
          <w:sz w:val="30"/>
          <w:szCs w:val="20"/>
        </w:rPr>
        <w:t>六</w:t>
      </w:r>
      <w:r>
        <w:rPr>
          <w:rFonts w:ascii="仿宋_GB2312" w:eastAsia="仿宋_GB2312" w:hAnsi="宋体" w:hint="eastAsia"/>
          <w:sz w:val="30"/>
          <w:szCs w:val="20"/>
        </w:rPr>
        <w:t>）重大煤炭投资项目</w:t>
      </w:r>
      <w:r w:rsidR="009C38FC">
        <w:rPr>
          <w:rFonts w:ascii="仿宋_GB2312" w:eastAsia="仿宋_GB2312" w:hAnsi="宋体" w:hint="eastAsia"/>
          <w:sz w:val="30"/>
          <w:szCs w:val="20"/>
        </w:rPr>
        <w:t>，</w:t>
      </w:r>
      <w:r w:rsidR="007355D0">
        <w:rPr>
          <w:rFonts w:ascii="仿宋_GB2312" w:eastAsia="仿宋_GB2312" w:hAnsi="宋体" w:hint="eastAsia"/>
          <w:sz w:val="30"/>
          <w:szCs w:val="20"/>
        </w:rPr>
        <w:t>是</w:t>
      </w:r>
      <w:r>
        <w:rPr>
          <w:rFonts w:ascii="仿宋_GB2312" w:eastAsia="仿宋_GB2312" w:hAnsi="宋体" w:hint="eastAsia"/>
          <w:sz w:val="30"/>
          <w:szCs w:val="20"/>
        </w:rPr>
        <w:t>指达到《股票上市规则》规定的披露标准，或者项目资源量与可采储量中任一指标达到上市公</w:t>
      </w:r>
      <w:r>
        <w:rPr>
          <w:rFonts w:ascii="仿宋_GB2312" w:eastAsia="仿宋_GB2312" w:hAnsi="宋体" w:hint="eastAsia"/>
          <w:sz w:val="30"/>
          <w:szCs w:val="20"/>
        </w:rPr>
        <w:lastRenderedPageBreak/>
        <w:t>司</w:t>
      </w:r>
      <w:r>
        <w:rPr>
          <w:rFonts w:ascii="仿宋_GB2312" w:eastAsia="仿宋_GB2312" w:hAnsi="仿宋_GB2312" w:hint="eastAsia"/>
          <w:color w:val="000000"/>
          <w:sz w:val="30"/>
          <w:szCs w:val="30"/>
        </w:rPr>
        <w:t>最近一期期</w:t>
      </w:r>
      <w:r>
        <w:rPr>
          <w:rFonts w:ascii="仿宋_GB2312" w:eastAsia="仿宋_GB2312" w:hAnsi="仿宋_GB2312" w:hint="eastAsia"/>
          <w:sz w:val="30"/>
          <w:szCs w:val="30"/>
        </w:rPr>
        <w:t>末</w:t>
      </w:r>
      <w:r>
        <w:rPr>
          <w:rFonts w:ascii="仿宋_GB2312" w:eastAsia="仿宋_GB2312" w:hAnsi="宋体" w:hint="eastAsia"/>
          <w:sz w:val="30"/>
          <w:szCs w:val="20"/>
        </w:rPr>
        <w:t>指标的</w:t>
      </w:r>
      <w:r>
        <w:rPr>
          <w:rFonts w:ascii="仿宋_GB2312" w:eastAsia="仿宋_GB2312" w:hAnsi="宋体"/>
          <w:sz w:val="30"/>
          <w:szCs w:val="20"/>
        </w:rPr>
        <w:t>10%</w:t>
      </w:r>
      <w:r>
        <w:rPr>
          <w:rFonts w:ascii="仿宋_GB2312" w:eastAsia="仿宋_GB2312" w:hAnsi="宋体" w:hint="eastAsia"/>
          <w:sz w:val="30"/>
          <w:szCs w:val="20"/>
        </w:rPr>
        <w:t>以上的煤炭生产、销售、加工或洗选业务投资项目。</w:t>
      </w:r>
    </w:p>
    <w:p w:rsidR="00BB1BB4" w:rsidRDefault="00BB1BB4" w:rsidP="00A84EF3">
      <w:pPr>
        <w:spacing w:line="600" w:lineRule="exact"/>
        <w:ind w:firstLineChars="189" w:firstLine="567"/>
        <w:rPr>
          <w:rFonts w:ascii="仿宋_GB2312" w:eastAsia="仿宋_GB2312" w:hAnsi="宋体"/>
          <w:sz w:val="30"/>
          <w:szCs w:val="20"/>
        </w:rPr>
      </w:pPr>
      <w:r>
        <w:rPr>
          <w:rFonts w:ascii="仿宋_GB2312" w:eastAsia="仿宋_GB2312" w:hAnsi="宋体" w:hint="eastAsia"/>
          <w:sz w:val="30"/>
          <w:szCs w:val="20"/>
        </w:rPr>
        <w:t>第二十一条 本指引中资源</w:t>
      </w:r>
      <w:r w:rsidRPr="0060223D">
        <w:rPr>
          <w:rFonts w:ascii="仿宋_GB2312" w:eastAsia="仿宋_GB2312" w:hAnsi="宋体" w:hint="eastAsia"/>
          <w:sz w:val="30"/>
          <w:szCs w:val="20"/>
        </w:rPr>
        <w:t>量、资源储量等行业专用术语的定义，</w:t>
      </w:r>
      <w:r>
        <w:rPr>
          <w:rFonts w:ascii="仿宋_GB2312" w:eastAsia="仿宋_GB2312" w:hAnsi="宋体" w:hint="eastAsia"/>
          <w:sz w:val="30"/>
          <w:szCs w:val="20"/>
        </w:rPr>
        <w:t>参照</w:t>
      </w:r>
      <w:r w:rsidRPr="0060223D">
        <w:rPr>
          <w:rFonts w:ascii="仿宋_GB2312" w:eastAsia="仿宋_GB2312" w:hAnsi="宋体" w:hint="eastAsia"/>
          <w:sz w:val="30"/>
          <w:szCs w:val="20"/>
        </w:rPr>
        <w:t>国家质量技术监督局批准实施的中华人民共和国国家标准GB/T17766-2020的定义执行</w:t>
      </w:r>
      <w:r>
        <w:rPr>
          <w:rFonts w:ascii="仿宋_GB2312" w:eastAsia="仿宋_GB2312" w:hAnsi="宋体" w:hint="eastAsia"/>
          <w:sz w:val="30"/>
          <w:szCs w:val="20"/>
        </w:rPr>
        <w:t>。</w:t>
      </w:r>
    </w:p>
    <w:p w:rsidR="00BB1BB4" w:rsidRDefault="00BB1BB4" w:rsidP="00A84EF3">
      <w:pPr>
        <w:widowControl/>
        <w:snapToGrid w:val="0"/>
        <w:spacing w:line="600" w:lineRule="exact"/>
        <w:ind w:firstLine="600"/>
        <w:rPr>
          <w:rFonts w:ascii="仿宋_GB2312" w:eastAsia="仿宋_GB2312"/>
          <w:color w:val="000000"/>
          <w:kern w:val="0"/>
          <w:sz w:val="30"/>
          <w:szCs w:val="30"/>
        </w:rPr>
      </w:pPr>
      <w:r>
        <w:rPr>
          <w:rFonts w:ascii="仿宋_GB2312" w:eastAsia="仿宋_GB2312" w:hint="eastAsia"/>
          <w:color w:val="000000"/>
          <w:kern w:val="0"/>
          <w:sz w:val="30"/>
          <w:szCs w:val="30"/>
        </w:rPr>
        <w:t>第二十二条 本指引由本所负责解释。</w:t>
      </w:r>
    </w:p>
    <w:p w:rsidR="00AA7C6B" w:rsidRDefault="00AA7C6B" w:rsidP="00A84EF3">
      <w:pPr>
        <w:widowControl/>
        <w:snapToGrid w:val="0"/>
        <w:spacing w:line="600" w:lineRule="exact"/>
        <w:ind w:firstLine="600"/>
        <w:rPr>
          <w:rFonts w:ascii="仿宋_GB2312" w:eastAsia="仿宋_GB2312"/>
          <w:kern w:val="0"/>
          <w:sz w:val="30"/>
          <w:szCs w:val="30"/>
        </w:rPr>
      </w:pPr>
    </w:p>
    <w:sectPr w:rsidR="00AA7C6B" w:rsidSect="00945CE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C3F" w:rsidRDefault="001B1C3F" w:rsidP="000F04C7">
      <w:r>
        <w:separator/>
      </w:r>
    </w:p>
  </w:endnote>
  <w:endnote w:type="continuationSeparator" w:id="0">
    <w:p w:rsidR="001B1C3F" w:rsidRDefault="001B1C3F" w:rsidP="000F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9D" w:rsidRDefault="008A6302">
    <w:pPr>
      <w:pStyle w:val="a5"/>
      <w:jc w:val="center"/>
    </w:pPr>
    <w:r>
      <w:fldChar w:fldCharType="begin"/>
    </w:r>
    <w:r>
      <w:instrText xml:space="preserve"> PAGE   \* MERGEFORMAT </w:instrText>
    </w:r>
    <w:r>
      <w:fldChar w:fldCharType="separate"/>
    </w:r>
    <w:r w:rsidR="00F436AB" w:rsidRPr="00F436AB">
      <w:rPr>
        <w:noProof/>
        <w:lang w:val="zh-CN"/>
      </w:rPr>
      <w:t>2</w:t>
    </w:r>
    <w:r>
      <w:rPr>
        <w:noProof/>
        <w:lang w:val="zh-CN"/>
      </w:rPr>
      <w:fldChar w:fldCharType="end"/>
    </w:r>
  </w:p>
  <w:p w:rsidR="00E71E9D" w:rsidRDefault="00E71E9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C3F" w:rsidRDefault="001B1C3F" w:rsidP="000F04C7">
      <w:r>
        <w:separator/>
      </w:r>
    </w:p>
  </w:footnote>
  <w:footnote w:type="continuationSeparator" w:id="0">
    <w:p w:rsidR="001B1C3F" w:rsidRDefault="001B1C3F" w:rsidP="000F0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737F"/>
    <w:rsid w:val="00013889"/>
    <w:rsid w:val="000220C3"/>
    <w:rsid w:val="00026EBB"/>
    <w:rsid w:val="00044066"/>
    <w:rsid w:val="00047D99"/>
    <w:rsid w:val="000534BA"/>
    <w:rsid w:val="0007497F"/>
    <w:rsid w:val="00092322"/>
    <w:rsid w:val="000B5CB2"/>
    <w:rsid w:val="000C1D8A"/>
    <w:rsid w:val="000D4A42"/>
    <w:rsid w:val="000D7464"/>
    <w:rsid w:val="000E259C"/>
    <w:rsid w:val="000F04C7"/>
    <w:rsid w:val="000F7444"/>
    <w:rsid w:val="00100675"/>
    <w:rsid w:val="0010303E"/>
    <w:rsid w:val="0011457C"/>
    <w:rsid w:val="00130137"/>
    <w:rsid w:val="001431BB"/>
    <w:rsid w:val="0014352F"/>
    <w:rsid w:val="00162C76"/>
    <w:rsid w:val="00170C36"/>
    <w:rsid w:val="001A76C4"/>
    <w:rsid w:val="001B1C3F"/>
    <w:rsid w:val="001B2632"/>
    <w:rsid w:val="001B35EB"/>
    <w:rsid w:val="001B6C2E"/>
    <w:rsid w:val="001C6F83"/>
    <w:rsid w:val="001D39FF"/>
    <w:rsid w:val="001D6254"/>
    <w:rsid w:val="001E12D1"/>
    <w:rsid w:val="001F0D42"/>
    <w:rsid w:val="00224767"/>
    <w:rsid w:val="0022737F"/>
    <w:rsid w:val="00246FAF"/>
    <w:rsid w:val="00254424"/>
    <w:rsid w:val="002817E4"/>
    <w:rsid w:val="00283E4B"/>
    <w:rsid w:val="00291B62"/>
    <w:rsid w:val="00297189"/>
    <w:rsid w:val="002B3B5F"/>
    <w:rsid w:val="002E0AD7"/>
    <w:rsid w:val="002F5290"/>
    <w:rsid w:val="002F6421"/>
    <w:rsid w:val="002F6A6A"/>
    <w:rsid w:val="002F7C9C"/>
    <w:rsid w:val="00314847"/>
    <w:rsid w:val="0031586F"/>
    <w:rsid w:val="00321D43"/>
    <w:rsid w:val="00323E7F"/>
    <w:rsid w:val="003557A7"/>
    <w:rsid w:val="00372B5F"/>
    <w:rsid w:val="00384919"/>
    <w:rsid w:val="0038556E"/>
    <w:rsid w:val="003945DD"/>
    <w:rsid w:val="003958EB"/>
    <w:rsid w:val="00397C77"/>
    <w:rsid w:val="003B1270"/>
    <w:rsid w:val="003B2F66"/>
    <w:rsid w:val="003B3147"/>
    <w:rsid w:val="003D52CC"/>
    <w:rsid w:val="003F2F0C"/>
    <w:rsid w:val="003F7285"/>
    <w:rsid w:val="004075A4"/>
    <w:rsid w:val="00407639"/>
    <w:rsid w:val="0042237D"/>
    <w:rsid w:val="00424C27"/>
    <w:rsid w:val="00475B3D"/>
    <w:rsid w:val="004979A1"/>
    <w:rsid w:val="004C5F95"/>
    <w:rsid w:val="004C6E7B"/>
    <w:rsid w:val="004D5046"/>
    <w:rsid w:val="004E0908"/>
    <w:rsid w:val="004E4CDF"/>
    <w:rsid w:val="004F5882"/>
    <w:rsid w:val="00507222"/>
    <w:rsid w:val="00512B17"/>
    <w:rsid w:val="00535498"/>
    <w:rsid w:val="005664B5"/>
    <w:rsid w:val="005736F1"/>
    <w:rsid w:val="00596188"/>
    <w:rsid w:val="005C0D88"/>
    <w:rsid w:val="005D2421"/>
    <w:rsid w:val="005D73B0"/>
    <w:rsid w:val="005E4625"/>
    <w:rsid w:val="005E553B"/>
    <w:rsid w:val="005E616E"/>
    <w:rsid w:val="005F028B"/>
    <w:rsid w:val="005F2B6E"/>
    <w:rsid w:val="0060223D"/>
    <w:rsid w:val="00604B47"/>
    <w:rsid w:val="006053FE"/>
    <w:rsid w:val="00673695"/>
    <w:rsid w:val="006A3340"/>
    <w:rsid w:val="006A4B68"/>
    <w:rsid w:val="006B5046"/>
    <w:rsid w:val="006B56E0"/>
    <w:rsid w:val="006D3A7B"/>
    <w:rsid w:val="006D7022"/>
    <w:rsid w:val="006F2405"/>
    <w:rsid w:val="007001DF"/>
    <w:rsid w:val="00703B73"/>
    <w:rsid w:val="00715EAB"/>
    <w:rsid w:val="007335AD"/>
    <w:rsid w:val="007355D0"/>
    <w:rsid w:val="007629BE"/>
    <w:rsid w:val="00775036"/>
    <w:rsid w:val="00780C5D"/>
    <w:rsid w:val="0079601E"/>
    <w:rsid w:val="007C0DE9"/>
    <w:rsid w:val="007D187E"/>
    <w:rsid w:val="007E6B3E"/>
    <w:rsid w:val="008066B8"/>
    <w:rsid w:val="008174BB"/>
    <w:rsid w:val="00832AAC"/>
    <w:rsid w:val="00836A92"/>
    <w:rsid w:val="00846108"/>
    <w:rsid w:val="00847285"/>
    <w:rsid w:val="00856B33"/>
    <w:rsid w:val="008576E6"/>
    <w:rsid w:val="008828F4"/>
    <w:rsid w:val="00885B6C"/>
    <w:rsid w:val="00887388"/>
    <w:rsid w:val="008A26DB"/>
    <w:rsid w:val="008A6302"/>
    <w:rsid w:val="008B5645"/>
    <w:rsid w:val="008D44D5"/>
    <w:rsid w:val="008D5227"/>
    <w:rsid w:val="008D6022"/>
    <w:rsid w:val="008F4FB3"/>
    <w:rsid w:val="00902DA7"/>
    <w:rsid w:val="00904407"/>
    <w:rsid w:val="00920B39"/>
    <w:rsid w:val="00922620"/>
    <w:rsid w:val="00927B01"/>
    <w:rsid w:val="00945CEF"/>
    <w:rsid w:val="00950691"/>
    <w:rsid w:val="00952A9C"/>
    <w:rsid w:val="00953EDD"/>
    <w:rsid w:val="009606E8"/>
    <w:rsid w:val="00965635"/>
    <w:rsid w:val="00973ACE"/>
    <w:rsid w:val="0098016D"/>
    <w:rsid w:val="009A01D8"/>
    <w:rsid w:val="009A1BC9"/>
    <w:rsid w:val="009B465A"/>
    <w:rsid w:val="009C38FC"/>
    <w:rsid w:val="00A01EE0"/>
    <w:rsid w:val="00A108E6"/>
    <w:rsid w:val="00A52F53"/>
    <w:rsid w:val="00A57124"/>
    <w:rsid w:val="00A84EF3"/>
    <w:rsid w:val="00A87318"/>
    <w:rsid w:val="00A92553"/>
    <w:rsid w:val="00AA41D4"/>
    <w:rsid w:val="00AA493F"/>
    <w:rsid w:val="00AA5C7A"/>
    <w:rsid w:val="00AA7C6B"/>
    <w:rsid w:val="00AD1463"/>
    <w:rsid w:val="00AE1995"/>
    <w:rsid w:val="00AE2609"/>
    <w:rsid w:val="00AE2FEA"/>
    <w:rsid w:val="00AF22C2"/>
    <w:rsid w:val="00AF68AB"/>
    <w:rsid w:val="00B054F1"/>
    <w:rsid w:val="00B05ABE"/>
    <w:rsid w:val="00B26AE4"/>
    <w:rsid w:val="00B26E66"/>
    <w:rsid w:val="00B27AEE"/>
    <w:rsid w:val="00B321BD"/>
    <w:rsid w:val="00B41835"/>
    <w:rsid w:val="00B61279"/>
    <w:rsid w:val="00B81EC1"/>
    <w:rsid w:val="00BB1BB4"/>
    <w:rsid w:val="00BC0045"/>
    <w:rsid w:val="00BC303D"/>
    <w:rsid w:val="00BD420E"/>
    <w:rsid w:val="00BE7A4D"/>
    <w:rsid w:val="00C21C68"/>
    <w:rsid w:val="00C4163C"/>
    <w:rsid w:val="00C470FD"/>
    <w:rsid w:val="00C51524"/>
    <w:rsid w:val="00C522FB"/>
    <w:rsid w:val="00C579AA"/>
    <w:rsid w:val="00C72144"/>
    <w:rsid w:val="00C76FB5"/>
    <w:rsid w:val="00C8652E"/>
    <w:rsid w:val="00C92FB7"/>
    <w:rsid w:val="00CA15EA"/>
    <w:rsid w:val="00CA48FF"/>
    <w:rsid w:val="00CA7768"/>
    <w:rsid w:val="00CB7742"/>
    <w:rsid w:val="00CD085B"/>
    <w:rsid w:val="00CE4DAF"/>
    <w:rsid w:val="00CF6DE6"/>
    <w:rsid w:val="00D0512D"/>
    <w:rsid w:val="00D0655E"/>
    <w:rsid w:val="00D36B9C"/>
    <w:rsid w:val="00D437AB"/>
    <w:rsid w:val="00D51598"/>
    <w:rsid w:val="00D54003"/>
    <w:rsid w:val="00D5676B"/>
    <w:rsid w:val="00D6009D"/>
    <w:rsid w:val="00D61F69"/>
    <w:rsid w:val="00D7775E"/>
    <w:rsid w:val="00DA4275"/>
    <w:rsid w:val="00DB2CBC"/>
    <w:rsid w:val="00DC262C"/>
    <w:rsid w:val="00DE4587"/>
    <w:rsid w:val="00DF4151"/>
    <w:rsid w:val="00E021AB"/>
    <w:rsid w:val="00E05916"/>
    <w:rsid w:val="00E12023"/>
    <w:rsid w:val="00E34E8A"/>
    <w:rsid w:val="00E355B9"/>
    <w:rsid w:val="00E37364"/>
    <w:rsid w:val="00E4025D"/>
    <w:rsid w:val="00E45D1E"/>
    <w:rsid w:val="00E46177"/>
    <w:rsid w:val="00E5055A"/>
    <w:rsid w:val="00E50894"/>
    <w:rsid w:val="00E63A48"/>
    <w:rsid w:val="00E647CC"/>
    <w:rsid w:val="00E659A2"/>
    <w:rsid w:val="00E65D34"/>
    <w:rsid w:val="00E718DC"/>
    <w:rsid w:val="00E71E9D"/>
    <w:rsid w:val="00E7358C"/>
    <w:rsid w:val="00E96AE4"/>
    <w:rsid w:val="00EA298F"/>
    <w:rsid w:val="00EB1BCA"/>
    <w:rsid w:val="00EC136F"/>
    <w:rsid w:val="00ED54AE"/>
    <w:rsid w:val="00F06140"/>
    <w:rsid w:val="00F24320"/>
    <w:rsid w:val="00F40716"/>
    <w:rsid w:val="00F42ECF"/>
    <w:rsid w:val="00F436AB"/>
    <w:rsid w:val="00F52F0B"/>
    <w:rsid w:val="00F5464B"/>
    <w:rsid w:val="00F626D0"/>
    <w:rsid w:val="00F75C23"/>
    <w:rsid w:val="00F91B38"/>
    <w:rsid w:val="00FA1B89"/>
    <w:rsid w:val="00FC4D64"/>
    <w:rsid w:val="00FE4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76C8C"/>
  <w15:docId w15:val="{4745905C-F8BB-4FBC-9F35-C675285E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37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4C7"/>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a3"/>
    <w:uiPriority w:val="99"/>
    <w:rsid w:val="000F04C7"/>
    <w:rPr>
      <w:rFonts w:ascii="Times New Roman" w:eastAsia="宋体" w:hAnsi="Times New Roman" w:cs="Times New Roman"/>
      <w:sz w:val="18"/>
      <w:szCs w:val="18"/>
    </w:rPr>
  </w:style>
  <w:style w:type="paragraph" w:styleId="a5">
    <w:name w:val="footer"/>
    <w:basedOn w:val="a"/>
    <w:link w:val="a6"/>
    <w:uiPriority w:val="99"/>
    <w:unhideWhenUsed/>
    <w:rsid w:val="000F04C7"/>
    <w:pPr>
      <w:tabs>
        <w:tab w:val="center" w:pos="4153"/>
        <w:tab w:val="right" w:pos="8306"/>
      </w:tabs>
      <w:snapToGrid w:val="0"/>
      <w:jc w:val="left"/>
    </w:pPr>
    <w:rPr>
      <w:kern w:val="0"/>
      <w:sz w:val="18"/>
      <w:szCs w:val="18"/>
    </w:rPr>
  </w:style>
  <w:style w:type="character" w:customStyle="1" w:styleId="a6">
    <w:name w:val="页脚 字符"/>
    <w:link w:val="a5"/>
    <w:uiPriority w:val="99"/>
    <w:rsid w:val="000F04C7"/>
    <w:rPr>
      <w:rFonts w:ascii="Times New Roman" w:eastAsia="宋体" w:hAnsi="Times New Roman" w:cs="Times New Roman"/>
      <w:sz w:val="18"/>
      <w:szCs w:val="18"/>
    </w:rPr>
  </w:style>
  <w:style w:type="paragraph" w:styleId="a7">
    <w:name w:val="Balloon Text"/>
    <w:basedOn w:val="a"/>
    <w:link w:val="a8"/>
    <w:uiPriority w:val="99"/>
    <w:semiHidden/>
    <w:unhideWhenUsed/>
    <w:rsid w:val="00604B47"/>
    <w:rPr>
      <w:sz w:val="18"/>
      <w:szCs w:val="18"/>
    </w:rPr>
  </w:style>
  <w:style w:type="character" w:customStyle="1" w:styleId="a8">
    <w:name w:val="批注框文本 字符"/>
    <w:link w:val="a7"/>
    <w:uiPriority w:val="99"/>
    <w:semiHidden/>
    <w:rsid w:val="00604B47"/>
    <w:rPr>
      <w:rFonts w:ascii="Times New Roman" w:hAnsi="Times New Roman"/>
      <w:kern w:val="2"/>
      <w:sz w:val="18"/>
      <w:szCs w:val="18"/>
    </w:rPr>
  </w:style>
  <w:style w:type="character" w:styleId="a9">
    <w:name w:val="annotation reference"/>
    <w:uiPriority w:val="99"/>
    <w:semiHidden/>
    <w:unhideWhenUsed/>
    <w:rsid w:val="00832AAC"/>
    <w:rPr>
      <w:sz w:val="21"/>
      <w:szCs w:val="21"/>
    </w:rPr>
  </w:style>
  <w:style w:type="paragraph" w:styleId="aa">
    <w:name w:val="annotation text"/>
    <w:basedOn w:val="a"/>
    <w:link w:val="ab"/>
    <w:uiPriority w:val="99"/>
    <w:semiHidden/>
    <w:unhideWhenUsed/>
    <w:rsid w:val="00832AAC"/>
    <w:pPr>
      <w:jc w:val="left"/>
    </w:pPr>
  </w:style>
  <w:style w:type="character" w:customStyle="1" w:styleId="ab">
    <w:name w:val="批注文字 字符"/>
    <w:link w:val="aa"/>
    <w:uiPriority w:val="99"/>
    <w:semiHidden/>
    <w:rsid w:val="00832AAC"/>
    <w:rPr>
      <w:rFonts w:ascii="Times New Roman" w:hAnsi="Times New Roman"/>
      <w:kern w:val="2"/>
      <w:sz w:val="21"/>
      <w:szCs w:val="24"/>
    </w:rPr>
  </w:style>
  <w:style w:type="paragraph" w:styleId="ac">
    <w:name w:val="annotation subject"/>
    <w:basedOn w:val="aa"/>
    <w:next w:val="aa"/>
    <w:link w:val="ad"/>
    <w:uiPriority w:val="99"/>
    <w:semiHidden/>
    <w:unhideWhenUsed/>
    <w:rsid w:val="00832AAC"/>
    <w:rPr>
      <w:b/>
      <w:bCs/>
    </w:rPr>
  </w:style>
  <w:style w:type="character" w:customStyle="1" w:styleId="ad">
    <w:name w:val="批注主题 字符"/>
    <w:link w:val="ac"/>
    <w:uiPriority w:val="99"/>
    <w:semiHidden/>
    <w:rsid w:val="00832AAC"/>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8CACF3-4E0D-453D-8D9D-2A7C39AE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114</TotalTime>
  <Pages>6</Pages>
  <Words>391</Words>
  <Characters>2235</Characters>
  <Application>Microsoft Office Word</Application>
  <DocSecurity>0</DocSecurity>
  <Lines>18</Lines>
  <Paragraphs>5</Paragraphs>
  <ScaleCrop>false</ScaleCrop>
  <Company>Hewlett-Packard Company</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上市公司行业信息披露指引第三号 煤炭</dc:title>
  <dc:creator>sse</dc:creator>
  <cp:lastModifiedBy>施妍</cp:lastModifiedBy>
  <cp:revision>28</cp:revision>
  <cp:lastPrinted>2020-10-29T02:35:00Z</cp:lastPrinted>
  <dcterms:created xsi:type="dcterms:W3CDTF">2020-11-30T09:20:00Z</dcterms:created>
  <dcterms:modified xsi:type="dcterms:W3CDTF">2021-01-11T06:44:00Z</dcterms:modified>
</cp:coreProperties>
</file>