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4FA" w:rsidRPr="00897B84" w:rsidRDefault="00CC44FA" w:rsidP="00CC44FA">
      <w:pPr>
        <w:rPr>
          <w:rFonts w:ascii="仿宋_GB2312" w:eastAsia="仿宋_GB2312"/>
          <w:color w:val="000000"/>
          <w:sz w:val="32"/>
          <w:szCs w:val="32"/>
        </w:rPr>
      </w:pPr>
      <w:bookmarkStart w:id="0" w:name="_GoBack"/>
      <w:r w:rsidRPr="00897B84">
        <w:rPr>
          <w:rFonts w:ascii="仿宋_GB2312" w:eastAsia="仿宋_GB2312" w:hint="eastAsia"/>
          <w:color w:val="000000"/>
          <w:sz w:val="32"/>
          <w:szCs w:val="32"/>
        </w:rPr>
        <w:t>附件1：</w:t>
      </w:r>
    </w:p>
    <w:p w:rsidR="00CC44FA" w:rsidRPr="00897B84" w:rsidRDefault="00CC44FA" w:rsidP="00CC44FA">
      <w:pPr>
        <w:ind w:firstLine="640"/>
        <w:jc w:val="center"/>
        <w:rPr>
          <w:rFonts w:ascii="仿宋_GB2312" w:eastAsia="仿宋_GB2312"/>
          <w:color w:val="000000"/>
          <w:sz w:val="32"/>
          <w:szCs w:val="32"/>
        </w:rPr>
      </w:pPr>
      <w:r w:rsidRPr="00897B84">
        <w:rPr>
          <w:rFonts w:ascii="仿宋_GB2312" w:eastAsia="仿宋_GB2312" w:hint="eastAsia"/>
          <w:color w:val="000000"/>
          <w:sz w:val="32"/>
          <w:szCs w:val="32"/>
        </w:rPr>
        <w:t>大连商品交易所粳米交割质量标准</w:t>
      </w:r>
    </w:p>
    <w:p w:rsidR="00CC44FA" w:rsidRPr="00897B84" w:rsidRDefault="00CC44FA" w:rsidP="00CC44FA">
      <w:pPr>
        <w:ind w:firstLine="640"/>
        <w:jc w:val="center"/>
        <w:rPr>
          <w:rFonts w:ascii="仿宋_GB2312" w:eastAsia="仿宋_GB2312"/>
          <w:color w:val="000000"/>
          <w:sz w:val="32"/>
          <w:szCs w:val="32"/>
        </w:rPr>
      </w:pPr>
      <w:r w:rsidRPr="00897B84">
        <w:rPr>
          <w:rFonts w:ascii="仿宋_GB2312" w:eastAsia="仿宋_GB2312" w:hint="eastAsia"/>
          <w:color w:val="000000"/>
          <w:sz w:val="32"/>
          <w:szCs w:val="32"/>
        </w:rPr>
        <w:t>（F/DCE RR001-2019）</w:t>
      </w:r>
      <w:bookmarkEnd w:id="0"/>
    </w:p>
    <w:p w:rsidR="00CC44FA" w:rsidRPr="00897B84" w:rsidRDefault="00CC44FA" w:rsidP="00CC44FA">
      <w:pPr>
        <w:jc w:val="left"/>
        <w:rPr>
          <w:rFonts w:ascii="仿宋_GB2312" w:eastAsia="仿宋_GB2312"/>
          <w:color w:val="000000"/>
          <w:sz w:val="32"/>
          <w:szCs w:val="32"/>
        </w:rPr>
      </w:pPr>
      <w:r w:rsidRPr="00897B84">
        <w:rPr>
          <w:rFonts w:ascii="仿宋_GB2312" w:eastAsia="仿宋_GB2312" w:hint="eastAsia"/>
          <w:color w:val="000000"/>
          <w:sz w:val="32"/>
          <w:szCs w:val="32"/>
        </w:rPr>
        <w:t xml:space="preserve"> 1.范围</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本标准规定了用于大连商品交易所粳米期货合约的交割质量标准指标、检验方法、包装、标签、储存和运输等要求</w:t>
      </w:r>
      <w:r w:rsidRPr="00897B84">
        <w:rPr>
          <w:rFonts w:hint="eastAsia"/>
          <w:color w:val="000000"/>
        </w:rPr>
        <w:t>。</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本标准适用于大连商品交易所粳米期货合约交割标准品和替代品。</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2.引用标准</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下列文件中的条款通过本标准的引用而成为本标准的条款。凡是注日期的引用文件，其随后所有的修改单（不包括勘误的内容）或修订版均不适用于本标准。凡是不注日期的引用文件，其最新版本适用于本标准。</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GB/T 1354-2018 大米</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GB/T 15684-2015 谷物碾磨制品 脂肪酸值的测定</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LS/T 6116-2017 大米粒型分类判定</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3.术语和定义</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本标准采用的术语和定义按GB/T 1354-2018解释。</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4.质量要求</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4.1 粳米期货标准品质量要求</w:t>
      </w:r>
    </w:p>
    <w:p w:rsidR="00CC44FA" w:rsidRPr="00897B84" w:rsidRDefault="00CC44FA" w:rsidP="00CC44FA">
      <w:pPr>
        <w:jc w:val="center"/>
        <w:rPr>
          <w:rFonts w:ascii="Times New Roman" w:eastAsia="仿宋_GB2312" w:hAnsi="Times New Roman"/>
          <w:color w:val="000000"/>
          <w:sz w:val="32"/>
          <w:szCs w:val="32"/>
        </w:rPr>
      </w:pPr>
      <w:r w:rsidRPr="00897B84">
        <w:rPr>
          <w:rFonts w:ascii="Times New Roman" w:eastAsia="仿宋_GB2312" w:hAnsi="Times New Roman" w:hint="eastAsia"/>
          <w:color w:val="000000"/>
          <w:sz w:val="32"/>
          <w:szCs w:val="32"/>
        </w:rPr>
        <w:t>表</w:t>
      </w:r>
      <w:r w:rsidRPr="00897B84">
        <w:rPr>
          <w:rFonts w:ascii="Times New Roman" w:eastAsia="仿宋_GB2312" w:hAnsi="Times New Roman" w:hint="eastAsia"/>
          <w:color w:val="000000"/>
          <w:sz w:val="32"/>
          <w:szCs w:val="32"/>
        </w:rPr>
        <w:t xml:space="preserve">1  </w:t>
      </w:r>
      <w:r w:rsidRPr="00897B84">
        <w:rPr>
          <w:rFonts w:ascii="Times New Roman" w:eastAsia="仿宋_GB2312" w:hAnsi="Times New Roman"/>
          <w:color w:val="000000"/>
          <w:sz w:val="32"/>
          <w:szCs w:val="32"/>
        </w:rPr>
        <w:t>感官指标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4511"/>
      </w:tblGrid>
      <w:tr w:rsidR="00CC44FA" w:rsidRPr="00272A9C" w:rsidTr="000A1040">
        <w:trPr>
          <w:jc w:val="center"/>
        </w:trPr>
        <w:tc>
          <w:tcPr>
            <w:tcW w:w="3052" w:type="dxa"/>
            <w:shd w:val="clear" w:color="auto" w:fill="auto"/>
          </w:tcPr>
          <w:p w:rsidR="00CC44FA" w:rsidRPr="00897B84" w:rsidRDefault="00CC44FA" w:rsidP="000A1040">
            <w:pPr>
              <w:jc w:val="center"/>
              <w:rPr>
                <w:rFonts w:ascii="Times New Roman" w:eastAsia="仿宋_GB2312" w:hAnsi="Times New Roman"/>
                <w:b/>
                <w:color w:val="000000"/>
                <w:sz w:val="32"/>
                <w:szCs w:val="32"/>
              </w:rPr>
            </w:pPr>
            <w:r w:rsidRPr="00897B84">
              <w:rPr>
                <w:rFonts w:ascii="Times New Roman" w:eastAsia="仿宋_GB2312" w:hAnsi="Times New Roman"/>
                <w:b/>
                <w:color w:val="000000"/>
                <w:sz w:val="32"/>
                <w:szCs w:val="32"/>
              </w:rPr>
              <w:lastRenderedPageBreak/>
              <w:t>项目</w:t>
            </w:r>
          </w:p>
        </w:tc>
        <w:tc>
          <w:tcPr>
            <w:tcW w:w="4511" w:type="dxa"/>
            <w:shd w:val="clear" w:color="auto" w:fill="auto"/>
          </w:tcPr>
          <w:p w:rsidR="00CC44FA" w:rsidRPr="00897B84" w:rsidRDefault="00CC44FA" w:rsidP="000A1040">
            <w:pPr>
              <w:jc w:val="center"/>
              <w:rPr>
                <w:rFonts w:ascii="Times New Roman" w:eastAsia="仿宋_GB2312" w:hAnsi="Times New Roman"/>
                <w:b/>
                <w:color w:val="000000"/>
                <w:sz w:val="32"/>
                <w:szCs w:val="32"/>
              </w:rPr>
            </w:pPr>
            <w:r w:rsidRPr="00897B84">
              <w:rPr>
                <w:rFonts w:ascii="Times New Roman" w:eastAsia="仿宋_GB2312" w:hAnsi="Times New Roman"/>
                <w:b/>
                <w:color w:val="000000"/>
                <w:sz w:val="32"/>
                <w:szCs w:val="32"/>
              </w:rPr>
              <w:t>质量标准</w:t>
            </w:r>
          </w:p>
        </w:tc>
      </w:tr>
      <w:tr w:rsidR="00CC44FA" w:rsidRPr="00272A9C" w:rsidTr="000A1040">
        <w:trPr>
          <w:jc w:val="center"/>
        </w:trPr>
        <w:tc>
          <w:tcPr>
            <w:tcW w:w="3052" w:type="dxa"/>
            <w:shd w:val="clear" w:color="auto" w:fill="auto"/>
          </w:tcPr>
          <w:p w:rsidR="00CC44FA" w:rsidRPr="00897B84" w:rsidRDefault="00CC44FA" w:rsidP="000A1040">
            <w:pPr>
              <w:jc w:val="cente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色泽、气味</w:t>
            </w:r>
          </w:p>
        </w:tc>
        <w:tc>
          <w:tcPr>
            <w:tcW w:w="4511" w:type="dxa"/>
            <w:shd w:val="clear" w:color="auto" w:fill="auto"/>
          </w:tcPr>
          <w:p w:rsidR="00CC44FA" w:rsidRPr="00897B84" w:rsidRDefault="00CC44FA" w:rsidP="000A1040">
            <w:pPr>
              <w:jc w:val="cente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无异常色泽和气味</w:t>
            </w:r>
          </w:p>
        </w:tc>
      </w:tr>
    </w:tbl>
    <w:p w:rsidR="00CC44FA" w:rsidRPr="00897B84" w:rsidRDefault="00CC44FA" w:rsidP="00CC44FA">
      <w:pPr>
        <w:jc w:val="cente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表</w:t>
      </w:r>
      <w:r w:rsidRPr="00897B84">
        <w:rPr>
          <w:rFonts w:ascii="Times New Roman" w:eastAsia="仿宋_GB2312" w:hAnsi="Times New Roman" w:hint="eastAsia"/>
          <w:color w:val="000000"/>
          <w:sz w:val="32"/>
          <w:szCs w:val="32"/>
        </w:rPr>
        <w:t>2</w:t>
      </w:r>
      <w:r w:rsidRPr="00897B84">
        <w:rPr>
          <w:rFonts w:ascii="Times New Roman" w:eastAsia="仿宋_GB2312" w:hAnsi="Times New Roman"/>
          <w:color w:val="000000"/>
          <w:sz w:val="32"/>
          <w:szCs w:val="32"/>
        </w:rPr>
        <w:t xml:space="preserve">  </w:t>
      </w:r>
      <w:r w:rsidRPr="00897B84">
        <w:rPr>
          <w:rFonts w:ascii="Times New Roman" w:eastAsia="仿宋_GB2312" w:hAnsi="Times New Roman"/>
          <w:color w:val="000000"/>
          <w:sz w:val="32"/>
          <w:szCs w:val="32"/>
        </w:rPr>
        <w:t>理化指标</w:t>
      </w: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509"/>
        <w:gridCol w:w="1354"/>
        <w:gridCol w:w="4638"/>
      </w:tblGrid>
      <w:tr w:rsidR="00CC44FA" w:rsidRPr="00272A9C" w:rsidTr="000A1040">
        <w:tc>
          <w:tcPr>
            <w:tcW w:w="3083" w:type="dxa"/>
            <w:gridSpan w:val="2"/>
            <w:shd w:val="clear" w:color="auto" w:fill="auto"/>
          </w:tcPr>
          <w:p w:rsidR="00CC44FA" w:rsidRPr="00897B84" w:rsidRDefault="00CC44FA" w:rsidP="000A1040">
            <w:pPr>
              <w:jc w:val="center"/>
              <w:rPr>
                <w:rFonts w:ascii="Times New Roman" w:eastAsia="仿宋_GB2312" w:hAnsi="Times New Roman"/>
                <w:b/>
                <w:color w:val="000000"/>
                <w:sz w:val="32"/>
                <w:szCs w:val="32"/>
              </w:rPr>
            </w:pPr>
            <w:r w:rsidRPr="00897B84">
              <w:rPr>
                <w:rFonts w:ascii="Times New Roman" w:eastAsia="仿宋_GB2312" w:hAnsi="Times New Roman"/>
                <w:b/>
                <w:color w:val="000000"/>
                <w:sz w:val="32"/>
                <w:szCs w:val="32"/>
              </w:rPr>
              <w:t>项目</w:t>
            </w:r>
          </w:p>
        </w:tc>
        <w:tc>
          <w:tcPr>
            <w:tcW w:w="1134" w:type="dxa"/>
            <w:shd w:val="clear" w:color="auto" w:fill="auto"/>
          </w:tcPr>
          <w:p w:rsidR="00CC44FA" w:rsidRPr="00897B84" w:rsidRDefault="00CC44FA" w:rsidP="000A1040">
            <w:pPr>
              <w:jc w:val="center"/>
              <w:rPr>
                <w:rFonts w:ascii="Times New Roman" w:eastAsia="仿宋_GB2312" w:hAnsi="Times New Roman"/>
                <w:b/>
                <w:color w:val="000000"/>
                <w:sz w:val="32"/>
                <w:szCs w:val="32"/>
              </w:rPr>
            </w:pPr>
            <w:r w:rsidRPr="00897B84">
              <w:rPr>
                <w:rFonts w:ascii="Times New Roman" w:eastAsia="仿宋_GB2312" w:hAnsi="Times New Roman"/>
                <w:b/>
                <w:color w:val="000000"/>
                <w:sz w:val="32"/>
                <w:szCs w:val="32"/>
              </w:rPr>
              <w:t>单位</w:t>
            </w:r>
          </w:p>
        </w:tc>
        <w:tc>
          <w:tcPr>
            <w:tcW w:w="4820" w:type="dxa"/>
            <w:shd w:val="clear" w:color="auto" w:fill="auto"/>
          </w:tcPr>
          <w:p w:rsidR="00CC44FA" w:rsidRPr="00897B84" w:rsidRDefault="00CC44FA" w:rsidP="000A1040">
            <w:pPr>
              <w:jc w:val="center"/>
              <w:rPr>
                <w:rFonts w:ascii="Times New Roman" w:eastAsia="仿宋_GB2312" w:hAnsi="Times New Roman"/>
                <w:b/>
                <w:color w:val="000000"/>
                <w:sz w:val="32"/>
                <w:szCs w:val="32"/>
              </w:rPr>
            </w:pPr>
            <w:r w:rsidRPr="00897B84">
              <w:rPr>
                <w:rFonts w:ascii="Times New Roman" w:eastAsia="仿宋_GB2312" w:hAnsi="Times New Roman"/>
                <w:b/>
                <w:color w:val="000000"/>
                <w:sz w:val="32"/>
                <w:szCs w:val="32"/>
              </w:rPr>
              <w:t>质量标准</w:t>
            </w:r>
          </w:p>
        </w:tc>
      </w:tr>
      <w:tr w:rsidR="00CC44FA" w:rsidRPr="00272A9C" w:rsidTr="000A1040">
        <w:tc>
          <w:tcPr>
            <w:tcW w:w="3083" w:type="dxa"/>
            <w:gridSpan w:val="2"/>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加工精度</w:t>
            </w:r>
          </w:p>
        </w:tc>
        <w:tc>
          <w:tcPr>
            <w:tcW w:w="1134"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p>
        </w:tc>
        <w:tc>
          <w:tcPr>
            <w:tcW w:w="4820"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背沟无皮，或有皮不成线，米胚和粒面皮层去净的占</w:t>
            </w:r>
            <w:r w:rsidRPr="00897B84">
              <w:rPr>
                <w:rFonts w:ascii="Times New Roman" w:eastAsia="仿宋_GB2312" w:hAnsi="Times New Roman"/>
                <w:color w:val="000000"/>
                <w:sz w:val="32"/>
                <w:szCs w:val="32"/>
              </w:rPr>
              <w:t>90%</w:t>
            </w:r>
            <w:r w:rsidRPr="00897B84">
              <w:rPr>
                <w:rFonts w:ascii="Times New Roman" w:eastAsia="仿宋_GB2312" w:hAnsi="Times New Roman"/>
                <w:color w:val="000000"/>
                <w:sz w:val="32"/>
                <w:szCs w:val="32"/>
              </w:rPr>
              <w:t>以上</w:t>
            </w:r>
          </w:p>
        </w:tc>
      </w:tr>
      <w:tr w:rsidR="00CC44FA" w:rsidRPr="00272A9C" w:rsidTr="000A1040">
        <w:tc>
          <w:tcPr>
            <w:tcW w:w="492" w:type="dxa"/>
            <w:vMerge w:val="restart"/>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碎米</w:t>
            </w:r>
          </w:p>
        </w:tc>
        <w:tc>
          <w:tcPr>
            <w:tcW w:w="2591"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总量</w:t>
            </w:r>
          </w:p>
        </w:tc>
        <w:tc>
          <w:tcPr>
            <w:tcW w:w="1134"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p>
        </w:tc>
        <w:tc>
          <w:tcPr>
            <w:tcW w:w="4820"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≤7.5</w:t>
            </w:r>
          </w:p>
        </w:tc>
      </w:tr>
      <w:tr w:rsidR="00CC44FA" w:rsidRPr="00272A9C" w:rsidTr="000A1040">
        <w:tc>
          <w:tcPr>
            <w:tcW w:w="492" w:type="dxa"/>
            <w:vMerge/>
            <w:shd w:val="clear" w:color="auto" w:fill="auto"/>
          </w:tcPr>
          <w:p w:rsidR="00CC44FA" w:rsidRPr="00897B84" w:rsidRDefault="00CC44FA" w:rsidP="000A1040">
            <w:pPr>
              <w:rPr>
                <w:rFonts w:ascii="Times New Roman" w:eastAsia="仿宋_GB2312" w:hAnsi="Times New Roman"/>
                <w:color w:val="000000"/>
                <w:sz w:val="32"/>
                <w:szCs w:val="32"/>
              </w:rPr>
            </w:pPr>
          </w:p>
        </w:tc>
        <w:tc>
          <w:tcPr>
            <w:tcW w:w="2591"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其中：小碎米</w:t>
            </w:r>
          </w:p>
        </w:tc>
        <w:tc>
          <w:tcPr>
            <w:tcW w:w="1134"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p>
        </w:tc>
        <w:tc>
          <w:tcPr>
            <w:tcW w:w="4820"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≤0.5</w:t>
            </w:r>
          </w:p>
        </w:tc>
      </w:tr>
      <w:tr w:rsidR="00CC44FA" w:rsidRPr="00272A9C" w:rsidTr="000A1040">
        <w:tc>
          <w:tcPr>
            <w:tcW w:w="3083" w:type="dxa"/>
            <w:gridSpan w:val="2"/>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不完善粒</w:t>
            </w:r>
          </w:p>
        </w:tc>
        <w:tc>
          <w:tcPr>
            <w:tcW w:w="1134"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p>
        </w:tc>
        <w:tc>
          <w:tcPr>
            <w:tcW w:w="4820"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≤1</w:t>
            </w:r>
          </w:p>
        </w:tc>
      </w:tr>
      <w:tr w:rsidR="00CC44FA" w:rsidRPr="00272A9C" w:rsidTr="000A1040">
        <w:tc>
          <w:tcPr>
            <w:tcW w:w="492" w:type="dxa"/>
            <w:vMerge w:val="restart"/>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杂质</w:t>
            </w:r>
          </w:p>
        </w:tc>
        <w:tc>
          <w:tcPr>
            <w:tcW w:w="2591"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总量</w:t>
            </w:r>
          </w:p>
        </w:tc>
        <w:tc>
          <w:tcPr>
            <w:tcW w:w="1134"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p>
        </w:tc>
        <w:tc>
          <w:tcPr>
            <w:tcW w:w="4820"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≤0.1</w:t>
            </w:r>
          </w:p>
        </w:tc>
      </w:tr>
      <w:tr w:rsidR="00CC44FA" w:rsidRPr="00272A9C" w:rsidTr="000A1040">
        <w:tc>
          <w:tcPr>
            <w:tcW w:w="492" w:type="dxa"/>
            <w:vMerge/>
            <w:shd w:val="clear" w:color="auto" w:fill="auto"/>
          </w:tcPr>
          <w:p w:rsidR="00CC44FA" w:rsidRPr="00897B84" w:rsidRDefault="00CC44FA" w:rsidP="000A1040">
            <w:pPr>
              <w:rPr>
                <w:rFonts w:ascii="Times New Roman" w:eastAsia="仿宋_GB2312" w:hAnsi="Times New Roman"/>
                <w:color w:val="000000"/>
                <w:sz w:val="32"/>
                <w:szCs w:val="32"/>
              </w:rPr>
            </w:pPr>
          </w:p>
        </w:tc>
        <w:tc>
          <w:tcPr>
            <w:tcW w:w="2591"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其中：无机杂质</w:t>
            </w:r>
          </w:p>
        </w:tc>
        <w:tc>
          <w:tcPr>
            <w:tcW w:w="1134"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p>
        </w:tc>
        <w:tc>
          <w:tcPr>
            <w:tcW w:w="4820"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≤0.02</w:t>
            </w:r>
          </w:p>
        </w:tc>
      </w:tr>
      <w:tr w:rsidR="00CC44FA" w:rsidRPr="00272A9C" w:rsidTr="000A1040">
        <w:tc>
          <w:tcPr>
            <w:tcW w:w="3083" w:type="dxa"/>
            <w:gridSpan w:val="2"/>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水分</w:t>
            </w:r>
          </w:p>
        </w:tc>
        <w:tc>
          <w:tcPr>
            <w:tcW w:w="1134" w:type="dxa"/>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p>
        </w:tc>
        <w:tc>
          <w:tcPr>
            <w:tcW w:w="4820" w:type="dxa"/>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≥13</w:t>
            </w:r>
            <w:r w:rsidRPr="00897B84">
              <w:rPr>
                <w:rFonts w:ascii="Times New Roman" w:eastAsia="仿宋_GB2312" w:hAnsi="Times New Roman"/>
                <w:color w:val="000000"/>
                <w:sz w:val="32"/>
                <w:szCs w:val="32"/>
              </w:rPr>
              <w:t>且</w:t>
            </w:r>
            <w:r w:rsidRPr="00897B84">
              <w:rPr>
                <w:rFonts w:ascii="Times New Roman" w:eastAsia="仿宋_GB2312" w:hAnsi="Times New Roman"/>
                <w:color w:val="000000"/>
                <w:sz w:val="32"/>
                <w:szCs w:val="32"/>
              </w:rPr>
              <w:t>≤14.5</w:t>
            </w:r>
          </w:p>
        </w:tc>
      </w:tr>
      <w:tr w:rsidR="00CC44FA" w:rsidRPr="00272A9C" w:rsidTr="000A1040">
        <w:tc>
          <w:tcPr>
            <w:tcW w:w="3083" w:type="dxa"/>
            <w:gridSpan w:val="2"/>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黄粒米</w:t>
            </w:r>
          </w:p>
        </w:tc>
        <w:tc>
          <w:tcPr>
            <w:tcW w:w="1134" w:type="dxa"/>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p>
        </w:tc>
        <w:tc>
          <w:tcPr>
            <w:tcW w:w="4820" w:type="dxa"/>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≤0.1</w:t>
            </w:r>
          </w:p>
        </w:tc>
      </w:tr>
      <w:tr w:rsidR="00CC44FA" w:rsidRPr="00272A9C" w:rsidTr="000A1040">
        <w:tc>
          <w:tcPr>
            <w:tcW w:w="3083" w:type="dxa"/>
            <w:gridSpan w:val="2"/>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互混</w:t>
            </w:r>
          </w:p>
        </w:tc>
        <w:tc>
          <w:tcPr>
            <w:tcW w:w="1134" w:type="dxa"/>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p>
        </w:tc>
        <w:tc>
          <w:tcPr>
            <w:tcW w:w="4820" w:type="dxa"/>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≤5</w:t>
            </w:r>
          </w:p>
        </w:tc>
      </w:tr>
      <w:tr w:rsidR="00CC44FA" w:rsidRPr="00272A9C" w:rsidTr="000A1040">
        <w:tc>
          <w:tcPr>
            <w:tcW w:w="3083" w:type="dxa"/>
            <w:gridSpan w:val="2"/>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垩白度</w:t>
            </w:r>
          </w:p>
        </w:tc>
        <w:tc>
          <w:tcPr>
            <w:tcW w:w="1134" w:type="dxa"/>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p>
        </w:tc>
        <w:tc>
          <w:tcPr>
            <w:tcW w:w="4820" w:type="dxa"/>
            <w:shd w:val="clear" w:color="auto" w:fill="auto"/>
          </w:tcPr>
          <w:p w:rsidR="00CC44FA" w:rsidRPr="00897B84" w:rsidRDefault="00CC44FA" w:rsidP="000A1040">
            <w:pPr>
              <w:spacing w:line="0" w:lineRule="atLeast"/>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≤6</w:t>
            </w:r>
          </w:p>
        </w:tc>
      </w:tr>
      <w:tr w:rsidR="00CC44FA" w:rsidRPr="00272A9C" w:rsidTr="000A1040">
        <w:tc>
          <w:tcPr>
            <w:tcW w:w="3083" w:type="dxa"/>
            <w:gridSpan w:val="2"/>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脂肪酸值</w:t>
            </w:r>
          </w:p>
        </w:tc>
        <w:tc>
          <w:tcPr>
            <w:tcW w:w="1134"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mg/100g</w:t>
            </w:r>
          </w:p>
        </w:tc>
        <w:tc>
          <w:tcPr>
            <w:tcW w:w="4820"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r w:rsidRPr="00897B84">
              <w:rPr>
                <w:rFonts w:ascii="Times New Roman" w:eastAsia="仿宋_GB2312" w:hAnsi="Times New Roman" w:hint="eastAsia"/>
                <w:color w:val="000000"/>
                <w:sz w:val="32"/>
                <w:szCs w:val="32"/>
              </w:rPr>
              <w:t>18</w:t>
            </w:r>
          </w:p>
        </w:tc>
      </w:tr>
      <w:tr w:rsidR="00CC44FA" w:rsidRPr="00272A9C" w:rsidTr="000A1040">
        <w:tc>
          <w:tcPr>
            <w:tcW w:w="3083" w:type="dxa"/>
            <w:gridSpan w:val="2"/>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长宽比</w:t>
            </w:r>
          </w:p>
        </w:tc>
        <w:tc>
          <w:tcPr>
            <w:tcW w:w="1134"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w:t>
            </w:r>
          </w:p>
        </w:tc>
        <w:tc>
          <w:tcPr>
            <w:tcW w:w="4820" w:type="dxa"/>
            <w:shd w:val="clear" w:color="auto" w:fill="auto"/>
          </w:tcPr>
          <w:p w:rsidR="00CC44FA" w:rsidRPr="00897B84" w:rsidRDefault="00CC44FA" w:rsidP="000A1040">
            <w:pPr>
              <w:rPr>
                <w:rFonts w:ascii="Times New Roman" w:eastAsia="仿宋_GB2312" w:hAnsi="Times New Roman"/>
                <w:color w:val="000000"/>
                <w:sz w:val="32"/>
                <w:szCs w:val="32"/>
              </w:rPr>
            </w:pPr>
            <w:r w:rsidRPr="00897B84">
              <w:rPr>
                <w:rFonts w:ascii="Times New Roman" w:eastAsia="仿宋_GB2312" w:hAnsi="Times New Roman"/>
                <w:color w:val="000000"/>
                <w:sz w:val="32"/>
                <w:szCs w:val="32"/>
              </w:rPr>
              <w:t>≤2.5</w:t>
            </w:r>
          </w:p>
        </w:tc>
      </w:tr>
    </w:tbl>
    <w:p w:rsidR="00CC44FA" w:rsidRPr="00897B84" w:rsidRDefault="00CC44FA" w:rsidP="00CC44FA">
      <w:pPr>
        <w:rPr>
          <w:rFonts w:ascii="仿宋_GB2312" w:eastAsia="仿宋_GB2312"/>
          <w:color w:val="000000"/>
          <w:sz w:val="32"/>
          <w:szCs w:val="32"/>
        </w:rPr>
      </w:pPr>
      <w:r w:rsidRPr="00897B84">
        <w:rPr>
          <w:rFonts w:ascii="仿宋_GB2312" w:eastAsia="仿宋_GB2312" w:hint="eastAsia"/>
          <w:color w:val="000000"/>
          <w:sz w:val="32"/>
          <w:szCs w:val="32"/>
        </w:rPr>
        <w:t xml:space="preserve">    4.2 粳米期货质量升贴水：</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592"/>
        <w:gridCol w:w="2511"/>
        <w:gridCol w:w="2268"/>
      </w:tblGrid>
      <w:tr w:rsidR="00CC44FA" w:rsidTr="000A1040">
        <w:tc>
          <w:tcPr>
            <w:tcW w:w="1668" w:type="dxa"/>
            <w:shd w:val="clear" w:color="auto" w:fill="auto"/>
          </w:tcPr>
          <w:p w:rsidR="00CC44FA" w:rsidRPr="009501BD" w:rsidRDefault="00CC44FA" w:rsidP="000A1040">
            <w:pPr>
              <w:rPr>
                <w:rFonts w:ascii="仿宋_GB2312" w:eastAsia="仿宋_GB2312"/>
                <w:color w:val="000000"/>
                <w:sz w:val="32"/>
                <w:szCs w:val="32"/>
              </w:rPr>
            </w:pPr>
            <w:r w:rsidRPr="009501BD">
              <w:rPr>
                <w:rFonts w:ascii="仿宋_GB2312" w:eastAsia="仿宋_GB2312" w:hint="eastAsia"/>
                <w:color w:val="000000"/>
                <w:sz w:val="32"/>
                <w:szCs w:val="32"/>
              </w:rPr>
              <w:t>项目</w:t>
            </w:r>
          </w:p>
        </w:tc>
        <w:tc>
          <w:tcPr>
            <w:tcW w:w="2592" w:type="dxa"/>
            <w:shd w:val="clear" w:color="auto" w:fill="auto"/>
          </w:tcPr>
          <w:p w:rsidR="00CC44FA" w:rsidRPr="009501BD" w:rsidRDefault="00CC44FA" w:rsidP="000A1040">
            <w:pPr>
              <w:rPr>
                <w:rFonts w:ascii="仿宋_GB2312" w:eastAsia="仿宋_GB2312"/>
                <w:color w:val="000000"/>
                <w:sz w:val="32"/>
                <w:szCs w:val="32"/>
              </w:rPr>
            </w:pPr>
            <w:r w:rsidRPr="009501BD">
              <w:rPr>
                <w:rFonts w:ascii="仿宋_GB2312" w:eastAsia="仿宋_GB2312" w:hint="eastAsia"/>
                <w:color w:val="000000"/>
                <w:sz w:val="32"/>
                <w:szCs w:val="32"/>
              </w:rPr>
              <w:t>标准品质量要求</w:t>
            </w:r>
          </w:p>
        </w:tc>
        <w:tc>
          <w:tcPr>
            <w:tcW w:w="2511" w:type="dxa"/>
            <w:shd w:val="clear" w:color="auto" w:fill="auto"/>
          </w:tcPr>
          <w:p w:rsidR="00CC44FA" w:rsidRPr="009501BD" w:rsidRDefault="00CC44FA" w:rsidP="000A1040">
            <w:pPr>
              <w:rPr>
                <w:rFonts w:ascii="仿宋_GB2312" w:eastAsia="仿宋_GB2312"/>
                <w:color w:val="000000"/>
                <w:sz w:val="32"/>
                <w:szCs w:val="32"/>
              </w:rPr>
            </w:pPr>
            <w:r w:rsidRPr="009501BD">
              <w:rPr>
                <w:rFonts w:ascii="仿宋_GB2312" w:eastAsia="仿宋_GB2312" w:hint="eastAsia"/>
                <w:color w:val="000000"/>
                <w:sz w:val="32"/>
                <w:szCs w:val="32"/>
              </w:rPr>
              <w:t>替代品质量要求</w:t>
            </w:r>
          </w:p>
        </w:tc>
        <w:tc>
          <w:tcPr>
            <w:tcW w:w="2268" w:type="dxa"/>
            <w:shd w:val="clear" w:color="auto" w:fill="auto"/>
          </w:tcPr>
          <w:p w:rsidR="00CC44FA" w:rsidRPr="009501BD" w:rsidRDefault="00CC44FA" w:rsidP="000A1040">
            <w:pPr>
              <w:rPr>
                <w:rFonts w:ascii="仿宋_GB2312" w:eastAsia="仿宋_GB2312"/>
                <w:color w:val="000000"/>
                <w:sz w:val="32"/>
                <w:szCs w:val="32"/>
              </w:rPr>
            </w:pPr>
            <w:r w:rsidRPr="009501BD">
              <w:rPr>
                <w:rFonts w:ascii="仿宋_GB2312" w:eastAsia="仿宋_GB2312" w:hint="eastAsia"/>
                <w:color w:val="000000"/>
                <w:sz w:val="32"/>
                <w:szCs w:val="32"/>
              </w:rPr>
              <w:t>质量升贴水（元/吨）</w:t>
            </w:r>
          </w:p>
        </w:tc>
      </w:tr>
      <w:tr w:rsidR="00CC44FA" w:rsidTr="000A1040">
        <w:tc>
          <w:tcPr>
            <w:tcW w:w="1668" w:type="dxa"/>
            <w:shd w:val="clear" w:color="auto" w:fill="auto"/>
          </w:tcPr>
          <w:p w:rsidR="00CC44FA" w:rsidRPr="009501BD" w:rsidRDefault="00CC44FA" w:rsidP="000A1040">
            <w:pPr>
              <w:rPr>
                <w:rFonts w:ascii="仿宋_GB2312" w:eastAsia="仿宋_GB2312"/>
                <w:color w:val="000000"/>
                <w:sz w:val="32"/>
                <w:szCs w:val="32"/>
              </w:rPr>
            </w:pPr>
            <w:r w:rsidRPr="009501BD">
              <w:rPr>
                <w:rFonts w:ascii="仿宋_GB2312" w:eastAsia="仿宋_GB2312" w:hint="eastAsia"/>
                <w:color w:val="000000"/>
                <w:sz w:val="32"/>
                <w:szCs w:val="32"/>
              </w:rPr>
              <w:t>水分（%）</w:t>
            </w:r>
          </w:p>
        </w:tc>
        <w:tc>
          <w:tcPr>
            <w:tcW w:w="2592" w:type="dxa"/>
            <w:shd w:val="clear" w:color="auto" w:fill="auto"/>
          </w:tcPr>
          <w:p w:rsidR="00CC44FA" w:rsidRPr="009501BD" w:rsidRDefault="00CC44FA" w:rsidP="000A1040">
            <w:pPr>
              <w:rPr>
                <w:rFonts w:ascii="仿宋_GB2312" w:eastAsia="仿宋_GB2312"/>
                <w:color w:val="000000"/>
                <w:sz w:val="32"/>
                <w:szCs w:val="32"/>
              </w:rPr>
            </w:pPr>
            <w:r w:rsidRPr="009501BD">
              <w:rPr>
                <w:rFonts w:ascii="Times New Roman" w:eastAsia="仿宋_GB2312" w:hAnsi="Times New Roman"/>
                <w:color w:val="000000"/>
                <w:sz w:val="32"/>
                <w:szCs w:val="32"/>
              </w:rPr>
              <w:t>≥13</w:t>
            </w:r>
            <w:r w:rsidRPr="009501BD">
              <w:rPr>
                <w:rFonts w:ascii="Times New Roman" w:eastAsia="仿宋_GB2312" w:hAnsi="Times New Roman"/>
                <w:color w:val="000000"/>
                <w:sz w:val="32"/>
                <w:szCs w:val="32"/>
              </w:rPr>
              <w:t>且</w:t>
            </w:r>
            <w:r w:rsidRPr="009501BD">
              <w:rPr>
                <w:rFonts w:ascii="Times New Roman" w:eastAsia="仿宋_GB2312" w:hAnsi="Times New Roman"/>
                <w:color w:val="000000"/>
                <w:sz w:val="32"/>
                <w:szCs w:val="32"/>
              </w:rPr>
              <w:t>≤14.5</w:t>
            </w:r>
          </w:p>
        </w:tc>
        <w:tc>
          <w:tcPr>
            <w:tcW w:w="2511" w:type="dxa"/>
            <w:shd w:val="clear" w:color="auto" w:fill="auto"/>
          </w:tcPr>
          <w:p w:rsidR="00CC44FA" w:rsidRPr="009501BD" w:rsidRDefault="00CC44FA" w:rsidP="000A1040">
            <w:pPr>
              <w:spacing w:line="0" w:lineRule="atLeast"/>
              <w:rPr>
                <w:rFonts w:ascii="仿宋_GB2312" w:eastAsia="仿宋_GB2312"/>
                <w:color w:val="000000"/>
                <w:sz w:val="24"/>
                <w:szCs w:val="24"/>
              </w:rPr>
            </w:pPr>
            <w:r w:rsidRPr="009501BD">
              <w:rPr>
                <w:rFonts w:ascii="仿宋_GB2312" w:eastAsia="仿宋_GB2312" w:hint="eastAsia"/>
                <w:color w:val="000000"/>
                <w:sz w:val="24"/>
                <w:szCs w:val="24"/>
              </w:rPr>
              <w:t>自每年10月合约最后交割日后的第1个自然日（含当日）起至次年3月合约最后交割日（含当日）期间，＞14.5且≤15.5</w:t>
            </w:r>
          </w:p>
        </w:tc>
        <w:tc>
          <w:tcPr>
            <w:tcW w:w="2268" w:type="dxa"/>
            <w:shd w:val="clear" w:color="auto" w:fill="auto"/>
          </w:tcPr>
          <w:p w:rsidR="00CC44FA" w:rsidRPr="009501BD" w:rsidRDefault="00CC44FA" w:rsidP="000A1040">
            <w:pPr>
              <w:rPr>
                <w:rFonts w:ascii="仿宋_GB2312" w:eastAsia="仿宋_GB2312"/>
                <w:color w:val="000000"/>
                <w:sz w:val="32"/>
                <w:szCs w:val="32"/>
              </w:rPr>
            </w:pPr>
            <w:r w:rsidRPr="009501BD">
              <w:rPr>
                <w:rFonts w:ascii="仿宋_GB2312" w:eastAsia="仿宋_GB2312" w:hint="eastAsia"/>
                <w:color w:val="000000"/>
                <w:sz w:val="32"/>
                <w:szCs w:val="32"/>
              </w:rPr>
              <w:t>-50</w:t>
            </w:r>
          </w:p>
        </w:tc>
      </w:tr>
    </w:tbl>
    <w:p w:rsidR="00CC44FA" w:rsidRPr="00897B84" w:rsidRDefault="00CC44FA" w:rsidP="00CC44FA">
      <w:pPr>
        <w:rPr>
          <w:rFonts w:ascii="仿宋_GB2312" w:eastAsia="仿宋_GB2312"/>
          <w:color w:val="000000"/>
          <w:sz w:val="32"/>
          <w:szCs w:val="32"/>
        </w:rPr>
      </w:pPr>
      <w:r w:rsidRPr="00897B84">
        <w:rPr>
          <w:rFonts w:ascii="仿宋_GB2312" w:eastAsia="仿宋_GB2312" w:hint="eastAsia"/>
          <w:color w:val="000000"/>
          <w:sz w:val="32"/>
          <w:szCs w:val="32"/>
        </w:rPr>
        <w:lastRenderedPageBreak/>
        <w:t xml:space="preserve">    5.检验方法</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5.1 抽样数量按照GB/T 1354-2018中抽样方案规定，再向上取最近整数后执行，检验方法按照GB/T 1354-2018中相关规定执行。</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5.2 脂肪酸值检验：按GB/T 15684-2015规定的方法执行。</w:t>
      </w:r>
    </w:p>
    <w:p w:rsidR="00CC44FA" w:rsidRPr="00897B84" w:rsidRDefault="00CC44FA" w:rsidP="00CC44FA">
      <w:pPr>
        <w:ind w:left="640"/>
        <w:rPr>
          <w:rFonts w:ascii="仿宋_GB2312" w:eastAsia="仿宋_GB2312"/>
          <w:color w:val="000000"/>
          <w:sz w:val="32"/>
          <w:szCs w:val="32"/>
        </w:rPr>
      </w:pPr>
      <w:r w:rsidRPr="00897B84">
        <w:rPr>
          <w:rFonts w:ascii="仿宋_GB2312" w:eastAsia="仿宋_GB2312" w:hint="eastAsia"/>
          <w:color w:val="000000"/>
          <w:sz w:val="32"/>
          <w:szCs w:val="32"/>
        </w:rPr>
        <w:t>5.3 长宽比检验：按LS/T 6116-2017规定的方法执行。</w:t>
      </w:r>
    </w:p>
    <w:p w:rsidR="00CC44FA" w:rsidRPr="00897B84" w:rsidRDefault="00CC44FA" w:rsidP="00CC44FA">
      <w:pPr>
        <w:ind w:left="640"/>
        <w:rPr>
          <w:rFonts w:ascii="仿宋_GB2312" w:eastAsia="仿宋_GB2312"/>
          <w:color w:val="000000"/>
          <w:sz w:val="32"/>
          <w:szCs w:val="32"/>
        </w:rPr>
      </w:pPr>
      <w:r w:rsidRPr="00897B84">
        <w:rPr>
          <w:rFonts w:ascii="仿宋_GB2312" w:eastAsia="仿宋_GB2312" w:hint="eastAsia"/>
          <w:color w:val="000000"/>
          <w:sz w:val="32"/>
          <w:szCs w:val="32"/>
        </w:rPr>
        <w:t>6.包装和标签</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6.1 采用全新的单层或双层覆膜塑料编织袋，包装需符合GB/T 1354-2018规定。</w:t>
      </w:r>
    </w:p>
    <w:p w:rsidR="00CC44FA" w:rsidRPr="00897B84" w:rsidRDefault="00CC44FA" w:rsidP="00CC44FA">
      <w:pPr>
        <w:ind w:left="640"/>
        <w:rPr>
          <w:rFonts w:ascii="仿宋_GB2312" w:eastAsia="仿宋_GB2312"/>
          <w:color w:val="000000"/>
          <w:sz w:val="32"/>
          <w:szCs w:val="32"/>
        </w:rPr>
      </w:pPr>
      <w:r w:rsidRPr="00897B84">
        <w:rPr>
          <w:rFonts w:ascii="仿宋_GB2312" w:eastAsia="仿宋_GB2312" w:hint="eastAsia"/>
          <w:color w:val="000000"/>
          <w:sz w:val="32"/>
          <w:szCs w:val="32"/>
        </w:rPr>
        <w:t>6.2 每袋净重应为25±0.2千克。</w:t>
      </w:r>
    </w:p>
    <w:p w:rsidR="00CC44FA" w:rsidRPr="00897B84" w:rsidRDefault="00CC44FA" w:rsidP="00CC44FA">
      <w:pPr>
        <w:ind w:firstLineChars="200" w:firstLine="640"/>
        <w:rPr>
          <w:rFonts w:ascii="仿宋_GB2312" w:eastAsia="仿宋_GB2312"/>
          <w:color w:val="000000"/>
          <w:sz w:val="32"/>
          <w:szCs w:val="32"/>
        </w:rPr>
      </w:pPr>
      <w:r w:rsidRPr="00897B84">
        <w:rPr>
          <w:rFonts w:ascii="仿宋_GB2312" w:eastAsia="仿宋_GB2312" w:hint="eastAsia"/>
          <w:color w:val="000000"/>
          <w:sz w:val="32"/>
          <w:szCs w:val="32"/>
        </w:rPr>
        <w:t>6.3 包装粳米的标签标识应符合GB/T 1354-2018相关规定。</w:t>
      </w:r>
    </w:p>
    <w:p w:rsidR="00CC44FA" w:rsidRPr="00897B84" w:rsidRDefault="00CC44FA" w:rsidP="00CC44FA">
      <w:pPr>
        <w:ind w:left="640"/>
        <w:rPr>
          <w:rFonts w:ascii="仿宋_GB2312" w:eastAsia="仿宋_GB2312"/>
          <w:color w:val="000000"/>
          <w:sz w:val="32"/>
          <w:szCs w:val="32"/>
        </w:rPr>
      </w:pPr>
      <w:r w:rsidRPr="00897B84">
        <w:rPr>
          <w:rFonts w:ascii="仿宋_GB2312" w:eastAsia="仿宋_GB2312" w:hint="eastAsia"/>
          <w:color w:val="000000"/>
          <w:sz w:val="32"/>
          <w:szCs w:val="32"/>
        </w:rPr>
        <w:t>7.储存和运输</w:t>
      </w:r>
    </w:p>
    <w:p w:rsidR="00CC44FA" w:rsidRPr="00897B84" w:rsidRDefault="00CC44FA" w:rsidP="00CC44FA">
      <w:pPr>
        <w:ind w:left="640"/>
        <w:rPr>
          <w:rFonts w:ascii="仿宋_GB2312" w:eastAsia="仿宋_GB2312"/>
          <w:color w:val="000000"/>
          <w:sz w:val="32"/>
          <w:szCs w:val="32"/>
        </w:rPr>
      </w:pPr>
      <w:r w:rsidRPr="00897B84">
        <w:rPr>
          <w:rFonts w:ascii="仿宋_GB2312" w:eastAsia="仿宋_GB2312" w:hint="eastAsia"/>
          <w:color w:val="000000"/>
          <w:sz w:val="32"/>
          <w:szCs w:val="32"/>
        </w:rPr>
        <w:t>储存和运输应符合GB/T 1354-2018相关规定。</w:t>
      </w:r>
    </w:p>
    <w:p w:rsidR="00CC44FA" w:rsidRPr="00897B84" w:rsidRDefault="00CC44FA" w:rsidP="00CC44FA">
      <w:pPr>
        <w:ind w:left="640"/>
        <w:rPr>
          <w:rFonts w:ascii="仿宋_GB2312" w:eastAsia="仿宋_GB2312"/>
          <w:color w:val="000000"/>
          <w:sz w:val="32"/>
          <w:szCs w:val="32"/>
        </w:rPr>
      </w:pPr>
      <w:r w:rsidRPr="00897B84">
        <w:rPr>
          <w:rFonts w:ascii="仿宋_GB2312" w:eastAsia="仿宋_GB2312" w:hint="eastAsia"/>
          <w:color w:val="000000"/>
          <w:sz w:val="32"/>
          <w:szCs w:val="32"/>
        </w:rPr>
        <w:t>8.附加说明</w:t>
      </w:r>
    </w:p>
    <w:p w:rsidR="00CC44FA" w:rsidRDefault="00CC44FA" w:rsidP="00CC44FA">
      <w:pPr>
        <w:ind w:left="640"/>
        <w:rPr>
          <w:rFonts w:ascii="仿宋_GB2312" w:eastAsia="仿宋_GB2312"/>
          <w:color w:val="000000"/>
          <w:sz w:val="32"/>
          <w:szCs w:val="32"/>
        </w:rPr>
      </w:pPr>
      <w:r w:rsidRPr="00897B84">
        <w:rPr>
          <w:rFonts w:ascii="仿宋_GB2312" w:eastAsia="仿宋_GB2312" w:hint="eastAsia"/>
          <w:color w:val="000000"/>
          <w:sz w:val="32"/>
          <w:szCs w:val="32"/>
        </w:rPr>
        <w:t>本标准由大连商品交易所负责解释。</w:t>
      </w:r>
    </w:p>
    <w:p w:rsidR="0098007C" w:rsidRDefault="0098007C" w:rsidP="00CC44FA"/>
    <w:sectPr w:rsidR="009800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4FA" w:rsidRDefault="00CC44FA" w:rsidP="00CC44FA">
      <w:r>
        <w:separator/>
      </w:r>
    </w:p>
  </w:endnote>
  <w:endnote w:type="continuationSeparator" w:id="0">
    <w:p w:rsidR="00CC44FA" w:rsidRDefault="00CC44FA" w:rsidP="00CC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4FA" w:rsidRDefault="00CC44FA" w:rsidP="00CC44FA">
      <w:r>
        <w:separator/>
      </w:r>
    </w:p>
  </w:footnote>
  <w:footnote w:type="continuationSeparator" w:id="0">
    <w:p w:rsidR="00CC44FA" w:rsidRDefault="00CC44FA" w:rsidP="00CC4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934"/>
    <w:rsid w:val="00943934"/>
    <w:rsid w:val="0098007C"/>
    <w:rsid w:val="00CC4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DCF85"/>
  <w15:chartTrackingRefBased/>
  <w15:docId w15:val="{FFF3FE19-487C-457F-A94B-EE0DD93C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FA"/>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4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C44FA"/>
    <w:rPr>
      <w:sz w:val="18"/>
      <w:szCs w:val="18"/>
    </w:rPr>
  </w:style>
  <w:style w:type="paragraph" w:styleId="a5">
    <w:name w:val="footer"/>
    <w:basedOn w:val="a"/>
    <w:link w:val="a6"/>
    <w:uiPriority w:val="99"/>
    <w:unhideWhenUsed/>
    <w:rsid w:val="00CC44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C44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唐朝霞</dc:creator>
  <cp:keywords/>
  <dc:description/>
  <cp:lastModifiedBy>唐朝霞</cp:lastModifiedBy>
  <cp:revision>2</cp:revision>
  <dcterms:created xsi:type="dcterms:W3CDTF">2019-08-13T08:16:00Z</dcterms:created>
  <dcterms:modified xsi:type="dcterms:W3CDTF">2019-08-13T08:17:00Z</dcterms:modified>
</cp:coreProperties>
</file>