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</w:rPr>
        <w:t>横琴粤澳深度合作区高端紧缺人才申报办理经营所得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</w:rPr>
        <w:t>个人所得税优惠（经营所得C表）操作指引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</w:rPr>
        <w:t>（WEB端）</w:t>
      </w:r>
    </w:p>
    <w:p>
      <w:pPr>
        <w:pStyle w:val="2"/>
        <w:ind w:firstLine="643" w:firstLineChars="200"/>
        <w:rPr>
          <w:highlight w:val="none"/>
        </w:rPr>
      </w:pPr>
      <w:r>
        <w:rPr>
          <w:rFonts w:hint="eastAsia"/>
          <w:highlight w:val="none"/>
        </w:rPr>
        <w:t xml:space="preserve"> </w:t>
      </w:r>
      <w:bookmarkStart w:id="0" w:name="_GoBack"/>
      <w:bookmarkEnd w:id="0"/>
    </w:p>
    <w:p>
      <w:pPr>
        <w:pStyle w:val="2"/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szCs w:val="32"/>
          <w:highlight w:val="none"/>
        </w:rPr>
      </w:pPr>
      <w:r>
        <w:rPr>
          <w:rStyle w:val="5"/>
          <w:rFonts w:hint="eastAsia" w:ascii="仿宋_GB2312" w:hAnsi="仿宋_GB2312" w:eastAsia="仿宋_GB2312" w:cs="仿宋_GB2312"/>
          <w:b w:val="0"/>
          <w:szCs w:val="32"/>
          <w:highlight w:val="none"/>
        </w:rPr>
        <w:t>取得经营所得的高端紧缺人才，</w:t>
      </w:r>
      <w:r>
        <w:rPr>
          <w:rStyle w:val="5"/>
          <w:rFonts w:hint="eastAsia" w:ascii="仿宋_GB2312" w:hAnsi="仿宋_GB2312" w:eastAsia="仿宋_GB2312" w:cs="仿宋_GB2312"/>
          <w:b w:val="0"/>
          <w:szCs w:val="32"/>
          <w:highlight w:val="none"/>
          <w:lang w:eastAsia="zh-CN"/>
        </w:rPr>
        <w:t>请</w:t>
      </w:r>
      <w:r>
        <w:rPr>
          <w:rStyle w:val="5"/>
          <w:rFonts w:hint="eastAsia" w:ascii="仿宋_GB2312" w:hAnsi="仿宋_GB2312" w:eastAsia="仿宋_GB2312" w:cs="仿宋_GB2312"/>
          <w:b w:val="0"/>
          <w:szCs w:val="32"/>
          <w:highlight w:val="none"/>
        </w:rPr>
        <w:t>通过更正申报方式申报享受税收优惠。</w:t>
      </w:r>
    </w:p>
    <w:p>
      <w:pPr>
        <w:pStyle w:val="2"/>
        <w:rPr>
          <w:highlight w:val="none"/>
        </w:rPr>
      </w:pPr>
    </w:p>
    <w:p>
      <w:pPr>
        <w:spacing w:line="600" w:lineRule="exact"/>
        <w:ind w:firstLine="630" w:firstLineChars="196"/>
        <w:jc w:val="left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第一步：进入经营所得C表</w:t>
      </w:r>
    </w:p>
    <w:p>
      <w:pPr>
        <w:wordWrap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登录自然人电子税务局WEB端（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https://etax.chinatax.gov.cn/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），将鼠标移至【我要查询】时会显示子菜单，选择【申报查询（更正/作废申报）】。</w:t>
      </w:r>
    </w:p>
    <w:p>
      <w:pPr>
        <w:wordWrap w:val="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61610" cy="2683510"/>
            <wp:effectExtent l="0" t="0" r="15240" b="254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在查询界面点击【已完成】，找到需要更正的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经营所得（C表）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申报记录，点击【查看】。</w:t>
      </w:r>
    </w:p>
    <w:p>
      <w:pPr>
        <w:wordWrap w:val="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67325" cy="2749550"/>
            <wp:effectExtent l="0" t="0" r="9525" b="12700"/>
            <wp:docPr id="12" name="图片 13" descr="微信图片_2022082311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微信图片_20220823110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在申报详情界面点击【修改】。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第二步：更正申报填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报“横琴</w:t>
      </w:r>
      <w:r>
        <w:rPr>
          <w:rFonts w:ascii="仿宋_GB2312" w:hAnsi="仿宋_GB2312" w:eastAsia="仿宋_GB2312" w:cs="仿宋_GB2312"/>
          <w:b/>
          <w:sz w:val="32"/>
          <w:szCs w:val="32"/>
          <w:highlight w:val="none"/>
        </w:rPr>
        <w:t>粤澳深度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合作区高端和紧缺人才个人所得税优惠”及其他优惠事项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进入更正界面，连续点击【下一步】，在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【可减免税额】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点击右侧的【修改】进入减免税额填写界面。点击左上方的【可减免税额】，点击右侧【新增减免税额扣除】。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4715510" cy="752475"/>
            <wp:effectExtent l="0" t="0" r="8890" b="9525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4897120" cy="1170940"/>
            <wp:effectExtent l="0" t="0" r="17780" b="1016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71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在弹出的窗口点击【减免项目】右侧搜索栏。在搜索结果中选择【合作区高端和紧缺人才个人所得税优惠】，点击【确认添加】。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70500" cy="2533650"/>
            <wp:effectExtent l="0" t="0" r="6350" b="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143500" cy="6174105"/>
            <wp:effectExtent l="0" t="0" r="0" b="17145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17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系统会自动计算可享受的减免税额，确认无误后，点击【确认】。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填写完【可减免税额】后，请确认所有申报信息是否正确。如需修改，可以点击对应栏次右侧的【修改】进行修改。确认无误后，点击右下角【提交】完成申报。</w:t>
      </w:r>
    </w:p>
    <w:p>
      <w:pPr>
        <w:ind w:left="420" w:leftChars="200"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第三步：申请退税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申报完成后，如需退税或补税，请根据页面提示进行【立即缴款】或【申请退税】操作。如您尚未绑定银行账户信息，可在“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头像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—【个人信息管理】—【银行卡】”模块中添加。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5267960" cy="2809240"/>
            <wp:effectExtent l="0" t="0" r="8890" b="10160"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3743325" cy="2207260"/>
            <wp:effectExtent l="0" t="0" r="9525" b="2540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114300" distR="114300">
            <wp:extent cx="3400425" cy="1889760"/>
            <wp:effectExtent l="0" t="0" r="9525" b="15240"/>
            <wp:docPr id="1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rcRect l="2626" r="722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shd w:val="clear" w:color="auto" w:fill="FFFFFF"/>
        </w:rPr>
        <w:t>至此，申报享惠流程已办结，可</w:t>
      </w:r>
      <w:r>
        <w:rPr>
          <w:rFonts w:ascii="仿宋_GB2312" w:hAnsi="仿宋_GB2312" w:eastAsia="仿宋_GB2312" w:cs="仿宋_GB2312"/>
          <w:color w:val="222222"/>
          <w:sz w:val="32"/>
          <w:szCs w:val="32"/>
          <w:highlight w:val="none"/>
          <w:shd w:val="clear" w:color="auto" w:fill="FFFFFF"/>
        </w:rPr>
        <w:t>登录个人所得税WEB端查询减免税情况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0A2C"/>
    <w:rsid w:val="2203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楷体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2023-10-12T09:38:00Z</dcterms:created>
  <dc:creator>黄佳芝</dc:creator>
  <cp:lastModifiedBy>黄佳芝</cp:lastModifiedBy>
  <dcterms:modified xsi:type="dcterms:W3CDTF">2023-10-12T09:39:29Z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