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Theme="minorHAnsi" w:hAnsiTheme="minorHAnsi" w:eastAsiaTheme="minorEastAsia" w:cstheme="minorBidi"/>
          <w:b/>
          <w:bCs/>
          <w:kern w:val="2"/>
          <w:sz w:val="21"/>
          <w:szCs w:val="30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1510030</wp:posOffset>
                </wp:positionH>
                <wp:positionV relativeFrom="paragraph">
                  <wp:posOffset>6243320</wp:posOffset>
                </wp:positionV>
                <wp:extent cx="2345690" cy="69215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2345690" cy="692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color w:val="FFFFFF" w:themeColor="background1"/>
                                <w:sz w:val="40"/>
                                <w:szCs w:val="4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0"/>
                                <w:szCs w:val="4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 2022年3月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9pt;margin-top:491.6pt;height:54.5pt;width:184.7pt;z-index:251664384;mso-width-relative:page;mso-height-relative:page;" filled="f" stroked="f" coordsize="21600,21600" o:gfxdata="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BYAAABkcnMvUEsBAhQAFAAAAAgAh07iQOAAhTLcAAAADAEAAA8AAAAAAAAAAQAgAAAAOAAAAGRy&#10;cy9kb3ducmV2LnhtbFBLAQIUABQAAAAIAIdO4kCiUGz+JAIAACoEAAAOAAAAAAAAAAEAIAAAAEE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color w:val="FFFFFF" w:themeColor="background1"/>
                          <w:sz w:val="40"/>
                          <w:szCs w:val="4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0"/>
                          <w:szCs w:val="4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 2022年3月</w:t>
                      </w:r>
                    </w:p>
                  </w:txbxContent>
                </v:textbox>
              </v:shape>
            </w:pict>
          </mc:Fallback>
        </mc:AlternateContent>
      </w:r>
      <w:bookmarkStart w:id="69" w:name="_GoBack"/>
      <w:bookmarkEnd w:id="69"/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-616585</wp:posOffset>
                </wp:positionH>
                <wp:positionV relativeFrom="paragraph">
                  <wp:posOffset>3672840</wp:posOffset>
                </wp:positionV>
                <wp:extent cx="4838065" cy="22860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4838065" cy="22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单位职工社会保险费缴费事项清单及操作指南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8.55pt;margin-top:289.2pt;height:180pt;width:380.95pt;z-index:251660288;mso-width-relative:page;mso-height-relative:page;" filled="f" stroked="f" coordsize="21600,21600" o:gfxdata="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WAAAAZHJzL1BLAQIUABQAAAAIAIdO4kDMnQE+3QAAAAsBAAAPAAAAAAAAAAEAIAAAADgA&#10;AABkcnMvZG93bnJldi54bWxQSwECFAAUAAAACACHTuJAKq81xicCAAArBAAADgAAAAAAAAABACAA&#10;AABC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FFFFFF" w:themeColor="background1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FFFFF" w:themeColor="background1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单位职工社会保险费缴费事项清单及操作指南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-843280</wp:posOffset>
                </wp:positionH>
                <wp:positionV relativeFrom="paragraph">
                  <wp:posOffset>-647065</wp:posOffset>
                </wp:positionV>
                <wp:extent cx="5154295" cy="10114280"/>
                <wp:effectExtent l="0" t="0" r="1905" b="762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9705" y="283210"/>
                          <a:ext cx="5154295" cy="101142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66.4pt;margin-top:-50.95pt;height:796.4pt;width:405.85pt;z-index:251659264;v-text-anchor:middle;mso-width-relative:page;mso-height-relative:page;" fillcolor="#8FAADC [1944]" filled="t" stroked="f" coordsize="21600,21600" o:gfxdata="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PKm&#10;6rvbAAAADgEAAA8AAAAAAAAAAQAgAAAAOAAAAGRycy9kb3ducmV2LnhtbFBLAQIUABQAAAAIAIdO&#10;4kCXv/JdfAIAANEEAAAOAAAAAAAAAAEAIAAAAEABAABkcnMvZTJvRG9jLnhtbFBLBQYAAAAABgAG&#10;AFkBAAAu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301625</wp:posOffset>
                </wp:positionV>
                <wp:extent cx="2345690" cy="45910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2345690" cy="459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1pt;margin-top:23.75pt;height:36.15pt;width:184.7pt;z-index:251666432;mso-width-relative:page;mso-height-relative:page;" filled="f" stroked="f" coordsize="21600,21600" o:gfxdata="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FgAAAGRycy9QSwECFAAUAAAACACHTuJA7VlzVtsAAAAKAQAADwAAAAAAAAABACAAAAA4AAAAZHJz&#10;L2Rvd25yZXYueG1sUEsBAhQAFAAAAAgAh07iQM/1kC4kAgAAKgQAAA4AAAAAAAAAAQAgAAAAQ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-1873885</wp:posOffset>
                </wp:positionH>
                <wp:positionV relativeFrom="paragraph">
                  <wp:posOffset>5685155</wp:posOffset>
                </wp:positionV>
                <wp:extent cx="5962650" cy="48323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5962650" cy="483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default" w:ascii="微软雅黑" w:hAnsi="微软雅黑" w:eastAsia="微软雅黑" w:cs="微软雅黑"/>
                                <w:color w:val="F2F2F2" w:themeColor="background1" w:themeShade="F2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47.55pt;margin-top:447.65pt;height:38.05pt;width:469.5pt;z-index:251665408;mso-width-relative:page;mso-height-relative:page;" filled="f" stroked="f" coordsize="21600,21600" o:gfxdata="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WAAAAZHJzL1BLAQIUABQAAAAIAIdO4kDNxcnn3gAAAAwBAAAPAAAAAAAAAAEAIAAAADgAAABk&#10;cnMvZG93bnJldi54bWxQSwECFAAUAAAACACHTuJA8m2yGyMCAAAsBAAADgAAAAAAAAABACAAAABD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default" w:ascii="微软雅黑" w:hAnsi="微软雅黑" w:eastAsia="微软雅黑" w:cs="微软雅黑"/>
                          <w:color w:val="F2F2F2" w:themeColor="background1" w:themeShade="F2"/>
                          <w:sz w:val="24"/>
                          <w:szCs w:val="2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8289290</wp:posOffset>
                </wp:positionV>
                <wp:extent cx="2345690" cy="45910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2345690" cy="459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eastAsia" w:ascii="微软雅黑" w:hAnsi="微软雅黑" w:eastAsia="微软雅黑" w:cs="微软雅黑"/>
                                <w:color w:val="595959" w:themeColor="text1" w:themeTint="A6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1pt;margin-top:652.7pt;height:36.15pt;width:184.7pt;z-index:251663360;mso-width-relative:page;mso-height-relative:page;" filled="f" stroked="f" coordsize="21600,21600" o:gfxdata="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FgAAAGRycy9QSwECFAAUAAAACACHTuJAAlU4Wt0AAAANAQAADwAAAAAAAAABACAAAAA4AAAA&#10;ZHJzL2Rvd25yZXYueG1sUEsBAhQAFAAAAAgAh07iQIwUjRAlAgAALAQAAA4AAAAAAAAAAQAgAAAA&#10;Q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eastAsia" w:ascii="微软雅黑" w:hAnsi="微软雅黑" w:eastAsia="微软雅黑" w:cs="微软雅黑"/>
                          <w:color w:val="595959" w:themeColor="text1" w:themeTint="A6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7966710</wp:posOffset>
                </wp:positionV>
                <wp:extent cx="2345690" cy="45910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2345690" cy="459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eastAsia" w:ascii="微软雅黑" w:hAnsi="微软雅黑" w:eastAsia="微软雅黑" w:cs="微软雅黑"/>
                                <w:color w:val="262626" w:themeColor="text1" w:themeTint="D9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1pt;margin-top:627.3pt;height:36.15pt;width:184.7pt;z-index:251662336;mso-width-relative:page;mso-height-relative:page;" filled="f" stroked="f" coordsize="21600,21600" o:gfxdata="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BYAAABkcnMvUEsBAhQAFAAAAAgAh07iQOJIOj/dAAAADQEAAA8AAAAAAAAAAQAgAAAAOAAA&#10;AGRycy9kb3ducmV2LnhtbFBLAQIUABQAAAAIAIdO4kBe4jquJgIAACwEAAAOAAAAAAAAAAEAIAAA&#10;AEI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eastAsia" w:ascii="微软雅黑" w:hAnsi="微软雅黑" w:eastAsia="微软雅黑" w:cs="微软雅黑"/>
                          <w:color w:val="262626" w:themeColor="text1" w:themeTint="D9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202565</wp:posOffset>
                </wp:positionH>
                <wp:positionV relativeFrom="paragraph">
                  <wp:posOffset>5661660</wp:posOffset>
                </wp:positionV>
                <wp:extent cx="2345690" cy="64262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true"/>
                      <wps:spPr>
                        <a:xfrm>
                          <a:off x="0" y="0"/>
                          <a:ext cx="2345690" cy="642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right"/>
                              <w:rPr>
                                <w:rFonts w:hint="eastAsia" w:ascii="微软雅黑" w:hAnsi="微软雅黑" w:eastAsia="微软雅黑" w:cs="微软雅黑"/>
                                <w:color w:val="F2F2F2" w:themeColor="background1" w:themeShade="F2"/>
                                <w:sz w:val="40"/>
                                <w:szCs w:val="4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false" anchor="t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95pt;margin-top:445.8pt;height:50.6pt;width:184.7pt;z-index:251661312;mso-width-relative:page;mso-height-relative:page;" filled="f" stroked="f" coordsize="21600,21600" o:gfxdata="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FgAAAGRycy9QSwECFAAUAAAACACHTuJAtAnZDNwAAAAKAQAADwAAAAAAAAABACAAAAA4AAAA&#10;ZHJzL2Rvd25yZXYueG1sUEsBAhQAFAAAAAgAh07iQLGLsYMmAgAAKgQAAA4AAAAAAAAAAQAgAAAA&#10;Q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right"/>
                        <w:rPr>
                          <w:rFonts w:hint="eastAsia" w:ascii="微软雅黑" w:hAnsi="微软雅黑" w:eastAsia="微软雅黑" w:cs="微软雅黑"/>
                          <w:color w:val="F2F2F2" w:themeColor="background1" w:themeShade="F2"/>
                          <w:sz w:val="40"/>
                          <w:szCs w:val="4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asciiTheme="minorHAnsi" w:hAnsiTheme="minorHAnsi" w:eastAsiaTheme="minorEastAsia" w:cstheme="minorBidi"/>
          <w:b/>
          <w:bCs/>
          <w:kern w:val="2"/>
          <w:sz w:val="21"/>
          <w:szCs w:val="30"/>
          <w:lang w:val="en-US" w:eastAsia="zh-CN" w:bidi="ar-SA"/>
        </w:rPr>
      </w:pPr>
    </w:p>
    <w:p>
      <w:pPr>
        <w:pStyle w:val="13"/>
        <w:ind w:firstLine="56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eastAsiaTheme="minorEastAsia"/>
          <w:sz w:val="32"/>
          <w:szCs w:val="32"/>
          <w:lang w:eastAsia="zh-CN"/>
        </w:rPr>
        <w:t>【</w:t>
      </w:r>
      <w:r>
        <w:rPr>
          <w:rFonts w:hint="eastAsia" w:eastAsiaTheme="minorEastAsia"/>
          <w:sz w:val="32"/>
          <w:szCs w:val="32"/>
          <w:lang w:val="en-US" w:eastAsia="zh-CN"/>
        </w:rPr>
        <w:t>办理方式</w:t>
      </w:r>
      <w:r>
        <w:rPr>
          <w:rFonts w:hint="eastAsia" w:eastAsiaTheme="minorEastAsia"/>
          <w:sz w:val="32"/>
          <w:szCs w:val="32"/>
          <w:lang w:eastAsia="zh-CN"/>
        </w:rPr>
        <w:t>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单位职工社会保险费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可采用线上PC端湖北省电子税务局、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PC端湖北政务服务网“一事联办”专栏、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线下税务服务大厅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三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种途径。</w:t>
      </w:r>
    </w:p>
    <w:p>
      <w:pPr>
        <w:pStyle w:val="13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【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办理时限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即时办结。单位职工社会保险费采取当月征收当月费款的模式。缴费期限以人社、医保部门出具的核定单（或应缴认定单）上载明的为准，超期未缴费的核定单系统将自动撤销。再行办理时，逾期且跨月的，系统将按规定计算滞纳金和利息。</w:t>
      </w:r>
    </w:p>
    <w:p>
      <w:pPr>
        <w:pStyle w:val="13"/>
        <w:ind w:firstLine="56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【需提交资料】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无。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sz w:val="32"/>
          <w:szCs w:val="32"/>
          <w:lang w:val="en-US" w:eastAsia="zh-CN"/>
        </w:rPr>
        <w:t>【事项说明】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1.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单位首次申报缴费前，需要在税务服务大厅进行社保关联登记。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单位缴费核定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数据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由人社部门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所属社保经办机构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负责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办理企业职工基本养老保险费、失业保险费、工伤保险费费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额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认定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（下同）、医保部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门</w:t>
      </w:r>
      <w:r>
        <w:rPr>
          <w:rFonts w:hint="default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负责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办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理职工基本医疗保险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费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费额核定（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自2020年1月1日湖北省生育保险基金已并入职工基本医疗保险基金）。核定费额由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人社、医保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系统自动共享到税务部门，如单位在税务端未提取到核定数据，可与人社、医保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经办机构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核实。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社会保险费征收信息在税务端入库销号后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，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系统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将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自动推送给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对应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经办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机</w:t>
      </w:r>
      <w:r>
        <w:rPr>
          <w:rFonts w:hint="default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  <w:t>构</w:t>
      </w:r>
      <w:r>
        <w:rPr>
          <w:rFonts w:hint="eastAsia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  <w:t>，</w:t>
      </w:r>
      <w:r>
        <w:rPr>
          <w:rFonts w:hint="default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  <w:t>办理后续</w:t>
      </w:r>
      <w:r>
        <w:rPr>
          <w:rFonts w:hint="eastAsia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  <w:t>社会保险</w:t>
      </w:r>
      <w:r>
        <w:rPr>
          <w:rFonts w:hint="default" w:asciiTheme="minorEastAsia" w:hAnsiTheme="minorEastAsia" w:eastAsiaTheme="minorEastAsia" w:cstheme="minorEastAsia"/>
          <w:color w:val="181717" w:themeColor="background2" w:themeShade="1A"/>
          <w:sz w:val="28"/>
          <w:szCs w:val="28"/>
          <w:lang w:val="en-US" w:eastAsia="zh-CN"/>
        </w:rPr>
        <w:t>业务。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单位在电子税务局申报缴费时因余额不足导致缴款流程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终止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，关掉页面之后无法找到核定信息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进行申报缴款的</w:t>
      </w:r>
      <w: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  <w:t>，需先在电子税务局申报缴费界面点击【缴款异常处理】或在税务前台进行单笔交易处理（银行POS处理），作废应征信息后重新申报缴款。</w:t>
      </w:r>
    </w:p>
    <w:p>
      <w:pPr>
        <w:pStyle w:val="13"/>
        <w:ind w:firstLine="560"/>
        <w:rPr>
          <w:rFonts w:hint="default" w:asciiTheme="minorEastAsia" w:hAnsiTheme="minorEastAsia" w:eastAsiaTheme="minorEastAsia" w:cstheme="minorEastAsia"/>
          <w:sz w:val="28"/>
          <w:szCs w:val="28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highlight w:val="none"/>
          <w:lang w:val="en-US" w:eastAsia="zh-CN"/>
        </w:rPr>
        <w:t>5.单位采用政务网“一事联办”专栏办理缴费，需注意以下几点：一是该方式下办理前提。省内缴费单位在税务、人社、医保三部门均使用社会信用代码办理登记，且所属人社、医保部门处于同一层级；二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>是正常情况下，推送核</w:t>
      </w:r>
      <w:r>
        <w:rPr>
          <w:rFonts w:hint="eastAsia" w:asciiTheme="minorEastAsia" w:hAnsiTheme="minorEastAsia" w:eastAsiaTheme="minorEastAsia" w:cstheme="minorEastAsia"/>
          <w:sz w:val="28"/>
          <w:szCs w:val="28"/>
          <w:highlight w:val="none"/>
          <w:lang w:val="en-US" w:eastAsia="zh-CN"/>
        </w:rPr>
        <w:t>定信息系统轮巡时间为人社系统10分钟、医保系统20分钟，接受核定信息税务系统轮巡时间为50秒，故办理业务超出以上时间未查询到核定信息的，系统将自动退出，需从未办理成功环节接续重新办理。</w:t>
      </w:r>
    </w:p>
    <w:p>
      <w:pPr>
        <w:pStyle w:val="13"/>
        <w:ind w:firstLine="56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eastAsiaTheme="minorEastAsia"/>
          <w:sz w:val="32"/>
          <w:szCs w:val="32"/>
          <w:lang w:eastAsia="zh-CN"/>
        </w:rPr>
        <w:t>【</w:t>
      </w:r>
      <w:r>
        <w:rPr>
          <w:rFonts w:hint="eastAsia" w:eastAsiaTheme="minorEastAsia"/>
          <w:sz w:val="32"/>
          <w:szCs w:val="32"/>
          <w:lang w:val="en-US" w:eastAsia="zh-CN"/>
        </w:rPr>
        <w:t>办理流程</w:t>
      </w:r>
      <w:r>
        <w:rPr>
          <w:rFonts w:hint="eastAsia" w:eastAsiaTheme="minorEastAsia"/>
          <w:sz w:val="32"/>
          <w:szCs w:val="32"/>
          <w:lang w:eastAsia="zh-CN"/>
        </w:rPr>
        <w:t>】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单位职工社会保险费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是指：人社部门管理的企业职工基本养老保险费、失业保险费、工伤保险费，医保部门管理的职工基本医疗保险费。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以下就线上PC端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缴费流程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做详细阐述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：</w:t>
      </w:r>
    </w:p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textAlignment w:val="auto"/>
        <w:rPr>
          <w:b w:val="0"/>
          <w:bCs/>
        </w:rPr>
      </w:pPr>
      <w:bookmarkStart w:id="0" w:name="_Toc12556"/>
      <w:bookmarkStart w:id="1" w:name="_Toc26191"/>
      <w:r>
        <w:rPr>
          <w:rFonts w:hint="eastAsia"/>
          <w:b w:val="0"/>
          <w:bCs/>
        </w:rPr>
        <w:t>（一）湖北省电子税务局</w:t>
      </w:r>
      <w:bookmarkEnd w:id="0"/>
      <w:bookmarkEnd w:id="1"/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 xml:space="preserve">1.依次点选【首页】---&gt;【办税中心】---&gt;【税费申报及缴纳】---&gt;【其他申报】---&gt;【社保费（按核定）申报表】,如下图： </w:t>
      </w:r>
    </w:p>
    <w:p>
      <w:pPr>
        <w:rPr>
          <w:rFonts w:asciiTheme="minorEastAsia" w:hAnsiTheme="minorEastAsia"/>
          <w:sz w:val="28"/>
          <w:szCs w:val="28"/>
        </w:rPr>
      </w:pPr>
      <w:r>
        <w:drawing>
          <wp:inline distT="0" distB="0" distL="0" distR="0">
            <wp:extent cx="5274310" cy="3639185"/>
            <wp:effectExtent l="0" t="0" r="8890" b="5715"/>
            <wp:docPr id="305" name="图片 30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/>
                    <pic:cNvPicPr>
                      <a:picLocks noChangeAspect="true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ind w:left="0" w:firstLine="560" w:firstLineChars="200"/>
        <w:jc w:val="left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2.点击【新增】，系统自动提取纳税人所属社保经办机构、关联登记的社保号及有效且未申报的社保核定数据。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363210" cy="2815590"/>
            <wp:effectExtent l="0" t="0" r="8890" b="3810"/>
            <wp:docPr id="66" name="图片 66" descr="qazwsx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qazwsx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321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3.依次选择社保经办机构、社保号、认定月份、核定单编号，提取核定数据。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2880" cy="2376170"/>
            <wp:effectExtent l="0" t="0" r="7620" b="11430"/>
            <wp:docPr id="18" name="图片 18" descr="五险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五险2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71135" cy="2540000"/>
            <wp:effectExtent l="0" t="0" r="12065" b="0"/>
            <wp:docPr id="3" name="图片 3" descr="五险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五险3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4.确认核定数据无误后，点击【申报】提交申报，系统提示“申报成功”即完成申报。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73675" cy="2546350"/>
            <wp:effectExtent l="0" t="0" r="9525" b="6350"/>
            <wp:docPr id="69" name="图片 69" descr="五险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五险4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5.申报成功后点击【导出】，可以将申报表以excel形式导出。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9230" cy="2270760"/>
            <wp:effectExtent l="0" t="0" r="1270" b="2540"/>
            <wp:docPr id="67" name="图片 67" descr="ppppppppppppp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ppppppppppppp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Theme="minorEastAsia" w:hAnsiTheme="minorEastAsia"/>
          <w:sz w:val="28"/>
          <w:szCs w:val="28"/>
        </w:rPr>
      </w:pPr>
      <w:r>
        <w:drawing>
          <wp:inline distT="0" distB="0" distL="0" distR="0">
            <wp:extent cx="5274310" cy="986155"/>
            <wp:effectExtent l="0" t="0" r="2540" b="4445"/>
            <wp:docPr id="292" name="图片 29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/>
                    <pic:cNvPicPr>
                      <a:picLocks noChangeAspect="true"/>
                    </pic:cNvPicPr>
                  </pic:nvPicPr>
                  <pic:blipFill>
                    <a:blip r:embed="rId10"/>
                    <a:srcRect b="148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6.返回社保费（按核定）申报表主页面，选择申报时间起，点击【查询】查询已申报记录，勾选后点击【缴款】。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71135" cy="1846580"/>
            <wp:effectExtent l="0" t="0" r="5715" b="1270"/>
            <wp:docPr id="70" name="图片 70" descr="cccccccccccc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cccccccccccc"/>
                    <pic:cNvPicPr>
                      <a:picLocks noChangeAspect="true"/>
                    </pic:cNvPicPr>
                  </pic:nvPicPr>
                  <pic:blipFill>
                    <a:blip r:embed="rId11"/>
                    <a:srcRect b="122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4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2245" cy="1863725"/>
            <wp:effectExtent l="0" t="0" r="14605" b="3175"/>
            <wp:docPr id="71" name="图片 71" descr="社保五险缴款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社保五险缴款"/>
                    <pic:cNvPicPr>
                      <a:picLocks noChangeAspect="true"/>
                    </pic:cNvPicPr>
                  </pic:nvPicPr>
                  <pic:blipFill>
                    <a:blip r:embed="rId12"/>
                    <a:srcRect b="1290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7.系统提供银行端现金缴税（打印银行端缴款凭证）和税库联网缴税（三方协议扣款）两种缴款方式。选择缴款方式后点击【缴款】完成缴款。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9230" cy="1928495"/>
            <wp:effectExtent l="0" t="0" r="7620" b="14605"/>
            <wp:docPr id="7" name="图片 7" descr="五险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五险6"/>
                    <pic:cNvPicPr>
                      <a:picLocks noChangeAspect="true"/>
                    </pic:cNvPicPr>
                  </pic:nvPicPr>
                  <pic:blipFill>
                    <a:blip r:embed="rId13"/>
                    <a:srcRect b="234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8.</w:t>
      </w:r>
      <w:r>
        <w:rPr>
          <w:rFonts w:hint="eastAsia" w:asciiTheme="minorEastAsia" w:hAnsiTheme="minorEastAsia"/>
          <w:sz w:val="28"/>
          <w:szCs w:val="28"/>
          <w:lang w:val="zh-CN"/>
        </w:rPr>
        <w:t>如果因误操作需作废银行端缴款凭证，可点击【缴款异常处理】，作废银行端缴款凭证，作废成功后申报数据恢复为申报成功未缴款状态</w:t>
      </w:r>
      <w:r>
        <w:rPr>
          <w:rFonts w:hint="eastAsia" w:asciiTheme="minorEastAsia" w:hAnsiTheme="minorEastAsia"/>
          <w:sz w:val="28"/>
          <w:szCs w:val="28"/>
        </w:rPr>
        <w:t>。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2245" cy="1939925"/>
            <wp:effectExtent l="0" t="0" r="14605" b="3175"/>
            <wp:docPr id="72" name="图片 72" descr="社保五险异常处理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社保五险异常处理"/>
                    <pic:cNvPicPr>
                      <a:picLocks noChangeAspect="true"/>
                    </pic:cNvPicPr>
                  </pic:nvPicPr>
                  <pic:blipFill>
                    <a:blip r:embed="rId14"/>
                    <a:srcRect b="934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ab/>
      </w:r>
      <w:r>
        <w:rPr>
          <w:rFonts w:hint="eastAsia" w:asciiTheme="minorEastAsia" w:hAnsiTheme="minorEastAsia"/>
          <w:sz w:val="28"/>
          <w:szCs w:val="28"/>
        </w:rPr>
        <w:t xml:space="preserve">  9.如果申报错误，可选择申报记录后点击【作废】，对已申报未缴款的申报表进行作废，作废后可以重新提取核定数据进行申报。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2245" cy="1920875"/>
            <wp:effectExtent l="0" t="0" r="14605" b="3175"/>
            <wp:docPr id="73" name="图片 73" descr="社保五险作废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社保五险作废"/>
                    <pic:cNvPicPr>
                      <a:picLocks noChangeAspect="true"/>
                    </pic:cNvPicPr>
                  </pic:nvPicPr>
                  <pic:blipFill>
                    <a:blip r:embed="rId15"/>
                    <a:srcRect b="1023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10.勾选申报记录后点击【状态刷新】，可实时刷新申报表最新状态。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050790" cy="2054225"/>
            <wp:effectExtent l="0" t="0" r="3810" b="3175"/>
            <wp:docPr id="76" name="图片 76" descr="社保五险状态刷新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社保五险状态刷新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0790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560" w:hanging="560" w:hangingChars="200"/>
        <w:textAlignment w:val="auto"/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drawing>
          <wp:inline distT="0" distB="0" distL="114300" distR="114300">
            <wp:extent cx="5266055" cy="2139950"/>
            <wp:effectExtent l="0" t="0" r="4445" b="6350"/>
            <wp:docPr id="75" name="图片 75" descr="社保五险状态刷新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社保五险状态刷新2"/>
                    <pic:cNvPicPr>
                      <a:picLocks noChangeAspect="true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10102"/>
      <w:bookmarkStart w:id="3" w:name="_Toc6062"/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560" w:hanging="640" w:hangingChars="200"/>
        <w:textAlignment w:val="auto"/>
        <w:rPr>
          <w:rFonts w:hint="eastAsia"/>
          <w:b w:val="0"/>
          <w:bCs/>
          <w:sz w:val="32"/>
          <w:szCs w:val="32"/>
          <w:lang w:val="en-US" w:eastAsia="zh-CN"/>
        </w:rPr>
      </w:pPr>
      <w:r>
        <w:rPr>
          <w:rFonts w:hint="eastAsia" w:ascii="Arial" w:hAnsi="Arial" w:eastAsia="黑体" w:cstheme="minorBidi"/>
          <w:b w:val="0"/>
          <w:bCs/>
          <w:kern w:val="2"/>
          <w:sz w:val="32"/>
          <w:szCs w:val="32"/>
          <w:lang w:val="en-US" w:eastAsia="zh-CN" w:bidi="ar-SA"/>
        </w:rPr>
        <w:t>（二）湖北政务服务网“一事联办”专栏</w:t>
      </w:r>
      <w:bookmarkEnd w:id="2"/>
      <w:bookmarkEnd w:id="3"/>
      <w:bookmarkStart w:id="4" w:name="_Toc32460"/>
      <w:bookmarkStart w:id="5" w:name="_Toc9822"/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cstheme="minorBidi"/>
          <w:b w:val="0"/>
          <w:bCs/>
          <w:kern w:val="2"/>
          <w:sz w:val="32"/>
          <w:szCs w:val="24"/>
          <w:lang w:val="en-US" w:eastAsia="zh-CN" w:bidi="ar-SA"/>
        </w:rPr>
        <w:t>1.</w:t>
      </w:r>
      <w:r>
        <w:rPr>
          <w:rFonts w:hint="eastAsia" w:asciiTheme="minorHAnsi" w:hAnsiTheme="minorHAnsi" w:eastAsiaTheme="minorEastAsia" w:cstheme="minorBidi"/>
          <w:b w:val="0"/>
          <w:bCs/>
          <w:kern w:val="2"/>
          <w:sz w:val="32"/>
          <w:szCs w:val="24"/>
          <w:lang w:val="en-US" w:eastAsia="zh-CN" w:bidi="ar-SA"/>
        </w:rPr>
        <w:t>登录</w:t>
      </w:r>
      <w:bookmarkEnd w:id="4"/>
      <w:bookmarkEnd w:id="5"/>
      <w:r>
        <w:rPr>
          <w:rFonts w:hint="eastAsia" w:cstheme="minorBidi"/>
          <w:b w:val="0"/>
          <w:bCs/>
          <w:kern w:val="2"/>
          <w:sz w:val="32"/>
          <w:szCs w:val="24"/>
          <w:lang w:val="en-US" w:eastAsia="zh-CN" w:bidi="ar-SA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打开湖北政务服务网网址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http://zwfw.hubei.gov.cn/index.html，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然后点击右上角的登录。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0500" cy="3146425"/>
            <wp:effectExtent l="0" t="0" r="0" b="3175"/>
            <wp:docPr id="181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"/>
                    <pic:cNvPicPr>
                      <a:picLocks noChangeAspect="true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请按照登录页面提示方式，选择对应账号进行登录，进入用户空间。企业社会保险费缴纳属于办理企业类业务，请选择“法人登录”。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341620" cy="2331720"/>
            <wp:effectExtent l="0" t="0" r="5080" b="5080"/>
            <wp:docPr id="18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2"/>
                    <pic:cNvPicPr>
                      <a:picLocks noChangeAspect="true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firstLine="640" w:firstLineChars="200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bookmarkStart w:id="6" w:name="_Toc30581"/>
      <w:bookmarkStart w:id="7" w:name="_Toc6460"/>
      <w:r>
        <w:rPr>
          <w:rFonts w:hint="eastAsia"/>
          <w:b w:val="0"/>
          <w:bCs/>
          <w:lang w:val="en-US" w:eastAsia="zh-CN"/>
        </w:rPr>
        <w:t>2.</w:t>
      </w:r>
      <w:r>
        <w:rPr>
          <w:rFonts w:hint="eastAsia"/>
          <w:b w:val="0"/>
          <w:bCs/>
        </w:rPr>
        <w:t>“一事联办”专栏</w:t>
      </w:r>
      <w:bookmarkEnd w:id="6"/>
      <w:bookmarkEnd w:id="7"/>
      <w:r>
        <w:rPr>
          <w:rFonts w:hint="eastAsia"/>
          <w:b w:val="0"/>
          <w:bCs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通过政务服务网首页，点击页面上方一事联办栏目。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7960" cy="2530475"/>
            <wp:effectExtent l="0" t="0" r="2540" b="9525"/>
            <wp:docPr id="183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3"/>
                    <pic:cNvPicPr>
                      <a:picLocks noChangeAspect="true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可通过“查看定标发文”查看全省定标主题发布文件，通过“更多”查看全省定标主题。</w:t>
      </w:r>
      <w:r>
        <w:rPr>
          <w:rFonts w:hint="eastAsia" w:ascii="宋体" w:hAnsi="宋体" w:eastAsia="宋体" w:cs="宋体"/>
          <w:b w:val="0"/>
          <w:bCs w:val="0"/>
          <w:color w:val="000000"/>
          <w:sz w:val="28"/>
          <w:szCs w:val="28"/>
        </w:rPr>
        <w:t xml:space="preserve"> 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65445" cy="2183765"/>
            <wp:effectExtent l="0" t="0" r="8255" b="635"/>
            <wp:docPr id="184" name="图片 18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/>
                    <pic:cNvPicPr>
                      <a:picLocks noChangeAspect="true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50840" cy="3121025"/>
            <wp:effectExtent l="0" t="0" r="10160" b="3175"/>
            <wp:docPr id="185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5"/>
                    <pic:cNvPicPr>
                      <a:picLocks noChangeAspect="true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312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640" w:firstLineChars="200"/>
        <w:textAlignment w:val="auto"/>
        <w:rPr>
          <w:rFonts w:hint="eastAsia"/>
          <w:b w:val="0"/>
          <w:bCs/>
        </w:rPr>
      </w:pPr>
      <w:bookmarkStart w:id="8" w:name="_Toc12391"/>
      <w:bookmarkStart w:id="9" w:name="_Toc3536"/>
      <w:r>
        <w:rPr>
          <w:rFonts w:hint="eastAsia"/>
          <w:b w:val="0"/>
          <w:bCs/>
          <w:lang w:val="en-US" w:eastAsia="zh-CN"/>
        </w:rPr>
        <w:t>3.</w:t>
      </w:r>
      <w:r>
        <w:rPr>
          <w:rFonts w:hint="eastAsia"/>
          <w:b w:val="0"/>
          <w:bCs/>
        </w:rPr>
        <w:t>一事联办在线办理</w:t>
      </w:r>
      <w:bookmarkEnd w:id="8"/>
      <w:bookmarkEnd w:id="9"/>
    </w:p>
    <w:p>
      <w:pPr>
        <w:pStyle w:val="3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10" w:name="_Toc13501"/>
      <w:bookmarkStart w:id="11" w:name="_Toc6509"/>
      <w:bookmarkStart w:id="12" w:name="_Toc8633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选择对应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“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一事联办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主题</w:t>
      </w:r>
      <w:bookmarkEnd w:id="10"/>
      <w:bookmarkEnd w:id="11"/>
      <w:bookmarkEnd w:id="12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根据业务办理需要，选择对应的一事联办主题，点击“这件事解读”可以查看该一事联办主题办理改革前后成效、办理流程、办理材料、相关政策等；如需办理主题，点击“在线办理”按钮。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80808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65445" cy="3127375"/>
            <wp:effectExtent l="0" t="0" r="8255" b="9525"/>
            <wp:docPr id="186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6"/>
                    <pic:cNvPicPr>
                      <a:picLocks noChangeAspect="true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312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13" w:name="_Toc19251"/>
      <w:bookmarkStart w:id="14" w:name="_Toc11628"/>
      <w:bookmarkStart w:id="15" w:name="_Toc5114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选择办理区域</w:t>
      </w:r>
      <w:bookmarkEnd w:id="13"/>
      <w:bookmarkEnd w:id="14"/>
      <w:bookmarkEnd w:id="15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根据归属地，选择办理区域。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655945" cy="2784475"/>
            <wp:effectExtent l="0" t="0" r="8255" b="9525"/>
            <wp:docPr id="187" name="图片 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7"/>
                    <pic:cNvPicPr>
                      <a:picLocks noChangeAspect="true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55945" cy="27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16" w:name="_Toc26922"/>
      <w:bookmarkStart w:id="17" w:name="_Toc18601"/>
      <w:bookmarkStart w:id="18" w:name="_Toc13219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登录提示</w:t>
      </w:r>
      <w:bookmarkEnd w:id="16"/>
      <w:bookmarkEnd w:id="17"/>
      <w:bookmarkEnd w:id="18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进入主题智能引导页面，会提示“请先登录系统，再进行相关操作”（如下图）。如果希望以游客方式查看智能引导、线下办理相关信息，请点击“稍后再说”，不需要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账号；如果选择网上办理，可点击“去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”。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793105" cy="2515870"/>
            <wp:effectExtent l="0" t="0" r="10795" b="11430"/>
            <wp:docPr id="188" name="图片 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8"/>
                    <pic:cNvPicPr>
                      <a:picLocks noChangeAspect="true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19" w:name="_Toc10756"/>
      <w:bookmarkStart w:id="20" w:name="_Toc22697"/>
      <w:bookmarkStart w:id="21" w:name="_Toc15877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智能引导</w:t>
      </w:r>
      <w:bookmarkEnd w:id="19"/>
      <w:bookmarkEnd w:id="20"/>
      <w:bookmarkEnd w:id="21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根据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实际情况，对应选择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引导问题选项。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不存在人员增减变动、基数调整及未确认费额的，对应选项均选择“无”，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根据选择完成对应情形选项后，可以选择“网上办理”或“线下办理”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若存在上述情况的，按实际办理情况对应选择并据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智能引导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提示走完后续流程。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00040" cy="2771775"/>
            <wp:effectExtent l="0" t="0" r="10160" b="9525"/>
            <wp:docPr id="18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9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22" w:name="_Toc17379"/>
      <w:bookmarkStart w:id="23" w:name="_Toc26570"/>
      <w:bookmarkStart w:id="24" w:name="_Toc14692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网上办理</w:t>
      </w:r>
      <w:bookmarkEnd w:id="22"/>
      <w:bookmarkEnd w:id="23"/>
      <w:bookmarkEnd w:id="24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在选择完对应情形选项后，点击“网上办理”，如未登录账号则会再次提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示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成后才能进入网上办理页面。</w:t>
      </w:r>
      <w:bookmarkStart w:id="25" w:name="_Toc7146"/>
      <w:bookmarkStart w:id="26" w:name="_Toc3815"/>
      <w:bookmarkStart w:id="27" w:name="_Toc8393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8"/>
          <w:szCs w:val="28"/>
        </w:rPr>
      </w:pPr>
      <w:r>
        <w:rPr>
          <w:rFonts w:hint="default" w:asciiTheme="minorAscii" w:hAnsiTheme="minorAscii" w:eastAsiaTheme="minorEastAsia" w:cstheme="minorEastAsia"/>
          <w:b w:val="0"/>
          <w:bCs w:val="0"/>
          <w:sz w:val="28"/>
          <w:szCs w:val="28"/>
        </w:rPr>
        <w:t>①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填报须知</w:t>
      </w:r>
      <w:bookmarkEnd w:id="25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点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28"/>
          <w:szCs w:val="28"/>
          <w:lang w:val="en-US" w:eastAsia="zh-CN" w:bidi="ar-SA"/>
        </w:rPr>
        <w:t>击“网上办理”在线申报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kern w:val="2"/>
          <w:sz w:val="28"/>
          <w:szCs w:val="28"/>
          <w:lang w:val="en-US" w:eastAsia="zh-CN" w:bidi="ar-SA"/>
          <w14:textFill>
            <w14:solidFill>
              <w14:schemeClr w14:val="tx1"/>
            </w14:solidFill>
          </w14:textFill>
        </w:rPr>
        <w:t>并登录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kern w:val="2"/>
          <w:sz w:val="28"/>
          <w:szCs w:val="28"/>
          <w:lang w:val="en-US" w:eastAsia="zh-CN" w:bidi="ar-SA"/>
        </w:rPr>
        <w:t>账号后，请仔细阅读“填报须知”，了解申报主题相关条件及注意事项，勾选左下角“我已阅读以上填报须知”，点击右下角“进入填报”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按钮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进入一事联办一表申报页面。</w:t>
      </w:r>
      <w:bookmarkEnd w:id="26"/>
      <w:bookmarkEnd w:id="27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00040" cy="2771775"/>
            <wp:effectExtent l="0" t="0" r="10160" b="9525"/>
            <wp:docPr id="19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0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8" w:name="_Toc28445"/>
      <w:bookmarkStart w:id="29" w:name="_Toc11443"/>
      <w:bookmarkStart w:id="30" w:name="_Toc7638"/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 xml:space="preserve">    </w:t>
      </w:r>
      <w:r>
        <w:rPr>
          <w:rFonts w:hint="default" w:asciiTheme="minorAscii" w:hAnsiTheme="minorAscii" w:eastAsiaTheme="minorEastAsia" w:cstheme="minorEastAsia"/>
          <w:b w:val="0"/>
          <w:bCs w:val="0"/>
          <w:sz w:val="28"/>
          <w:szCs w:val="28"/>
        </w:rPr>
        <w:t>②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一表填报</w:t>
      </w:r>
      <w:bookmarkEnd w:id="28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完成填报须知预览之后，点击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“进入填报</w:t>
      </w:r>
      <w:bookmarkEnd w:id="29"/>
      <w:bookmarkEnd w:id="30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”。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00040" cy="2771775"/>
            <wp:effectExtent l="0" t="0" r="10160" b="9525"/>
            <wp:docPr id="191" name="图片 11" descr="C:\Users\liangjun\Desktop\一事联办\一事联办1228\10-医保申报-点击查询申报.png10-医保申报-点击查询申报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1" descr="C:\Users\liangjun\Desktop\一事联办\一事联办1228\10-医保申报-点击查询申报.png10-医保申报-点击查询申报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1775"/>
                    </a:xfrm>
                    <a:prstGeom prst="rect">
                      <a:avLst/>
                    </a:prstGeom>
                    <a:solidFill>
                      <a:srgbClr val="FFFF00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bookmarkStart w:id="31" w:name="_Toc16162"/>
      <w:bookmarkStart w:id="32" w:name="_Toc25253"/>
      <w:bookmarkStart w:id="33" w:name="_Toc22712"/>
      <w:r>
        <w:rPr>
          <w:rFonts w:hint="default" w:asciiTheme="minorAscii" w:hAnsiTheme="minorAscii" w:eastAsiaTheme="minorEastAsia" w:cstheme="minorEastAsia"/>
          <w:b w:val="0"/>
          <w:bCs w:val="0"/>
          <w:sz w:val="28"/>
          <w:szCs w:val="28"/>
        </w:rPr>
        <w:t>③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提交申报信息</w:t>
      </w:r>
      <w:bookmarkEnd w:id="31"/>
      <w:bookmarkEnd w:id="32"/>
      <w:bookmarkEnd w:id="33"/>
    </w:p>
    <w:p>
      <w:pPr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A.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暂存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当表单字段部分信息还需确认时，可选择“暂存”。暂存成功后，可至用户空间“我的办件-草稿件”中查看修改。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85105" cy="2553335"/>
            <wp:effectExtent l="0" t="0" r="10795" b="18415"/>
            <wp:docPr id="19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2"/>
                    <pic:cNvPicPr/>
                  </pic:nvPicPr>
                  <pic:blipFill>
                    <a:blip r:embed="rId29"/>
                    <a:srcRect b="4058"/>
                    <a:stretch>
                      <a:fillRect/>
                    </a:stretch>
                  </pic:blipFill>
                  <pic:spPr>
                    <a:xfrm>
                      <a:off x="0" y="0"/>
                      <a:ext cx="5285105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暂存的草稿件可以至用户空间-我的办件-草稿件-草稿件列表中查看。如果再次申报主题，点击“继续申报”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可以继续完成主题的申报。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471795" cy="2520315"/>
            <wp:effectExtent l="0" t="0" r="1905" b="6985"/>
            <wp:docPr id="19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3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/>
        </w:rPr>
        <w:t>B.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提交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表单字段填写完成后，点击底部的提交按钮提交申请表，大约几秒钟后会提示提交成功。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80808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6850" cy="942975"/>
            <wp:effectExtent l="0" t="0" r="0" b="9525"/>
            <wp:docPr id="194" name="图片 1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4"/>
                    <pic:cNvPicPr>
                      <a:picLocks noChangeAspect="true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提交完成后，会提示“申请成功”并展示相应办件编号。点击返回办理人员空间按钮，可查看当前的办件进度。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57800" cy="2657475"/>
            <wp:effectExtent l="0" t="0" r="0" b="9525"/>
            <wp:docPr id="195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5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tabs>
          <w:tab w:val="center" w:pos="4213"/>
          <w:tab w:val="left" w:pos="69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color w:val="80808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color w:val="808080"/>
          <w:sz w:val="28"/>
          <w:szCs w:val="28"/>
        </w:rPr>
        <w:tab/>
      </w:r>
      <w:r>
        <w:rPr>
          <w:rFonts w:hint="eastAsia" w:ascii="宋体" w:hAnsi="宋体" w:eastAsia="宋体" w:cs="宋体"/>
          <w:b w:val="0"/>
          <w:bCs w:val="0"/>
          <w:color w:val="808080"/>
          <w:sz w:val="28"/>
          <w:szCs w:val="28"/>
        </w:rPr>
        <w:tab/>
      </w:r>
    </w:p>
    <w:p>
      <w:pPr>
        <w:pStyle w:val="2"/>
        <w:pageBreakBefore w:val="0"/>
        <w:widowControl/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bookmarkStart w:id="34" w:name="_Toc13376"/>
      <w:bookmarkStart w:id="35" w:name="_Toc32414"/>
      <w:bookmarkStart w:id="36" w:name="_Toc2115"/>
      <w:r>
        <w:rPr>
          <w:rStyle w:val="14"/>
          <w:rFonts w:hint="eastAsia" w:asciiTheme="minorEastAsia" w:hAnsiTheme="minorEastAsia" w:eastAsiaTheme="minorEastAsia" w:cstheme="minorEastAsia"/>
          <w:b w:val="0"/>
          <w:bCs/>
          <w:lang w:val="en-US" w:eastAsia="zh-CN"/>
        </w:rPr>
        <w:t>4.</w:t>
      </w:r>
      <w:r>
        <w:rPr>
          <w:rStyle w:val="14"/>
          <w:rFonts w:hint="eastAsia" w:asciiTheme="minorEastAsia" w:hAnsiTheme="minorEastAsia" w:eastAsiaTheme="minorEastAsia" w:cstheme="minorEastAsia"/>
          <w:b w:val="0"/>
          <w:bCs/>
        </w:rPr>
        <w:t>办件进度查询</w:t>
      </w:r>
      <w:bookmarkEnd w:id="34"/>
      <w:bookmarkEnd w:id="35"/>
      <w:bookmarkEnd w:id="36"/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ab/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</w:rPr>
        <w:t>办理人员提交完成一事联办申报信息后，可以通过个人或企业专属空间（用户空间）查看办件进度情况。点击“我的办件”，查看“我的办件列表”，根据“申请时间”、“办件编码”、“审批事项”查看办件进度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eastAsia="zh-CN"/>
        </w:rPr>
        <w:drawing>
          <wp:inline distT="0" distB="0" distL="114300" distR="114300">
            <wp:extent cx="5256530" cy="2676525"/>
            <wp:effectExtent l="0" t="0" r="1270" b="9525"/>
            <wp:docPr id="196" name="图片 16" descr="1640917776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6" descr="1640917776(1)"/>
                    <pic:cNvPicPr/>
                  </pic:nvPicPr>
                  <pic:blipFill>
                    <a:blip r:embed="rId33"/>
                    <a:srcRect l="7135" r="7135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700" w:leftChars="0"/>
        <w:jc w:val="left"/>
        <w:textAlignment w:val="auto"/>
        <w:rPr>
          <w:rStyle w:val="15"/>
          <w:rFonts w:hint="eastAsia" w:asciiTheme="minorEastAsia" w:hAnsiTheme="minorEastAsia" w:eastAsiaTheme="minorEastAsia" w:cstheme="minorEastAsia"/>
          <w:b w:val="0"/>
          <w:sz w:val="32"/>
          <w:szCs w:val="32"/>
        </w:rPr>
      </w:pPr>
      <w:bookmarkStart w:id="37" w:name="_Toc8317"/>
      <w:r>
        <w:rPr>
          <w:rStyle w:val="15"/>
          <w:rFonts w:hint="eastAsia" w:asciiTheme="minorEastAsia" w:hAnsiTheme="minorEastAsia" w:eastAsiaTheme="minorEastAsia" w:cstheme="minorEastAsia"/>
          <w:b w:val="0"/>
          <w:sz w:val="32"/>
          <w:szCs w:val="32"/>
          <w:lang w:val="en-US" w:eastAsia="zh-CN"/>
        </w:rPr>
        <w:t>5.</w:t>
      </w:r>
      <w:r>
        <w:rPr>
          <w:rStyle w:val="15"/>
          <w:rFonts w:hint="eastAsia" w:asciiTheme="minorEastAsia" w:hAnsiTheme="minorEastAsia" w:eastAsiaTheme="minorEastAsia" w:cstheme="minorEastAsia"/>
          <w:b w:val="0"/>
          <w:sz w:val="32"/>
          <w:szCs w:val="32"/>
        </w:rPr>
        <w:t>缴费</w:t>
      </w:r>
      <w:bookmarkEnd w:id="37"/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bookmarkStart w:id="38" w:name="_Toc3042"/>
      <w:r>
        <w:rPr>
          <w:rStyle w:val="15"/>
          <w:rFonts w:hint="eastAsia" w:asciiTheme="minorEastAsia" w:hAnsiTheme="minorEastAsia" w:eastAsiaTheme="minorEastAsia" w:cstheme="minorEastAsia"/>
          <w:b w:val="0"/>
        </w:rPr>
        <w:t>登录网址</w:t>
      </w:r>
      <w:r>
        <w:rPr>
          <w:rStyle w:val="15"/>
          <w:rFonts w:hint="eastAsia" w:asciiTheme="minorEastAsia" w:hAnsiTheme="minorEastAsia" w:eastAsiaTheme="minorEastAsia" w:cstheme="minorEastAsia"/>
          <w:b w:val="0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instrText xml:space="preserve"> HYPERLINK "https://zwfw.hubei.gov.cn/shell_oc/touristsceneQa3?sceneName=企业社会保险费缴纳&amp;sceneId=7120"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fldChar w:fldCharType="separate"/>
      </w:r>
      <w:r>
        <w:rPr>
          <w:rStyle w:val="12"/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https://zwfw.hubei.gov.cn/shell_oc/touristsceneQa3?sceneName=企业社会保险费缴纳&amp;sceneId=7120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fldChar w:fldCharType="end"/>
      </w:r>
      <w:bookmarkEnd w:id="38"/>
      <w:bookmarkStart w:id="39" w:name="_Toc12100"/>
      <w:bookmarkStart w:id="40" w:name="_Toc29594"/>
      <w:bookmarkStart w:id="41" w:name="_Toc17576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提示先登录系统，在进行相关操作，点击【去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】。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19700" cy="2791460"/>
            <wp:effectExtent l="0" t="0" r="0" b="2540"/>
            <wp:docPr id="197" name="图片 17" descr="2网址打开成功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7" descr="2网址打开成功"/>
                    <pic:cNvPicPr>
                      <a:picLocks noChangeAspect="true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79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跳转湖北省政务服务网登录界面，选择【法人登录】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9230" cy="2847340"/>
            <wp:effectExtent l="0" t="0" r="1270" b="10160"/>
            <wp:docPr id="198" name="图片 18" descr="3登录界面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8" descr="3登录界面"/>
                    <pic:cNvPicPr>
                      <a:picLocks noChangeAspect="true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9"/>
      <w:bookmarkEnd w:id="40"/>
      <w:bookmarkEnd w:id="41"/>
    </w:p>
    <w:p>
      <w:pPr>
        <w:pStyle w:val="5"/>
        <w:keepNext/>
        <w:keepLines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firstLine="560" w:firstLineChars="200"/>
        <w:textAlignment w:val="auto"/>
        <w:rPr>
          <w:rFonts w:hint="eastAsia" w:asciiTheme="minorEastAsia" w:hAnsiTheme="minorEastAsia" w:eastAsiaTheme="minorEastAsia" w:cstheme="minorEastAsia"/>
          <w:b w:val="0"/>
          <w:bCs/>
        </w:rPr>
      </w:pPr>
      <w:bookmarkStart w:id="42" w:name="_Toc10216"/>
      <w:r>
        <w:rPr>
          <w:rFonts w:hint="eastAsia" w:asciiTheme="minorEastAsia" w:hAnsiTheme="minorEastAsia" w:eastAsiaTheme="minorEastAsia" w:cstheme="minorEastAsia"/>
          <w:b w:val="0"/>
          <w:bCs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b w:val="0"/>
          <w:bCs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b w:val="0"/>
          <w:bCs/>
        </w:rPr>
        <w:t>企业社会保险费缴纳</w:t>
      </w:r>
      <w:bookmarkEnd w:id="42"/>
    </w:p>
    <w:p>
      <w:pPr>
        <w:pStyle w:val="4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bookmarkStart w:id="43" w:name="_Toc17864"/>
      <w:bookmarkStart w:id="44" w:name="_Toc19724"/>
      <w:bookmarkStart w:id="45" w:name="_Toc28975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确认【社会保险费】或【医保缴费】，依次选择智能导服信息，点击【网上办理】。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4945" cy="3587115"/>
            <wp:effectExtent l="0" t="0" r="1905" b="13335"/>
            <wp:docPr id="199" name="图片 19" descr="5一事联办企业社会保险费缴纳-业务类型勾选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" descr="5一事联办企业社会保险费缴纳-业务类型勾选"/>
                    <pic:cNvPicPr>
                      <a:picLocks noChangeAspect="true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5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3"/>
      <w:bookmarkEnd w:id="44"/>
      <w:bookmarkEnd w:id="45"/>
      <w:bookmarkStart w:id="46" w:name="_Toc24649"/>
      <w:bookmarkStart w:id="47" w:name="_Toc2164"/>
      <w:bookmarkStart w:id="48" w:name="_Toc18983"/>
    </w:p>
    <w:p>
      <w:pPr>
        <w:pStyle w:val="4"/>
        <w:keepNext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进入填报须知，勾选左下角【我已阅读以上填报须知】，点击【进入填报】。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6690" cy="2734310"/>
            <wp:effectExtent l="0" t="0" r="10160" b="8890"/>
            <wp:docPr id="200" name="图片 20" descr="填报须知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" descr="填报须知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6"/>
      <w:bookmarkEnd w:id="47"/>
      <w:bookmarkEnd w:id="48"/>
      <w:bookmarkStart w:id="49" w:name="_Toc13611"/>
      <w:bookmarkStart w:id="50" w:name="_Toc1560"/>
      <w:bookmarkStart w:id="51" w:name="_Toc4213"/>
    </w:p>
    <w:p>
      <w:pPr>
        <w:pStyle w:val="4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填写【对应费款所属】起止时间，点击【查询】调出参保信息，点击【申报】，点击【开具核定单】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10分钟左右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后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系统自动传递核定信息，录入申报起止时间，点击【缴费】。</w:t>
      </w:r>
      <w:bookmarkEnd w:id="49"/>
      <w:bookmarkEnd w:id="50"/>
      <w:bookmarkEnd w:id="51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80" w:hanging="280" w:hangingChars="1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4945" cy="2705735"/>
            <wp:effectExtent l="0" t="0" r="1905" b="18415"/>
            <wp:docPr id="201" name="图片 21" descr="8企业社保费缴纳-三险基本信息-点击查询调用明细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1" descr="8企业社保费缴纳-三险基本信息-点击查询调用明细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2" w:name="_Toc22471"/>
      <w:bookmarkStart w:id="53" w:name="_Toc5460"/>
      <w:bookmarkStart w:id="54" w:name="_Toc20951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如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已经开具核定单未缴款，点击【上一步】或【暂存】重新进入企业社保费缴纳界面，选择所属期，点击【缴费】，进入下一界面，再勾选记录点击【确认】。</w:t>
      </w:r>
      <w:bookmarkEnd w:id="52"/>
      <w:bookmarkEnd w:id="53"/>
      <w:bookmarkEnd w:id="54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57800" cy="2656205"/>
            <wp:effectExtent l="0" t="0" r="0" b="10795"/>
            <wp:docPr id="202" name="图片 22" descr="一事联办申报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2" descr="一事联办申报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80" w:hanging="280" w:hangingChars="1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6690" cy="2686685"/>
            <wp:effectExtent l="0" t="0" r="10160" b="18415"/>
            <wp:docPr id="203" name="图片 23" descr="缴纳社保费-选择社保而显示医保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3" descr="缴纳社保费-选择社保而显示医保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5" w:name="_Toc30894"/>
      <w:bookmarkStart w:id="56" w:name="_Toc25904"/>
      <w:bookmarkStart w:id="57" w:name="_Toc1047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80" w:hanging="280" w:hangingChars="1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9" w:leftChars="133"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查看明细，点击【确定】，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选择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【银行端缴款】或【三方协议缴款】。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若选择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银行端缴款，浏览器窗口左下角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将提示完成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银行端查询缴税凭证下载，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打印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后凭此前往银行网点缴款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；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若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选择三方协议缴款，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输入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CA密码，直接网上划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扣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。</w:t>
      </w:r>
      <w:bookmarkEnd w:id="55"/>
      <w:bookmarkEnd w:id="56"/>
      <w:bookmarkEnd w:id="57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1770" cy="2639060"/>
            <wp:effectExtent l="0" t="0" r="11430" b="2540"/>
            <wp:docPr id="204" name="图片 24" descr="一事联办缴费明细查询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4" descr="一事联办缴费明细查询"/>
                    <pic:cNvPicPr/>
                  </pic:nvPicPr>
                  <pic:blipFill>
                    <a:blip r:embed="rId41"/>
                    <a:srcRect b="116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70500" cy="2637790"/>
            <wp:effectExtent l="0" t="0" r="0" b="3810"/>
            <wp:docPr id="205" name="图片 25" descr="一事联办缴纳社保费界面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5" descr="一事联办缴纳社保费界面"/>
                    <pic:cNvPicPr>
                      <a:picLocks noChangeAspect="true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8" w:name="_Toc19662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（3）医保缴费</w:t>
      </w:r>
      <w:bookmarkEnd w:id="58"/>
      <w:bookmarkStart w:id="59" w:name="_Toc30937"/>
      <w:bookmarkStart w:id="60" w:name="_Toc17159"/>
      <w:bookmarkStart w:id="61" w:name="_Toc4684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进入医保缴费界面，选择截止费款所属期，点击【查询】，点击【开具核定单】，等待10分钟后点击录入申报时间起止，点击【缴费】。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9230" cy="2955925"/>
            <wp:effectExtent l="0" t="0" r="1270" b="3175"/>
            <wp:docPr id="206" name="图片 26" descr="医保缴费信息查询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6" descr="医保缴费信息查询-2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9"/>
      <w:bookmarkEnd w:id="60"/>
      <w:bookmarkEnd w:id="61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进入确认界面，勾选最右选框，点击【确定】。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9865" cy="1047750"/>
            <wp:effectExtent l="0" t="0" r="635" b="6350"/>
            <wp:docPr id="207" name="图片 27" descr="医保缴费缴费确认-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7" descr="医保缴费缴费确认-5"/>
                    <pic:cNvPicPr>
                      <a:picLocks noChangeAspect="true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left"/>
        <w:textAlignment w:val="auto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进入确认申报界面，勾选右边选框，点击【确认申报】。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6690" cy="2284730"/>
            <wp:effectExtent l="0" t="0" r="3810" b="1270"/>
            <wp:docPr id="208" name="图片 208" descr="医保缴费缴费确认申报-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医保缴费缴费确认申报-6"/>
                    <pic:cNvPicPr>
                      <a:picLocks noChangeAspect="true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bookmarkStart w:id="62" w:name="_Toc21155"/>
      <w:bookmarkStart w:id="63" w:name="_Toc1063"/>
      <w:bookmarkStart w:id="64" w:name="_Toc17127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进入确认缴费界面，勾选右边选框，选择缴费方式，点击【银行端缴款】或【三方协议缴款】。</w:t>
      </w:r>
      <w:bookmarkEnd w:id="62"/>
      <w:bookmarkEnd w:id="63"/>
      <w:bookmarkEnd w:id="64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若选择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银行端缴款，浏览器窗口左下角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将提示完成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银行端查询缴税凭证下载，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保存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打印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后凭此前往银行网点缴款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eastAsia="zh-CN"/>
        </w:rPr>
        <w:t>；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若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选择三方协议缴款，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输入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CA密码，直接网上划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扣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</w:rPr>
        <w:t>。</w:t>
      </w:r>
    </w:p>
    <w:p>
      <w:pPr>
        <w:rPr>
          <w:rFonts w:hint="eastAsia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4092575</wp:posOffset>
                </wp:positionH>
                <wp:positionV relativeFrom="paragraph">
                  <wp:posOffset>2244090</wp:posOffset>
                </wp:positionV>
                <wp:extent cx="1132205" cy="412750"/>
                <wp:effectExtent l="52705" t="33655" r="59690" b="7429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35575" y="5304790"/>
                          <a:ext cx="1132205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2.25pt;margin-top:176.7pt;height:32.5pt;width:89.15pt;z-index:251667456;v-text-anchor:middle;mso-width-relative:page;mso-height-relative:page;" filled="f" stroked="t" coordsize="21600,21600" o:gfxdata="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WAAAAZHJzL1BLAQIUABQAAAAI&#10;AIdO4kBrT2Yd2QAAAAsBAAAPAAAAAAAAAAEAIAAAADgAAABkcnMvZG93bnJldi54bWxQSwECFAAU&#10;AAAACACHTuJASPu8JYUCAAD0BAAADgAAAAAAAAABACAAAAA+AQAAZHJzL2Uyb0RvYy54bWxQSwUG&#10;AAAAAAYABgBZAQAANQYAAAAA&#10;">
                <v:fill on="f" focussize="0,0"/>
                <v:stroke color="#FF0000 [3205]" joinstyle="round"/>
                <v:imagedata o:title=""/>
                <o:lock v:ext="edit" aspectratio="f"/>
                <v:shadow on="t" color="#000000" opacity="41287f" offset="0pt,1.5pt" origin="0f,0f" matrix="65536f,0f,0f,65536f"/>
              </v:rect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drawing>
          <wp:inline distT="0" distB="0" distL="114300" distR="114300">
            <wp:extent cx="5267325" cy="2677160"/>
            <wp:effectExtent l="0" t="0" r="9525" b="8890"/>
            <wp:docPr id="209" name="图片 29" descr="医保缴费缴费-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9" descr="医保缴费缴费-7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outlineLvl w:val="0"/>
        <w:rPr>
          <w:rFonts w:hint="eastAsia" w:eastAsia="宋体" w:asciiTheme="minorEastAsia" w:hAnsiTheme="minorEastAsia"/>
          <w:sz w:val="28"/>
          <w:szCs w:val="28"/>
        </w:rPr>
      </w:pPr>
      <w:r>
        <w:rPr>
          <w:rFonts w:hint="eastAsia" w:eastAsia="宋体" w:asciiTheme="minorEastAsia" w:hAnsiTheme="minorEastAsia"/>
          <w:sz w:val="28"/>
          <w:szCs w:val="28"/>
        </w:rPr>
        <w:t xml:space="preserve"> </w:t>
      </w:r>
      <w:bookmarkStart w:id="65" w:name="_Toc25628"/>
      <w:bookmarkStart w:id="66" w:name="_Toc26099"/>
      <w:bookmarkStart w:id="67" w:name="_Toc23261"/>
      <w:bookmarkStart w:id="68" w:name="_Toc17410"/>
    </w:p>
    <w:bookmarkEnd w:id="65"/>
    <w:bookmarkEnd w:id="66"/>
    <w:bookmarkEnd w:id="67"/>
    <w:bookmarkEnd w:id="68"/>
    <w:p>
      <w:pPr>
        <w:outlineLvl w:val="0"/>
        <w:rPr>
          <w:rFonts w:hint="eastAsia" w:eastAsia="宋体" w:asciiTheme="minorEastAsia" w:hAnsiTheme="minorEastAsia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黑体"/>
    <w:panose1 w:val="020B0503020204020204"/>
    <w:charset w:val="86"/>
    <w:family w:val="auto"/>
    <w:pitch w:val="default"/>
    <w:sig w:usb0="00000000" w:usb1="00000000" w:usb2="00000016" w:usb3="00000000" w:csb0="0004001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592062"/>
    <w:multiLevelType w:val="singleLevel"/>
    <w:tmpl w:val="5E592062"/>
    <w:lvl w:ilvl="0" w:tentative="0">
      <w:start w:val="1"/>
      <w:numFmt w:val="decimal"/>
      <w:suff w:val="nothing"/>
      <w:lvlText w:val="（%1）"/>
      <w:lvlJc w:val="left"/>
      <w:pPr>
        <w:ind w:left="70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false"/>
  <w:bordersDoNotSurroundFooter w:val="false"/>
  <w:documentProtection w:enforcement="0"/>
  <w:defaultTabStop w:val="420"/>
  <w:drawingGridVerticalSpacing w:val="156"/>
  <w:displayHorizontalDrawingGridEvery w:val="1"/>
  <w:displayVerticalDrawingGridEvery w:val="1"/>
  <w:noPunctuationKerning w:val="true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E073A2"/>
    <w:rsid w:val="00934B6A"/>
    <w:rsid w:val="01347E84"/>
    <w:rsid w:val="01764661"/>
    <w:rsid w:val="031E198F"/>
    <w:rsid w:val="03773C2D"/>
    <w:rsid w:val="04102E41"/>
    <w:rsid w:val="042704BB"/>
    <w:rsid w:val="04405DA6"/>
    <w:rsid w:val="07F933E3"/>
    <w:rsid w:val="08D349C3"/>
    <w:rsid w:val="09497E1A"/>
    <w:rsid w:val="0A051860"/>
    <w:rsid w:val="0ABB4734"/>
    <w:rsid w:val="0ACD68A5"/>
    <w:rsid w:val="0B067FC2"/>
    <w:rsid w:val="0CE50C5C"/>
    <w:rsid w:val="0EF95D40"/>
    <w:rsid w:val="0FC8053D"/>
    <w:rsid w:val="11651F8A"/>
    <w:rsid w:val="13182D37"/>
    <w:rsid w:val="13FF7E15"/>
    <w:rsid w:val="1752532C"/>
    <w:rsid w:val="18732719"/>
    <w:rsid w:val="19B44A16"/>
    <w:rsid w:val="1A563706"/>
    <w:rsid w:val="1FDB63FA"/>
    <w:rsid w:val="20F10A60"/>
    <w:rsid w:val="22B37D08"/>
    <w:rsid w:val="22BE2F49"/>
    <w:rsid w:val="22C645F3"/>
    <w:rsid w:val="23B30D00"/>
    <w:rsid w:val="240B1CA8"/>
    <w:rsid w:val="26B172D2"/>
    <w:rsid w:val="28416434"/>
    <w:rsid w:val="29734009"/>
    <w:rsid w:val="2AB12F67"/>
    <w:rsid w:val="2DB75E03"/>
    <w:rsid w:val="2E474078"/>
    <w:rsid w:val="2ED34860"/>
    <w:rsid w:val="3166515D"/>
    <w:rsid w:val="32E073A2"/>
    <w:rsid w:val="332914A8"/>
    <w:rsid w:val="360A5D98"/>
    <w:rsid w:val="367D0F7F"/>
    <w:rsid w:val="369156B2"/>
    <w:rsid w:val="369E742A"/>
    <w:rsid w:val="372F1C8B"/>
    <w:rsid w:val="37873C30"/>
    <w:rsid w:val="39875C71"/>
    <w:rsid w:val="3AD21C26"/>
    <w:rsid w:val="3B2B5D6A"/>
    <w:rsid w:val="3BDC22A4"/>
    <w:rsid w:val="3D056F68"/>
    <w:rsid w:val="3D114C03"/>
    <w:rsid w:val="3D5A39DA"/>
    <w:rsid w:val="3D5F13DF"/>
    <w:rsid w:val="3DE32814"/>
    <w:rsid w:val="3F496095"/>
    <w:rsid w:val="3FBA0B4E"/>
    <w:rsid w:val="401A783F"/>
    <w:rsid w:val="41001ABC"/>
    <w:rsid w:val="41C501F0"/>
    <w:rsid w:val="42012B6B"/>
    <w:rsid w:val="42D61665"/>
    <w:rsid w:val="435979DC"/>
    <w:rsid w:val="437B3CEC"/>
    <w:rsid w:val="44995935"/>
    <w:rsid w:val="44B66A11"/>
    <w:rsid w:val="450B0993"/>
    <w:rsid w:val="45D95AA6"/>
    <w:rsid w:val="461737C9"/>
    <w:rsid w:val="477638AA"/>
    <w:rsid w:val="47E75B63"/>
    <w:rsid w:val="486755EB"/>
    <w:rsid w:val="488543D6"/>
    <w:rsid w:val="494A3067"/>
    <w:rsid w:val="4A04454A"/>
    <w:rsid w:val="4A62155C"/>
    <w:rsid w:val="4C96179F"/>
    <w:rsid w:val="4D063625"/>
    <w:rsid w:val="4DC43A5E"/>
    <w:rsid w:val="4FA73258"/>
    <w:rsid w:val="503D0486"/>
    <w:rsid w:val="521B4CEA"/>
    <w:rsid w:val="52DD7B03"/>
    <w:rsid w:val="530D265C"/>
    <w:rsid w:val="538056C5"/>
    <w:rsid w:val="53C2102F"/>
    <w:rsid w:val="545D662D"/>
    <w:rsid w:val="54624E48"/>
    <w:rsid w:val="54A7218B"/>
    <w:rsid w:val="55E12602"/>
    <w:rsid w:val="55F64CBA"/>
    <w:rsid w:val="56EE13DA"/>
    <w:rsid w:val="57A76328"/>
    <w:rsid w:val="58346B6C"/>
    <w:rsid w:val="593D1956"/>
    <w:rsid w:val="5A3466DD"/>
    <w:rsid w:val="5BAB2C55"/>
    <w:rsid w:val="5E0E317E"/>
    <w:rsid w:val="61C044BC"/>
    <w:rsid w:val="61E01A64"/>
    <w:rsid w:val="62897ED1"/>
    <w:rsid w:val="64A80CB8"/>
    <w:rsid w:val="69414EBD"/>
    <w:rsid w:val="6973728E"/>
    <w:rsid w:val="69F23173"/>
    <w:rsid w:val="6C34490C"/>
    <w:rsid w:val="6F423A41"/>
    <w:rsid w:val="700554C7"/>
    <w:rsid w:val="73102258"/>
    <w:rsid w:val="739B2076"/>
    <w:rsid w:val="73B04527"/>
    <w:rsid w:val="73EF0213"/>
    <w:rsid w:val="76A32A5A"/>
    <w:rsid w:val="770976EA"/>
    <w:rsid w:val="7879264D"/>
    <w:rsid w:val="7F390D88"/>
    <w:rsid w:val="7F392BC4"/>
    <w:rsid w:val="7FAB9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kern w:val="44"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14"/>
    <w:semiHidden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15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toc 1"/>
    <w:basedOn w:val="1"/>
    <w:next w:val="1"/>
    <w:qFormat/>
    <w:uiPriority w:val="0"/>
  </w:style>
  <w:style w:type="paragraph" w:styleId="8">
    <w:name w:val="toc 4"/>
    <w:basedOn w:val="1"/>
    <w:next w:val="1"/>
    <w:qFormat/>
    <w:uiPriority w:val="0"/>
    <w:pPr>
      <w:ind w:left="1260" w:leftChars="600"/>
    </w:pPr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character" w:styleId="12">
    <w:name w:val="Hyperlink"/>
    <w:basedOn w:val="11"/>
    <w:qFormat/>
    <w:uiPriority w:val="0"/>
    <w:rPr>
      <w:color w:val="0000FF"/>
      <w:u w:val="single"/>
    </w:rPr>
  </w:style>
  <w:style w:type="paragraph" w:customStyle="1" w:styleId="13">
    <w:name w:val="列出段落1"/>
    <w:basedOn w:val="1"/>
    <w:qFormat/>
    <w:uiPriority w:val="0"/>
    <w:pPr>
      <w:ind w:firstLine="420" w:firstLineChars="200"/>
    </w:pPr>
    <w:rPr>
      <w:rFonts w:ascii="Calibri" w:hAnsi="Calibri" w:eastAsia="宋体"/>
      <w:szCs w:val="22"/>
    </w:rPr>
  </w:style>
  <w:style w:type="character" w:customStyle="1" w:styleId="14">
    <w:name w:val="标题 3 Char"/>
    <w:link w:val="4"/>
    <w:qFormat/>
    <w:uiPriority w:val="9"/>
    <w:rPr>
      <w:b/>
      <w:sz w:val="32"/>
    </w:rPr>
  </w:style>
  <w:style w:type="character" w:customStyle="1" w:styleId="15">
    <w:name w:val="标题 4 Char"/>
    <w:link w:val="5"/>
    <w:qFormat/>
    <w:uiPriority w:val="0"/>
    <w:rPr>
      <w:rFonts w:ascii="Arial" w:hAnsi="Arial" w:eastAsia="黑体"/>
      <w:b/>
      <w:sz w:val="28"/>
    </w:rPr>
  </w:style>
  <w:style w:type="paragraph" w:customStyle="1" w:styleId="16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7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22</TotalTime>
  <ScaleCrop>false</ScaleCrop>
  <LinksUpToDate>false</LinksUpToDate>
  <CharactersWithSpaces>0</CharactersWithSpaces>
  <Application>WPS Office_11.8.2.10183_F1E327BC-269C-435d-A152-05C5408002CA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2020-02-13T11:23:00Z</dcterms:created>
  <dc:creator>咕咕</dc:creator>
  <cp:lastModifiedBy>hbsw</cp:lastModifiedBy>
  <dcterms:modified xsi:type="dcterms:W3CDTF">2022-06-01T09:42:37Z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2052-11.8.2.10183</vt:lpwstr>
  </property>
  <property fmtid="{D5CDD505-2E9C-101B-9397-08002B2CF9AE}" pid="3" name="ICV">
    <vt:lpwstr>30B04685C8B540129FFD58C7882DBD46</vt:lpwstr>
  </property>
</Properties>
</file>