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8"/>
        <w:jc w:val="right"/>
        <w:rPr>
          <w:rFonts w:hint="eastAsia" w:ascii="黑体" w:eastAsia="黑体"/>
          <w:color w:val="000000"/>
        </w:rPr>
      </w:pPr>
      <w:r>
        <w:rPr>
          <w:rFonts w:ascii="黑体" w:eastAsia="黑体"/>
          <w:color w:val="000000"/>
        </w:rPr>
        <w:t>ZJAC25-2017-0002</w:t>
      </w:r>
    </w:p>
    <w:p>
      <w:pPr>
        <w:ind w:right="18"/>
        <w:jc w:val="right"/>
        <w:rPr>
          <w:rFonts w:hint="eastAsia" w:ascii="黑体" w:eastAsia="黑体"/>
          <w:color w:val="000000"/>
        </w:rPr>
      </w:pPr>
    </w:p>
    <w:p>
      <w:pPr>
        <w:spacing w:line="200" w:lineRule="exact"/>
        <w:ind w:right="17"/>
        <w:rPr>
          <w:rFonts w:ascii="仿宋_GB2312"/>
          <w:color w:val="000000"/>
        </w:rPr>
      </w:pPr>
    </w:p>
    <w:p>
      <w:pPr>
        <w:spacing w:line="1440" w:lineRule="exact"/>
        <w:jc w:val="distribute"/>
        <w:rPr>
          <w:rFonts w:hint="eastAsia" w:ascii="宋体" w:hAnsi="宋体" w:eastAsia="宋体"/>
          <w:b/>
          <w:color w:val="FF0000"/>
          <w:w w:val="65"/>
          <w:sz w:val="124"/>
        </w:rPr>
      </w:pPr>
      <w:bookmarkStart w:id="0" w:name="单位名称"/>
      <w:bookmarkEnd w:id="0"/>
      <w:r>
        <w:rPr>
          <w:rFonts w:hint="eastAsia" w:ascii="宋体" w:hAnsi="宋体" w:eastAsia="宋体"/>
          <w:b/>
          <w:color w:val="FF0000"/>
          <w:spacing w:val="0"/>
          <w:w w:val="73"/>
          <w:kern w:val="0"/>
          <w:sz w:val="124"/>
          <w:fitText w:val="7248" w:id="-1713091840"/>
        </w:rPr>
        <w:t>杭州市审计局文</w:t>
      </w:r>
      <w:r>
        <w:rPr>
          <w:rFonts w:hint="eastAsia" w:ascii="宋体" w:hAnsi="宋体" w:eastAsia="宋体"/>
          <w:b/>
          <w:color w:val="FF0000"/>
          <w:spacing w:val="-15"/>
          <w:w w:val="73"/>
          <w:kern w:val="0"/>
          <w:sz w:val="124"/>
          <w:fitText w:val="7248" w:id="-1713091840"/>
        </w:rPr>
        <w:t>件</w:t>
      </w:r>
    </w:p>
    <w:p>
      <w:pPr>
        <w:spacing w:line="380" w:lineRule="exact"/>
        <w:ind w:right="17"/>
        <w:rPr>
          <w:rFonts w:hint="eastAsia" w:ascii="仿宋_GB2312"/>
          <w:color w:val="FF0000"/>
        </w:rPr>
      </w:pPr>
    </w:p>
    <w:p>
      <w:pPr>
        <w:spacing w:line="380" w:lineRule="exact"/>
        <w:ind w:right="17"/>
        <w:rPr>
          <w:rFonts w:hint="eastAsia" w:ascii="仿宋_GB2312"/>
          <w:color w:val="FF0000"/>
        </w:rPr>
      </w:pPr>
    </w:p>
    <w:p>
      <w:pPr>
        <w:spacing w:line="0" w:lineRule="atLeast"/>
        <w:ind w:left="302" w:right="238"/>
        <w:jc w:val="center"/>
        <w:rPr>
          <w:rFonts w:ascii="楷体_GB2312" w:eastAsia="楷体_GB2312"/>
        </w:rPr>
      </w:pPr>
      <w:bookmarkStart w:id="1" w:name="文号"/>
      <w:bookmarkEnd w:id="1"/>
      <w:r>
        <w:rPr>
          <w:rFonts w:hint="eastAsia" w:ascii="仿宋_GB2312"/>
        </w:rPr>
        <w:t>杭审投〔2017〕86号</w:t>
      </w:r>
    </w:p>
    <w:p>
      <w:pPr>
        <w:pBdr>
          <w:bottom w:val="single" w:color="FF0000" w:sz="12" w:space="1"/>
        </w:pBdr>
        <w:spacing w:line="280" w:lineRule="exact"/>
        <w:jc w:val="distribute"/>
        <w:rPr>
          <w:rFonts w:eastAsia="长城小标宋体"/>
          <w:color w:val="FF0000"/>
          <w:spacing w:val="-20"/>
        </w:rPr>
      </w:pPr>
    </w:p>
    <w:p>
      <w:pPr>
        <w:rPr>
          <w:rFonts w:hint="eastAsia"/>
        </w:rPr>
      </w:pPr>
      <w:bookmarkStart w:id="2" w:name="文件标题"/>
      <w:bookmarkEnd w:id="2"/>
    </w:p>
    <w:p>
      <w:pPr>
        <w:pStyle w:val="9"/>
        <w:shd w:val="clear" w:color="auto" w:fill="FFFFFF"/>
        <w:spacing w:before="0" w:beforeAutospacing="0" w:after="0" w:afterAutospacing="0" w:line="560" w:lineRule="exact"/>
        <w:jc w:val="center"/>
        <w:rPr>
          <w:rFonts w:hint="eastAsia" w:ascii="方正小标宋_GBK" w:hAnsi="宋体" w:eastAsia="方正小标宋_GBK"/>
          <w:bCs/>
          <w:kern w:val="2"/>
          <w:sz w:val="44"/>
          <w:szCs w:val="44"/>
        </w:rPr>
      </w:pPr>
      <w:r>
        <w:rPr>
          <w:rFonts w:hint="eastAsia" w:ascii="方正小标宋_GBK" w:hAnsi="宋体" w:eastAsia="方正小标宋_GBK"/>
          <w:bCs/>
          <w:kern w:val="2"/>
          <w:sz w:val="44"/>
          <w:szCs w:val="44"/>
        </w:rPr>
        <w:t>杭州市重大政府投资项目跟踪审计</w:t>
      </w:r>
    </w:p>
    <w:p>
      <w:pPr>
        <w:pStyle w:val="9"/>
        <w:shd w:val="clear" w:color="auto" w:fill="FFFFFF"/>
        <w:spacing w:before="0" w:beforeAutospacing="0" w:after="0" w:afterAutospacing="0" w:line="560" w:lineRule="exact"/>
        <w:jc w:val="center"/>
        <w:rPr>
          <w:rFonts w:hint="eastAsia" w:ascii="方正小标宋_GBK" w:hAnsi="宋体" w:eastAsia="方正小标宋_GBK"/>
          <w:bCs/>
          <w:kern w:val="2"/>
          <w:sz w:val="44"/>
          <w:szCs w:val="44"/>
        </w:rPr>
      </w:pPr>
      <w:r>
        <w:rPr>
          <w:rFonts w:hint="eastAsia" w:ascii="方正小标宋_GBK" w:hAnsi="宋体" w:eastAsia="方正小标宋_GBK"/>
          <w:bCs/>
          <w:kern w:val="2"/>
          <w:sz w:val="44"/>
          <w:szCs w:val="44"/>
        </w:rPr>
        <w:t>实施办法（试行）</w:t>
      </w:r>
    </w:p>
    <w:p>
      <w:pPr>
        <w:pStyle w:val="9"/>
        <w:shd w:val="clear" w:color="auto" w:fill="FFFFFF"/>
        <w:spacing w:before="0" w:beforeAutospacing="0" w:after="0" w:afterAutospacing="0"/>
        <w:jc w:val="center"/>
        <w:rPr>
          <w:rFonts w:hint="eastAsia" w:eastAsia="仿宋_GB2312"/>
          <w:b/>
          <w:bCs/>
          <w:kern w:val="2"/>
          <w:sz w:val="32"/>
          <w:szCs w:val="32"/>
        </w:rPr>
      </w:pPr>
    </w:p>
    <w:p>
      <w:pPr>
        <w:pStyle w:val="9"/>
        <w:shd w:val="clear" w:color="auto" w:fill="FFFFFF"/>
        <w:spacing w:before="0" w:beforeAutospacing="0" w:after="0" w:afterAutospacing="0" w:line="560" w:lineRule="exact"/>
        <w:jc w:val="center"/>
        <w:rPr>
          <w:rFonts w:hint="eastAsia" w:ascii="黑体" w:eastAsia="黑体"/>
          <w:bCs/>
          <w:kern w:val="2"/>
          <w:sz w:val="32"/>
          <w:szCs w:val="32"/>
        </w:rPr>
      </w:pPr>
      <w:r>
        <w:rPr>
          <w:rFonts w:hint="eastAsia" w:ascii="黑体" w:eastAsia="黑体"/>
          <w:bCs/>
          <w:kern w:val="2"/>
          <w:sz w:val="32"/>
          <w:szCs w:val="32"/>
        </w:rPr>
        <w:t>第一章 总则</w:t>
      </w:r>
    </w:p>
    <w:p>
      <w:pPr>
        <w:pStyle w:val="9"/>
        <w:shd w:val="clear" w:color="auto" w:fill="FFFFFF"/>
        <w:spacing w:before="0" w:beforeAutospacing="0" w:after="0" w:afterAutospacing="0" w:line="560" w:lineRule="exact"/>
        <w:ind w:firstLine="606" w:firstLineChars="200"/>
        <w:jc w:val="both"/>
        <w:rPr>
          <w:rFonts w:hint="eastAsia" w:ascii="仿宋_GB2312" w:eastAsia="仿宋_GB2312"/>
          <w:b/>
          <w:bCs/>
          <w:kern w:val="2"/>
          <w:sz w:val="32"/>
          <w:szCs w:val="32"/>
        </w:rPr>
      </w:pPr>
      <w:r>
        <w:rPr>
          <w:rFonts w:hint="eastAsia" w:ascii="仿宋_GB2312" w:eastAsia="仿宋_GB2312"/>
          <w:b/>
          <w:bCs/>
          <w:kern w:val="2"/>
          <w:sz w:val="32"/>
          <w:szCs w:val="32"/>
        </w:rPr>
        <w:t xml:space="preserve">第一条 </w:t>
      </w:r>
      <w:r>
        <w:rPr>
          <w:rFonts w:hint="eastAsia" w:ascii="仿宋_GB2312" w:eastAsia="仿宋_GB2312"/>
          <w:kern w:val="2"/>
          <w:sz w:val="32"/>
          <w:szCs w:val="32"/>
        </w:rPr>
        <w:t>为加强政府投资项目跟踪审计监督，规范跟踪审计行为，提高投资效益，防范跟踪审计风险，根据《中华人民共和国审计法》《中华人民共和国审计法实施条例》《国务院关于加强审计工作的意见》（国发〔2014〕48号）《浙江省审计条例》等法律法规，结合本市实际，制定本办法。</w:t>
      </w:r>
    </w:p>
    <w:p>
      <w:pPr>
        <w:pStyle w:val="9"/>
        <w:shd w:val="clear" w:color="auto" w:fill="FFFFFF"/>
        <w:spacing w:before="0" w:beforeAutospacing="0" w:after="0" w:afterAutospacing="0" w:line="560" w:lineRule="exact"/>
        <w:ind w:firstLine="606" w:firstLineChars="200"/>
        <w:jc w:val="both"/>
        <w:rPr>
          <w:rFonts w:hint="eastAsia" w:ascii="仿宋_GB2312" w:eastAsia="仿宋_GB2312"/>
          <w:kern w:val="2"/>
          <w:sz w:val="32"/>
          <w:szCs w:val="32"/>
        </w:rPr>
      </w:pPr>
      <w:r>
        <w:rPr>
          <w:rFonts w:hint="eastAsia" w:ascii="仿宋_GB2312" w:eastAsia="仿宋_GB2312"/>
          <w:b/>
          <w:bCs/>
          <w:kern w:val="2"/>
          <w:sz w:val="32"/>
          <w:szCs w:val="32"/>
        </w:rPr>
        <w:t xml:space="preserve">第二条 </w:t>
      </w:r>
      <w:r>
        <w:rPr>
          <w:rFonts w:hint="eastAsia" w:ascii="仿宋_GB2312" w:eastAsia="仿宋_GB2312"/>
          <w:kern w:val="2"/>
          <w:sz w:val="32"/>
          <w:szCs w:val="32"/>
        </w:rPr>
        <w:t>本办法所称重大政府投资项目跟踪审计，是指审计机关依法对重大政府投资项目自立项批准至竣工投产过程中的重点环节、重要节点，进行动态和持续的审计监督行为。</w:t>
      </w:r>
    </w:p>
    <w:p>
      <w:pPr>
        <w:pStyle w:val="9"/>
        <w:shd w:val="clear" w:color="auto" w:fill="FFFFFF"/>
        <w:spacing w:before="0" w:beforeAutospacing="0" w:after="0" w:afterAutospacing="0" w:line="560" w:lineRule="exact"/>
        <w:ind w:firstLine="606" w:firstLineChars="200"/>
        <w:jc w:val="both"/>
        <w:rPr>
          <w:rFonts w:hint="eastAsia" w:ascii="仿宋_GB2312" w:eastAsia="仿宋_GB2312"/>
          <w:kern w:val="2"/>
          <w:sz w:val="32"/>
          <w:szCs w:val="32"/>
        </w:rPr>
      </w:pPr>
      <w:r>
        <w:rPr>
          <w:rFonts w:hint="eastAsia" w:ascii="仿宋_GB2312" w:eastAsia="仿宋_GB2312"/>
          <w:b/>
          <w:bCs/>
          <w:kern w:val="2"/>
          <w:sz w:val="32"/>
          <w:szCs w:val="32"/>
        </w:rPr>
        <w:t xml:space="preserve">第三条 </w:t>
      </w:r>
      <w:r>
        <w:rPr>
          <w:rFonts w:hint="eastAsia" w:ascii="仿宋_GB2312" w:eastAsia="仿宋_GB2312"/>
          <w:kern w:val="2"/>
          <w:sz w:val="32"/>
          <w:szCs w:val="32"/>
        </w:rPr>
        <w:t>本办法所称重大政府投资项目包括：</w:t>
      </w:r>
    </w:p>
    <w:p>
      <w:pPr>
        <w:pStyle w:val="9"/>
        <w:shd w:val="clear" w:color="auto" w:fill="FFFFFF"/>
        <w:spacing w:before="0" w:beforeAutospacing="0" w:after="0" w:afterAutospacing="0"/>
        <w:ind w:firstLine="606" w:firstLineChars="200"/>
        <w:jc w:val="both"/>
        <w:rPr>
          <w:rFonts w:eastAsia="仿宋_GB2312"/>
          <w:kern w:val="2"/>
          <w:sz w:val="32"/>
          <w:szCs w:val="32"/>
        </w:rPr>
      </w:pPr>
      <w:r>
        <w:rPr>
          <w:rFonts w:eastAsia="仿宋_GB2312"/>
          <w:kern w:val="2"/>
          <w:sz w:val="32"/>
          <w:szCs w:val="32"/>
        </w:rPr>
        <w:t>（一）政府投资的</w:t>
      </w:r>
      <w:r>
        <w:rPr>
          <w:rFonts w:hint="eastAsia" w:eastAsia="仿宋_GB2312"/>
          <w:kern w:val="2"/>
          <w:sz w:val="32"/>
          <w:szCs w:val="32"/>
        </w:rPr>
        <w:t>重大</w:t>
      </w:r>
      <w:r>
        <w:rPr>
          <w:rFonts w:eastAsia="仿宋_GB2312"/>
          <w:kern w:val="2"/>
          <w:sz w:val="32"/>
          <w:szCs w:val="32"/>
        </w:rPr>
        <w:t xml:space="preserve">工程建设项目； </w:t>
      </w:r>
    </w:p>
    <w:p>
      <w:pPr>
        <w:pStyle w:val="9"/>
        <w:shd w:val="clear" w:color="auto" w:fill="FFFFFF"/>
        <w:spacing w:before="0" w:beforeAutospacing="0" w:after="0" w:afterAutospacing="0" w:line="560" w:lineRule="exact"/>
        <w:ind w:firstLine="606" w:firstLineChars="200"/>
        <w:jc w:val="both"/>
        <w:rPr>
          <w:rFonts w:eastAsia="仿宋_GB2312"/>
          <w:kern w:val="2"/>
          <w:sz w:val="32"/>
          <w:szCs w:val="32"/>
        </w:rPr>
      </w:pPr>
      <w:r>
        <w:rPr>
          <w:rFonts w:eastAsia="仿宋_GB2312"/>
          <w:kern w:val="2"/>
          <w:sz w:val="32"/>
          <w:szCs w:val="32"/>
        </w:rPr>
        <w:t>（二）国有资本占控股地位或者主导地位的企业、金融机构投资的重</w:t>
      </w:r>
      <w:r>
        <w:rPr>
          <w:rFonts w:hint="eastAsia" w:eastAsia="仿宋_GB2312"/>
          <w:kern w:val="2"/>
          <w:sz w:val="32"/>
          <w:szCs w:val="32"/>
        </w:rPr>
        <w:t>大</w:t>
      </w:r>
      <w:r>
        <w:rPr>
          <w:rFonts w:eastAsia="仿宋_GB2312"/>
          <w:kern w:val="2"/>
          <w:sz w:val="32"/>
          <w:szCs w:val="32"/>
        </w:rPr>
        <w:t>工程建设项目；</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32"/>
        </w:rPr>
      </w:pPr>
      <w:r>
        <w:rPr>
          <w:rFonts w:eastAsia="仿宋_GB2312"/>
          <w:kern w:val="2"/>
          <w:sz w:val="32"/>
          <w:szCs w:val="32"/>
        </w:rPr>
        <w:t>（三）政府以特殊国有资源和优惠政策与社会资本合作建设的</w:t>
      </w:r>
      <w:r>
        <w:rPr>
          <w:rFonts w:hint="eastAsia" w:eastAsia="仿宋_GB2312"/>
          <w:kern w:val="2"/>
          <w:sz w:val="32"/>
          <w:szCs w:val="32"/>
        </w:rPr>
        <w:t>重大</w:t>
      </w:r>
      <w:r>
        <w:rPr>
          <w:rFonts w:eastAsia="仿宋_GB2312"/>
          <w:kern w:val="2"/>
          <w:sz w:val="32"/>
          <w:szCs w:val="32"/>
        </w:rPr>
        <w:t>公共工程项目；</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21"/>
        </w:rPr>
      </w:pPr>
      <w:r>
        <w:rPr>
          <w:rFonts w:hint="eastAsia" w:eastAsia="仿宋_GB2312"/>
          <w:kern w:val="2"/>
          <w:sz w:val="32"/>
          <w:szCs w:val="32"/>
        </w:rPr>
        <w:t>（四）</w:t>
      </w:r>
      <w:r>
        <w:rPr>
          <w:rFonts w:eastAsia="仿宋_GB2312"/>
          <w:kern w:val="2"/>
          <w:sz w:val="32"/>
          <w:szCs w:val="32"/>
        </w:rPr>
        <w:t>国际组织和外国政府援助、贷款项目</w:t>
      </w:r>
      <w:r>
        <w:rPr>
          <w:rFonts w:hint="eastAsia" w:eastAsia="仿宋_GB2312"/>
          <w:kern w:val="2"/>
          <w:sz w:val="32"/>
          <w:szCs w:val="32"/>
        </w:rPr>
        <w:t>；</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32"/>
        </w:rPr>
      </w:pPr>
      <w:r>
        <w:rPr>
          <w:rFonts w:eastAsia="仿宋_GB2312"/>
          <w:kern w:val="2"/>
          <w:sz w:val="32"/>
          <w:szCs w:val="32"/>
        </w:rPr>
        <w:t>（</w:t>
      </w:r>
      <w:r>
        <w:rPr>
          <w:rFonts w:hint="eastAsia" w:eastAsia="仿宋_GB2312"/>
          <w:kern w:val="2"/>
          <w:sz w:val="32"/>
          <w:szCs w:val="32"/>
        </w:rPr>
        <w:t>五</w:t>
      </w:r>
      <w:r>
        <w:rPr>
          <w:rFonts w:eastAsia="仿宋_GB2312"/>
          <w:kern w:val="2"/>
          <w:sz w:val="32"/>
          <w:szCs w:val="32"/>
        </w:rPr>
        <w:t>）涉及国家战略和公共安全、重大社会公共利益的</w:t>
      </w:r>
      <w:r>
        <w:rPr>
          <w:rFonts w:hint="eastAsia" w:eastAsia="仿宋_GB2312"/>
          <w:kern w:val="2"/>
          <w:sz w:val="32"/>
          <w:szCs w:val="32"/>
        </w:rPr>
        <w:t>重大</w:t>
      </w:r>
      <w:r>
        <w:rPr>
          <w:rFonts w:eastAsia="仿宋_GB2312"/>
          <w:kern w:val="2"/>
          <w:sz w:val="32"/>
          <w:szCs w:val="32"/>
        </w:rPr>
        <w:t>公共工程项目</w:t>
      </w:r>
      <w:r>
        <w:rPr>
          <w:rFonts w:hint="eastAsia" w:eastAsia="仿宋_GB2312"/>
          <w:kern w:val="2"/>
          <w:sz w:val="32"/>
          <w:szCs w:val="32"/>
        </w:rPr>
        <w:t>；</w:t>
      </w:r>
    </w:p>
    <w:p>
      <w:pPr>
        <w:pStyle w:val="9"/>
        <w:shd w:val="clear" w:color="auto" w:fill="FFFFFF"/>
        <w:spacing w:before="0" w:beforeAutospacing="0" w:after="0" w:afterAutospacing="0" w:line="560" w:lineRule="exact"/>
        <w:ind w:firstLine="606" w:firstLineChars="200"/>
        <w:jc w:val="both"/>
        <w:rPr>
          <w:rFonts w:eastAsia="仿宋_GB2312"/>
          <w:kern w:val="2"/>
          <w:sz w:val="32"/>
          <w:szCs w:val="32"/>
        </w:rPr>
      </w:pPr>
      <w:r>
        <w:rPr>
          <w:rFonts w:eastAsia="仿宋_GB2312"/>
          <w:kern w:val="2"/>
          <w:sz w:val="32"/>
          <w:szCs w:val="32"/>
        </w:rPr>
        <w:t>（</w:t>
      </w:r>
      <w:r>
        <w:rPr>
          <w:rFonts w:hint="eastAsia" w:eastAsia="仿宋_GB2312"/>
          <w:kern w:val="2"/>
          <w:sz w:val="32"/>
          <w:szCs w:val="32"/>
        </w:rPr>
        <w:t>六</w:t>
      </w:r>
      <w:r>
        <w:rPr>
          <w:rFonts w:eastAsia="仿宋_GB2312"/>
          <w:kern w:val="2"/>
          <w:sz w:val="32"/>
          <w:szCs w:val="32"/>
        </w:rPr>
        <w:t>）</w:t>
      </w:r>
      <w:r>
        <w:rPr>
          <w:rFonts w:hint="eastAsia" w:eastAsia="仿宋_GB2312"/>
          <w:kern w:val="2"/>
          <w:sz w:val="32"/>
          <w:szCs w:val="32"/>
        </w:rPr>
        <w:t>政府和上级审计机关交办的其他项目。</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32"/>
        </w:rPr>
      </w:pPr>
      <w:r>
        <w:rPr>
          <w:rFonts w:eastAsia="仿宋_GB2312"/>
          <w:b/>
          <w:bCs/>
          <w:kern w:val="2"/>
          <w:sz w:val="32"/>
          <w:szCs w:val="32"/>
        </w:rPr>
        <w:t>第</w:t>
      </w:r>
      <w:r>
        <w:rPr>
          <w:rFonts w:hint="eastAsia" w:eastAsia="仿宋_GB2312"/>
          <w:b/>
          <w:bCs/>
          <w:kern w:val="2"/>
          <w:sz w:val="32"/>
          <w:szCs w:val="32"/>
        </w:rPr>
        <w:t>四</w:t>
      </w:r>
      <w:r>
        <w:rPr>
          <w:rFonts w:eastAsia="仿宋_GB2312"/>
          <w:b/>
          <w:bCs/>
          <w:kern w:val="2"/>
          <w:sz w:val="32"/>
          <w:szCs w:val="32"/>
        </w:rPr>
        <w:t>条</w:t>
      </w:r>
      <w:r>
        <w:rPr>
          <w:rFonts w:hint="eastAsia" w:eastAsia="仿宋_GB2312"/>
          <w:b/>
          <w:bCs/>
          <w:kern w:val="2"/>
          <w:sz w:val="32"/>
          <w:szCs w:val="32"/>
        </w:rPr>
        <w:t xml:space="preserve"> </w:t>
      </w:r>
      <w:r>
        <w:rPr>
          <w:rFonts w:hint="eastAsia" w:eastAsia="仿宋_GB2312"/>
          <w:kern w:val="2"/>
          <w:sz w:val="32"/>
          <w:szCs w:val="32"/>
        </w:rPr>
        <w:t>重大政府投资</w:t>
      </w:r>
      <w:r>
        <w:rPr>
          <w:rFonts w:eastAsia="仿宋_GB2312"/>
          <w:kern w:val="2"/>
          <w:sz w:val="32"/>
          <w:szCs w:val="32"/>
        </w:rPr>
        <w:t>项目跟踪审计</w:t>
      </w:r>
      <w:r>
        <w:rPr>
          <w:rFonts w:hint="eastAsia" w:eastAsia="仿宋_GB2312"/>
          <w:kern w:val="2"/>
          <w:sz w:val="32"/>
          <w:szCs w:val="32"/>
        </w:rPr>
        <w:t>对象为建设</w:t>
      </w:r>
      <w:r>
        <w:rPr>
          <w:rFonts w:eastAsia="仿宋_GB2312"/>
          <w:kern w:val="2"/>
          <w:sz w:val="32"/>
          <w:szCs w:val="32"/>
        </w:rPr>
        <w:t>项目法人单位。</w:t>
      </w:r>
      <w:r>
        <w:rPr>
          <w:rFonts w:hint="eastAsia" w:eastAsia="仿宋_GB2312"/>
          <w:kern w:val="2"/>
          <w:sz w:val="32"/>
          <w:szCs w:val="32"/>
        </w:rPr>
        <w:t> 审计机关对重大政府投资项目进行跟踪审计时，可以对直接有关的勘察、设计、施工、监理、造价咨询、招标代理、供货等单位取得建设项目资金的真实性、合法性开展调查。有关单位应当予以配合。</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32"/>
        </w:rPr>
      </w:pPr>
      <w:r>
        <w:rPr>
          <w:rFonts w:eastAsia="仿宋_GB2312"/>
          <w:b/>
          <w:bCs/>
          <w:kern w:val="2"/>
          <w:sz w:val="32"/>
          <w:szCs w:val="32"/>
        </w:rPr>
        <w:t>第</w:t>
      </w:r>
      <w:r>
        <w:rPr>
          <w:rFonts w:hint="eastAsia" w:eastAsia="仿宋_GB2312"/>
          <w:b/>
          <w:bCs/>
          <w:kern w:val="2"/>
          <w:sz w:val="32"/>
          <w:szCs w:val="32"/>
        </w:rPr>
        <w:t>五</w:t>
      </w:r>
      <w:r>
        <w:rPr>
          <w:rFonts w:eastAsia="仿宋_GB2312"/>
          <w:b/>
          <w:bCs/>
          <w:kern w:val="2"/>
          <w:sz w:val="32"/>
          <w:szCs w:val="32"/>
        </w:rPr>
        <w:t>条</w:t>
      </w:r>
      <w:r>
        <w:rPr>
          <w:rFonts w:hint="eastAsia" w:eastAsia="仿宋_GB2312"/>
          <w:b/>
          <w:bCs/>
          <w:kern w:val="2"/>
          <w:sz w:val="32"/>
          <w:szCs w:val="32"/>
        </w:rPr>
        <w:t xml:space="preserve"> </w:t>
      </w:r>
      <w:r>
        <w:rPr>
          <w:rFonts w:hint="eastAsia" w:eastAsia="仿宋_GB2312"/>
          <w:kern w:val="2"/>
          <w:sz w:val="32"/>
          <w:szCs w:val="32"/>
        </w:rPr>
        <w:t>审计机关通过对重大政府投资项目实施</w:t>
      </w:r>
      <w:r>
        <w:rPr>
          <w:rFonts w:eastAsia="仿宋_GB2312"/>
          <w:kern w:val="2"/>
          <w:sz w:val="32"/>
          <w:szCs w:val="32"/>
        </w:rPr>
        <w:t>跟踪审计，及时揭露问题，强化审计整改</w:t>
      </w:r>
      <w:r>
        <w:rPr>
          <w:rFonts w:hint="eastAsia" w:eastAsia="仿宋_GB2312"/>
          <w:kern w:val="2"/>
          <w:sz w:val="32"/>
          <w:szCs w:val="32"/>
        </w:rPr>
        <w:t>，保障</w:t>
      </w:r>
      <w:r>
        <w:rPr>
          <w:rFonts w:eastAsia="仿宋_GB2312"/>
          <w:kern w:val="2"/>
          <w:sz w:val="32"/>
          <w:szCs w:val="32"/>
        </w:rPr>
        <w:t>国家重大政策措施</w:t>
      </w:r>
      <w:r>
        <w:rPr>
          <w:rFonts w:hint="eastAsia" w:eastAsia="仿宋_GB2312"/>
          <w:kern w:val="2"/>
          <w:sz w:val="32"/>
          <w:szCs w:val="32"/>
        </w:rPr>
        <w:t>落实和项目建设达到预期效果。</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21"/>
        </w:rPr>
      </w:pPr>
      <w:r>
        <w:rPr>
          <w:rFonts w:eastAsia="仿宋_GB2312"/>
          <w:b/>
          <w:bCs/>
          <w:kern w:val="2"/>
          <w:sz w:val="32"/>
          <w:szCs w:val="32"/>
        </w:rPr>
        <w:t>第</w:t>
      </w:r>
      <w:r>
        <w:rPr>
          <w:rFonts w:hint="eastAsia" w:eastAsia="仿宋_GB2312"/>
          <w:b/>
          <w:bCs/>
          <w:kern w:val="2"/>
          <w:sz w:val="32"/>
          <w:szCs w:val="32"/>
        </w:rPr>
        <w:t>六</w:t>
      </w:r>
      <w:r>
        <w:rPr>
          <w:rFonts w:eastAsia="仿宋_GB2312"/>
          <w:b/>
          <w:bCs/>
          <w:kern w:val="2"/>
          <w:sz w:val="32"/>
          <w:szCs w:val="32"/>
        </w:rPr>
        <w:t>条</w:t>
      </w:r>
      <w:r>
        <w:rPr>
          <w:rFonts w:hint="eastAsia" w:eastAsia="仿宋_GB2312"/>
          <w:b/>
          <w:bCs/>
          <w:kern w:val="2"/>
          <w:sz w:val="32"/>
          <w:szCs w:val="32"/>
        </w:rPr>
        <w:t xml:space="preserve"> </w:t>
      </w:r>
      <w:r>
        <w:rPr>
          <w:rFonts w:hint="eastAsia" w:eastAsia="仿宋_GB2312"/>
          <w:kern w:val="2"/>
          <w:sz w:val="32"/>
          <w:szCs w:val="32"/>
        </w:rPr>
        <w:t>审计机关依法独立行使审计监督权，不受其他行政机关、社会团体和个人的干涉。</w:t>
      </w:r>
    </w:p>
    <w:p>
      <w:pPr>
        <w:pStyle w:val="9"/>
        <w:shd w:val="clear" w:color="auto" w:fill="FFFFFF"/>
        <w:spacing w:before="0" w:beforeAutospacing="0" w:after="0" w:afterAutospacing="0" w:line="560" w:lineRule="exact"/>
        <w:ind w:firstLine="606" w:firstLineChars="200"/>
        <w:jc w:val="both"/>
        <w:rPr>
          <w:rFonts w:hint="eastAsia" w:eastAsia="仿宋_GB2312"/>
          <w:kern w:val="2"/>
          <w:sz w:val="32"/>
          <w:szCs w:val="32"/>
        </w:rPr>
      </w:pPr>
      <w:r>
        <w:rPr>
          <w:rFonts w:hint="eastAsia" w:eastAsia="仿宋_GB2312"/>
          <w:kern w:val="2"/>
          <w:sz w:val="32"/>
          <w:szCs w:val="32"/>
        </w:rPr>
        <w:t>审计机关和审计人员在重大政府投资项目跟踪审计中，应当客观公正、实事求是、廉洁奉公、保守秘密，遵守回避制度，不得参与被审计单位的管理活动。</w:t>
      </w:r>
    </w:p>
    <w:p>
      <w:pPr>
        <w:pStyle w:val="9"/>
        <w:shd w:val="clear" w:color="auto" w:fill="FFFFFF"/>
        <w:spacing w:before="0" w:beforeAutospacing="0" w:after="0" w:afterAutospacing="0"/>
        <w:ind w:firstLine="606" w:firstLineChars="200"/>
        <w:jc w:val="both"/>
        <w:rPr>
          <w:rFonts w:hint="eastAsia" w:eastAsia="仿宋_GB2312"/>
          <w:b/>
          <w:sz w:val="32"/>
          <w:szCs w:val="32"/>
        </w:rPr>
      </w:pPr>
    </w:p>
    <w:p>
      <w:pPr>
        <w:spacing w:line="560" w:lineRule="exact"/>
        <w:jc w:val="center"/>
        <w:rPr>
          <w:rFonts w:hint="eastAsia" w:ascii="黑体" w:eastAsia="黑体"/>
          <w:szCs w:val="32"/>
        </w:rPr>
      </w:pPr>
      <w:r>
        <w:rPr>
          <w:rFonts w:hint="eastAsia" w:ascii="黑体" w:eastAsia="黑体"/>
          <w:szCs w:val="32"/>
        </w:rPr>
        <w:t>第二章  审计程序</w:t>
      </w:r>
    </w:p>
    <w:p>
      <w:pPr>
        <w:spacing w:line="560" w:lineRule="exact"/>
        <w:ind w:firstLine="594" w:firstLineChars="196"/>
        <w:rPr>
          <w:szCs w:val="32"/>
        </w:rPr>
      </w:pPr>
      <w:r>
        <w:rPr>
          <w:b/>
          <w:szCs w:val="32"/>
        </w:rPr>
        <w:t>第</w:t>
      </w:r>
      <w:r>
        <w:rPr>
          <w:rFonts w:hint="eastAsia"/>
          <w:b/>
          <w:szCs w:val="32"/>
        </w:rPr>
        <w:t>七</w:t>
      </w:r>
      <w:r>
        <w:rPr>
          <w:b/>
          <w:szCs w:val="32"/>
        </w:rPr>
        <w:t>条</w:t>
      </w:r>
      <w:r>
        <w:rPr>
          <w:rFonts w:hint="eastAsia"/>
          <w:b/>
          <w:szCs w:val="32"/>
        </w:rPr>
        <w:t xml:space="preserve"> </w:t>
      </w:r>
      <w:r>
        <w:rPr>
          <w:szCs w:val="32"/>
        </w:rPr>
        <w:t>审计机关应按照突出重点</w:t>
      </w:r>
      <w:r>
        <w:rPr>
          <w:rFonts w:hint="eastAsia"/>
          <w:szCs w:val="32"/>
        </w:rPr>
        <w:t>的原则，</w:t>
      </w:r>
      <w:r>
        <w:rPr>
          <w:szCs w:val="32"/>
        </w:rPr>
        <w:t>量力而行，</w:t>
      </w:r>
      <w:r>
        <w:rPr>
          <w:rFonts w:hint="eastAsia"/>
          <w:szCs w:val="32"/>
        </w:rPr>
        <w:t>有计划地确定重大政府投资跟踪审计项目</w:t>
      </w:r>
      <w:r>
        <w:rPr>
          <w:szCs w:val="32"/>
        </w:rPr>
        <w:t>。</w:t>
      </w:r>
    </w:p>
    <w:p>
      <w:pPr>
        <w:spacing w:line="560" w:lineRule="exact"/>
        <w:ind w:firstLine="594" w:firstLineChars="196"/>
        <w:rPr>
          <w:szCs w:val="32"/>
        </w:rPr>
      </w:pPr>
      <w:r>
        <w:rPr>
          <w:rFonts w:hint="eastAsia"/>
          <w:szCs w:val="32"/>
        </w:rPr>
        <w:t>重大政府投资跟踪审计项目立项时应考虑下列因素</w:t>
      </w:r>
      <w:r>
        <w:rPr>
          <w:szCs w:val="32"/>
        </w:rPr>
        <w:t>：</w:t>
      </w:r>
    </w:p>
    <w:p>
      <w:pPr>
        <w:spacing w:line="560" w:lineRule="exact"/>
        <w:ind w:firstLine="606" w:firstLineChars="200"/>
        <w:rPr>
          <w:rFonts w:hint="eastAsia"/>
          <w:szCs w:val="32"/>
        </w:rPr>
      </w:pPr>
      <w:r>
        <w:rPr>
          <w:szCs w:val="32"/>
        </w:rPr>
        <w:t>（一）本级政府交办</w:t>
      </w:r>
      <w:r>
        <w:rPr>
          <w:rFonts w:hint="eastAsia"/>
          <w:szCs w:val="32"/>
        </w:rPr>
        <w:t>或</w:t>
      </w:r>
      <w:r>
        <w:rPr>
          <w:szCs w:val="32"/>
        </w:rPr>
        <w:t>上级审计机关要求</w:t>
      </w:r>
      <w:r>
        <w:rPr>
          <w:rFonts w:hint="eastAsia"/>
          <w:szCs w:val="32"/>
        </w:rPr>
        <w:t>；</w:t>
      </w:r>
    </w:p>
    <w:p>
      <w:pPr>
        <w:spacing w:line="560" w:lineRule="exact"/>
        <w:ind w:firstLine="606" w:firstLineChars="200"/>
        <w:rPr>
          <w:rFonts w:hint="eastAsia"/>
          <w:szCs w:val="32"/>
        </w:rPr>
      </w:pPr>
      <w:r>
        <w:rPr>
          <w:szCs w:val="32"/>
        </w:rPr>
        <w:t>（二）</w:t>
      </w:r>
      <w:r>
        <w:rPr>
          <w:rFonts w:hint="eastAsia"/>
          <w:szCs w:val="32"/>
        </w:rPr>
        <w:t>国家宏观政策要求；</w:t>
      </w:r>
    </w:p>
    <w:p>
      <w:pPr>
        <w:spacing w:line="560" w:lineRule="exact"/>
        <w:ind w:firstLine="606" w:firstLineChars="200"/>
        <w:rPr>
          <w:rFonts w:hint="eastAsia"/>
          <w:szCs w:val="32"/>
        </w:rPr>
      </w:pPr>
      <w:r>
        <w:rPr>
          <w:szCs w:val="32"/>
        </w:rPr>
        <w:t>（三）</w:t>
      </w:r>
      <w:r>
        <w:rPr>
          <w:rFonts w:hint="eastAsia"/>
          <w:szCs w:val="32"/>
        </w:rPr>
        <w:t>涉及重大公共安全、社会公共利益；</w:t>
      </w:r>
    </w:p>
    <w:p>
      <w:pPr>
        <w:spacing w:line="560" w:lineRule="exact"/>
        <w:ind w:firstLine="606" w:firstLineChars="200"/>
        <w:rPr>
          <w:rFonts w:hint="eastAsia"/>
          <w:szCs w:val="32"/>
        </w:rPr>
      </w:pPr>
      <w:r>
        <w:rPr>
          <w:szCs w:val="32"/>
        </w:rPr>
        <w:t>（四）</w:t>
      </w:r>
      <w:r>
        <w:rPr>
          <w:rFonts w:hint="eastAsia"/>
          <w:szCs w:val="32"/>
        </w:rPr>
        <w:t>政府投资、国有企业投资具有一定规模的工程项目；</w:t>
      </w:r>
    </w:p>
    <w:p>
      <w:pPr>
        <w:spacing w:line="560" w:lineRule="exact"/>
        <w:ind w:firstLine="606" w:firstLineChars="200"/>
        <w:rPr>
          <w:rFonts w:hint="eastAsia"/>
          <w:szCs w:val="32"/>
        </w:rPr>
      </w:pPr>
      <w:r>
        <w:rPr>
          <w:rFonts w:hint="eastAsia"/>
          <w:szCs w:val="32"/>
        </w:rPr>
        <w:t>（五）其他需要开展跟踪审计的重大工程项目。</w:t>
      </w:r>
    </w:p>
    <w:p>
      <w:pPr>
        <w:spacing w:line="560" w:lineRule="exact"/>
        <w:ind w:firstLine="606" w:firstLineChars="200"/>
        <w:rPr>
          <w:rFonts w:hint="eastAsia"/>
          <w:szCs w:val="32"/>
        </w:rPr>
      </w:pPr>
      <w:r>
        <w:rPr>
          <w:rFonts w:hint="eastAsia"/>
          <w:szCs w:val="32"/>
        </w:rPr>
        <w:t>审计机关应加强与财政、建设、发改、建设主体等部门和单位的沟通，逐步建立跟踪审计项目备选数据库。</w:t>
      </w:r>
    </w:p>
    <w:p>
      <w:pPr>
        <w:spacing w:line="560" w:lineRule="exact"/>
        <w:ind w:firstLine="606" w:firstLineChars="200"/>
        <w:rPr>
          <w:rFonts w:hint="eastAsia"/>
          <w:szCs w:val="32"/>
        </w:rPr>
      </w:pPr>
      <w:r>
        <w:rPr>
          <w:b/>
          <w:szCs w:val="32"/>
        </w:rPr>
        <w:t>第</w:t>
      </w:r>
      <w:r>
        <w:rPr>
          <w:rFonts w:hint="eastAsia"/>
          <w:b/>
          <w:szCs w:val="32"/>
        </w:rPr>
        <w:t>八</w:t>
      </w:r>
      <w:r>
        <w:rPr>
          <w:b/>
          <w:szCs w:val="32"/>
        </w:rPr>
        <w:t>条</w:t>
      </w:r>
      <w:r>
        <w:rPr>
          <w:rFonts w:hint="eastAsia"/>
          <w:b/>
          <w:szCs w:val="32"/>
        </w:rPr>
        <w:t xml:space="preserve"> </w:t>
      </w:r>
      <w:r>
        <w:rPr>
          <w:szCs w:val="32"/>
        </w:rPr>
        <w:t>审计机关应</w:t>
      </w:r>
      <w:r>
        <w:rPr>
          <w:rFonts w:hint="eastAsia"/>
          <w:szCs w:val="32"/>
        </w:rPr>
        <w:t>增强重大政府投资跟踪审计项目的计划管理，编制年度跟踪审计项目计划。</w:t>
      </w:r>
    </w:p>
    <w:p>
      <w:pPr>
        <w:spacing w:line="560" w:lineRule="exact"/>
        <w:ind w:firstLine="606" w:firstLineChars="200"/>
        <w:rPr>
          <w:rFonts w:hint="eastAsia"/>
          <w:szCs w:val="32"/>
        </w:rPr>
      </w:pPr>
      <w:r>
        <w:rPr>
          <w:rFonts w:hint="eastAsia"/>
          <w:szCs w:val="32"/>
        </w:rPr>
        <w:t>跟踪审计计划应包括项目名称、组织方式、审计重点等内容。年度跟踪审计项目计划安排要为临时和突发项目留有余地。</w:t>
      </w:r>
    </w:p>
    <w:p>
      <w:pPr>
        <w:spacing w:line="560" w:lineRule="exact"/>
        <w:ind w:firstLine="606" w:firstLineChars="200"/>
        <w:rPr>
          <w:rFonts w:hint="eastAsia"/>
          <w:szCs w:val="32"/>
        </w:rPr>
      </w:pPr>
      <w:r>
        <w:rPr>
          <w:b/>
          <w:szCs w:val="32"/>
        </w:rPr>
        <w:t>第</w:t>
      </w:r>
      <w:r>
        <w:rPr>
          <w:rFonts w:hint="eastAsia"/>
          <w:b/>
          <w:szCs w:val="32"/>
        </w:rPr>
        <w:t>九</w:t>
      </w:r>
      <w:r>
        <w:rPr>
          <w:b/>
          <w:szCs w:val="32"/>
        </w:rPr>
        <w:t>条</w:t>
      </w:r>
      <w:r>
        <w:rPr>
          <w:rFonts w:hint="eastAsia"/>
          <w:b/>
          <w:szCs w:val="32"/>
        </w:rPr>
        <w:t xml:space="preserve"> </w:t>
      </w:r>
      <w:r>
        <w:rPr>
          <w:szCs w:val="32"/>
        </w:rPr>
        <w:t>审计机关</w:t>
      </w:r>
      <w:r>
        <w:rPr>
          <w:rFonts w:hint="eastAsia"/>
          <w:szCs w:val="32"/>
        </w:rPr>
        <w:t>就一个重大政府投资项目制发一次跟踪审计通知书，在过程中按审计重点环节、重要节点可以制发跟踪审计通知函。</w:t>
      </w:r>
    </w:p>
    <w:p>
      <w:pPr>
        <w:spacing w:line="560" w:lineRule="exact"/>
        <w:ind w:firstLine="606" w:firstLineChars="200"/>
        <w:rPr>
          <w:rFonts w:hint="eastAsia"/>
          <w:szCs w:val="32"/>
        </w:rPr>
      </w:pPr>
      <w:r>
        <w:rPr>
          <w:b/>
          <w:szCs w:val="32"/>
        </w:rPr>
        <w:t>第</w:t>
      </w:r>
      <w:r>
        <w:rPr>
          <w:rFonts w:hint="eastAsia"/>
          <w:b/>
          <w:szCs w:val="32"/>
        </w:rPr>
        <w:t>十</w:t>
      </w:r>
      <w:r>
        <w:rPr>
          <w:b/>
          <w:szCs w:val="32"/>
        </w:rPr>
        <w:t>条</w:t>
      </w:r>
      <w:r>
        <w:rPr>
          <w:rFonts w:hint="eastAsia"/>
          <w:b/>
          <w:szCs w:val="32"/>
        </w:rPr>
        <w:t xml:space="preserve"> </w:t>
      </w:r>
      <w:r>
        <w:rPr>
          <w:rFonts w:hint="eastAsia"/>
          <w:szCs w:val="32"/>
        </w:rPr>
        <w:t>审计组应当对跟踪审计项目制定审计方案，明确审计目标、内容和重点。</w:t>
      </w:r>
    </w:p>
    <w:p>
      <w:pPr>
        <w:spacing w:line="560" w:lineRule="exact"/>
        <w:ind w:firstLine="606" w:firstLineChars="200"/>
        <w:rPr>
          <w:rFonts w:hint="eastAsia"/>
          <w:szCs w:val="32"/>
        </w:rPr>
      </w:pPr>
      <w:r>
        <w:rPr>
          <w:b/>
          <w:szCs w:val="32"/>
        </w:rPr>
        <w:t>第</w:t>
      </w:r>
      <w:r>
        <w:rPr>
          <w:rFonts w:hint="eastAsia"/>
          <w:b/>
          <w:szCs w:val="32"/>
        </w:rPr>
        <w:t>十一</w:t>
      </w:r>
      <w:r>
        <w:rPr>
          <w:b/>
          <w:szCs w:val="32"/>
        </w:rPr>
        <w:t>条</w:t>
      </w:r>
      <w:r>
        <w:rPr>
          <w:rFonts w:hint="eastAsia" w:ascii="宋体" w:hAnsi="宋体" w:cs="宋体"/>
          <w:color w:val="464445"/>
          <w:kern w:val="0"/>
          <w:szCs w:val="21"/>
          <w:shd w:val="clear" w:color="auto" w:fill="FFFFFF"/>
        </w:rPr>
        <w:t>　</w:t>
      </w:r>
      <w:r>
        <w:rPr>
          <w:rFonts w:hint="eastAsia"/>
          <w:szCs w:val="32"/>
        </w:rPr>
        <w:t>审计机关在重大政府投资项目跟踪审计过程中，可以出具阶段性审计报告。发现问题的，审计机关应当在阶段性审计报告中要求被审计单位限期整改，并在下一阶段审计报告中反映已发现问题的整改情况。</w:t>
      </w:r>
    </w:p>
    <w:p>
      <w:pPr>
        <w:pStyle w:val="16"/>
        <w:shd w:val="clear" w:color="auto" w:fill="FFFFFF"/>
        <w:spacing w:before="0" w:beforeAutospacing="0" w:after="0" w:afterAutospacing="0" w:line="560" w:lineRule="exact"/>
        <w:jc w:val="both"/>
        <w:rPr>
          <w:rFonts w:hint="eastAsia" w:eastAsia="仿宋_GB2312"/>
          <w:b/>
          <w:sz w:val="32"/>
          <w:szCs w:val="32"/>
        </w:rPr>
      </w:pPr>
    </w:p>
    <w:p>
      <w:pPr>
        <w:pStyle w:val="16"/>
        <w:shd w:val="clear" w:color="auto" w:fill="FFFFFF"/>
        <w:spacing w:before="0" w:beforeAutospacing="0" w:after="0" w:afterAutospacing="0" w:line="560" w:lineRule="exact"/>
        <w:jc w:val="center"/>
        <w:rPr>
          <w:rFonts w:hint="eastAsia" w:ascii="黑体" w:eastAsia="黑体"/>
          <w:sz w:val="32"/>
          <w:szCs w:val="32"/>
        </w:rPr>
      </w:pPr>
      <w:r>
        <w:rPr>
          <w:rFonts w:hint="eastAsia" w:ascii="黑体" w:eastAsia="黑体"/>
          <w:sz w:val="32"/>
          <w:szCs w:val="32"/>
        </w:rPr>
        <w:t>第三章 审计内容</w:t>
      </w:r>
    </w:p>
    <w:p>
      <w:pPr>
        <w:spacing w:line="560" w:lineRule="exact"/>
        <w:ind w:firstLine="606" w:firstLineChars="200"/>
        <w:rPr>
          <w:szCs w:val="32"/>
        </w:rPr>
      </w:pPr>
      <w:r>
        <w:rPr>
          <w:b/>
          <w:szCs w:val="32"/>
        </w:rPr>
        <w:t>第</w:t>
      </w:r>
      <w:r>
        <w:rPr>
          <w:rFonts w:hint="eastAsia"/>
          <w:b/>
          <w:szCs w:val="32"/>
        </w:rPr>
        <w:t>十二</w:t>
      </w:r>
      <w:r>
        <w:rPr>
          <w:b/>
          <w:szCs w:val="32"/>
        </w:rPr>
        <w:t>条</w:t>
      </w:r>
      <w:r>
        <w:rPr>
          <w:rFonts w:hint="eastAsia"/>
          <w:b/>
          <w:szCs w:val="32"/>
        </w:rPr>
        <w:t xml:space="preserve"> </w:t>
      </w:r>
      <w:r>
        <w:rPr>
          <w:rFonts w:hint="eastAsia"/>
          <w:szCs w:val="32"/>
        </w:rPr>
        <w:t>重大政府投资项目跟踪审计主要包括以下内容：</w:t>
      </w:r>
      <w:r>
        <w:rPr>
          <w:rFonts w:hint="eastAsia"/>
          <w:szCs w:val="21"/>
        </w:rPr>
        <w:t xml:space="preserve"> </w:t>
      </w:r>
    </w:p>
    <w:p>
      <w:pPr>
        <w:spacing w:line="560" w:lineRule="exact"/>
        <w:ind w:firstLine="606" w:firstLineChars="200"/>
        <w:rPr>
          <w:rFonts w:hint="eastAsia"/>
          <w:szCs w:val="32"/>
        </w:rPr>
      </w:pPr>
      <w:r>
        <w:rPr>
          <w:rFonts w:hint="eastAsia"/>
          <w:szCs w:val="32"/>
        </w:rPr>
        <w:t>（一）法定建设程序履行情况；</w:t>
      </w:r>
      <w:r>
        <w:rPr>
          <w:rFonts w:hint="eastAsia"/>
          <w:szCs w:val="32"/>
        </w:rPr>
        <w:br w:type="textWrapping"/>
      </w:r>
      <w:r>
        <w:rPr>
          <w:rFonts w:hint="eastAsia"/>
          <w:szCs w:val="32"/>
        </w:rPr>
        <w:t>　　（二）投资控制和资金管理使用情况；</w:t>
      </w:r>
      <w:r>
        <w:rPr>
          <w:rFonts w:hint="eastAsia"/>
          <w:szCs w:val="32"/>
        </w:rPr>
        <w:br w:type="textWrapping"/>
      </w:r>
      <w:r>
        <w:rPr>
          <w:rFonts w:hint="eastAsia"/>
          <w:szCs w:val="32"/>
        </w:rPr>
        <w:t>　　（三）项目建设管理情况；</w:t>
      </w:r>
      <w:r>
        <w:rPr>
          <w:rFonts w:hint="eastAsia"/>
          <w:szCs w:val="32"/>
        </w:rPr>
        <w:br w:type="textWrapping"/>
      </w:r>
      <w:r>
        <w:rPr>
          <w:rFonts w:hint="eastAsia"/>
          <w:szCs w:val="32"/>
        </w:rPr>
        <w:t>　　（四）有关政策措施执行和规划实施情况；</w:t>
      </w:r>
      <w:r>
        <w:rPr>
          <w:rFonts w:hint="eastAsia"/>
          <w:szCs w:val="32"/>
        </w:rPr>
        <w:br w:type="textWrapping"/>
      </w:r>
      <w:r>
        <w:rPr>
          <w:rFonts w:hint="eastAsia"/>
          <w:szCs w:val="32"/>
        </w:rPr>
        <w:t>　　（五）设备、物资和材料采购情况；</w:t>
      </w:r>
      <w:r>
        <w:rPr>
          <w:rFonts w:hint="eastAsia"/>
          <w:szCs w:val="32"/>
        </w:rPr>
        <w:br w:type="textWrapping"/>
      </w:r>
      <w:r>
        <w:rPr>
          <w:rFonts w:hint="eastAsia"/>
          <w:szCs w:val="32"/>
        </w:rPr>
        <w:t>　　（六）土地利用和征地补偿安置情况；</w:t>
      </w:r>
      <w:r>
        <w:rPr>
          <w:rFonts w:hint="eastAsia"/>
          <w:szCs w:val="32"/>
        </w:rPr>
        <w:br w:type="textWrapping"/>
      </w:r>
      <w:r>
        <w:rPr>
          <w:rFonts w:hint="eastAsia"/>
          <w:szCs w:val="32"/>
        </w:rPr>
        <w:t>　　（七）工程造价情况；</w:t>
      </w:r>
      <w:r>
        <w:rPr>
          <w:rFonts w:hint="eastAsia"/>
          <w:szCs w:val="32"/>
        </w:rPr>
        <w:br w:type="textWrapping"/>
      </w:r>
      <w:r>
        <w:rPr>
          <w:rFonts w:hint="eastAsia"/>
          <w:szCs w:val="32"/>
        </w:rPr>
        <w:t>　　（八）投资绩效情况；</w:t>
      </w:r>
    </w:p>
    <w:p>
      <w:pPr>
        <w:pStyle w:val="14"/>
        <w:spacing w:line="560" w:lineRule="exact"/>
        <w:ind w:firstLine="630"/>
        <w:rPr>
          <w:rFonts w:hint="eastAsia" w:eastAsia="仿宋_GB2312"/>
          <w:kern w:val="0"/>
          <w:sz w:val="32"/>
          <w:szCs w:val="32"/>
        </w:rPr>
      </w:pPr>
      <w:r>
        <w:rPr>
          <w:rFonts w:hint="eastAsia" w:eastAsia="仿宋_GB2312"/>
          <w:kern w:val="0"/>
          <w:sz w:val="32"/>
          <w:szCs w:val="32"/>
        </w:rPr>
        <w:t>（九）其他情况。</w:t>
      </w:r>
    </w:p>
    <w:p>
      <w:pPr>
        <w:pStyle w:val="9"/>
        <w:shd w:val="clear" w:color="auto" w:fill="FFFFFF"/>
        <w:spacing w:before="0" w:beforeAutospacing="0" w:after="0" w:afterAutospacing="0" w:line="560" w:lineRule="exact"/>
        <w:ind w:firstLine="606" w:firstLineChars="200"/>
        <w:jc w:val="both"/>
        <w:rPr>
          <w:rFonts w:hint="eastAsia" w:eastAsia="仿宋_GB2312"/>
          <w:sz w:val="32"/>
          <w:szCs w:val="32"/>
        </w:rPr>
      </w:pPr>
      <w:r>
        <w:rPr>
          <w:rFonts w:eastAsia="仿宋_GB2312"/>
          <w:b/>
          <w:bCs/>
          <w:kern w:val="2"/>
          <w:sz w:val="32"/>
          <w:szCs w:val="32"/>
        </w:rPr>
        <w:t>第</w:t>
      </w:r>
      <w:r>
        <w:rPr>
          <w:rFonts w:hint="eastAsia" w:eastAsia="仿宋_GB2312"/>
          <w:b/>
          <w:bCs/>
          <w:kern w:val="2"/>
          <w:sz w:val="32"/>
          <w:szCs w:val="32"/>
        </w:rPr>
        <w:t>十三</w:t>
      </w:r>
      <w:r>
        <w:rPr>
          <w:rFonts w:eastAsia="仿宋_GB2312"/>
          <w:b/>
          <w:bCs/>
          <w:kern w:val="2"/>
          <w:sz w:val="32"/>
          <w:szCs w:val="32"/>
        </w:rPr>
        <w:t>条</w:t>
      </w:r>
      <w:r>
        <w:rPr>
          <w:rFonts w:hint="eastAsia" w:eastAsia="仿宋_GB2312"/>
          <w:b/>
          <w:bCs/>
          <w:kern w:val="2"/>
          <w:sz w:val="32"/>
          <w:szCs w:val="32"/>
        </w:rPr>
        <w:t xml:space="preserve"> </w:t>
      </w:r>
      <w:r>
        <w:rPr>
          <w:rFonts w:hint="eastAsia" w:eastAsia="仿宋_GB2312"/>
          <w:sz w:val="32"/>
          <w:szCs w:val="32"/>
        </w:rPr>
        <w:t>审计组应根据项目建设周期、审计目标、审计资源等因素，</w:t>
      </w:r>
      <w:r>
        <w:rPr>
          <w:rFonts w:hint="eastAsia" w:eastAsia="仿宋_GB2312"/>
          <w:bCs/>
          <w:kern w:val="2"/>
          <w:sz w:val="32"/>
          <w:szCs w:val="32"/>
        </w:rPr>
        <w:t>选择项目中全部或部分重点环节、重要节点进行</w:t>
      </w:r>
      <w:r>
        <w:rPr>
          <w:rFonts w:hint="eastAsia" w:eastAsia="仿宋_GB2312"/>
          <w:sz w:val="32"/>
          <w:szCs w:val="32"/>
        </w:rPr>
        <w:t>跟踪审计监督。按投资控制的特点，一般包括以下环节：</w:t>
      </w:r>
    </w:p>
    <w:p>
      <w:pPr>
        <w:spacing w:line="560" w:lineRule="exact"/>
        <w:ind w:firstLine="480"/>
        <w:rPr>
          <w:rFonts w:hint="eastAsia"/>
          <w:kern w:val="0"/>
          <w:szCs w:val="32"/>
        </w:rPr>
      </w:pPr>
      <w:r>
        <w:rPr>
          <w:rFonts w:hint="eastAsia"/>
          <w:kern w:val="0"/>
          <w:szCs w:val="32"/>
        </w:rPr>
        <w:t>1、前期阶段。投资估算与设计概算编制、征地拆迁等相关内容。</w:t>
      </w:r>
    </w:p>
    <w:p>
      <w:pPr>
        <w:spacing w:line="560" w:lineRule="exact"/>
        <w:ind w:firstLine="480"/>
        <w:rPr>
          <w:rFonts w:hint="eastAsia"/>
          <w:kern w:val="0"/>
          <w:szCs w:val="32"/>
        </w:rPr>
      </w:pPr>
      <w:r>
        <w:rPr>
          <w:rFonts w:hint="eastAsia"/>
          <w:kern w:val="0"/>
          <w:szCs w:val="32"/>
        </w:rPr>
        <w:t>2、实施阶段。招投标、合同签订、工程变更、工程款支付等相关内容。</w:t>
      </w:r>
    </w:p>
    <w:p>
      <w:pPr>
        <w:spacing w:line="560" w:lineRule="exact"/>
        <w:ind w:firstLine="480"/>
        <w:rPr>
          <w:rFonts w:hint="eastAsia"/>
          <w:kern w:val="0"/>
          <w:szCs w:val="32"/>
        </w:rPr>
      </w:pPr>
      <w:r>
        <w:rPr>
          <w:rFonts w:hint="eastAsia"/>
          <w:kern w:val="0"/>
          <w:szCs w:val="32"/>
        </w:rPr>
        <w:t>3、竣工交付阶段。工程结算、财务竣工决算等相关内容。</w:t>
      </w:r>
    </w:p>
    <w:p>
      <w:pPr>
        <w:spacing w:line="540" w:lineRule="exact"/>
        <w:ind w:firstLine="480"/>
        <w:rPr>
          <w:rFonts w:hint="eastAsia"/>
          <w:bCs/>
          <w:szCs w:val="32"/>
        </w:rPr>
      </w:pPr>
      <w:r>
        <w:rPr>
          <w:rFonts w:hint="eastAsia"/>
          <w:bCs/>
          <w:szCs w:val="32"/>
        </w:rPr>
        <w:t>对重点环节、重要节点以外的审计内容审计组可以采取专项审计的方式实施监督。项目有若干标段时，可选择重要标段突出重点进行监督。</w:t>
      </w:r>
    </w:p>
    <w:p>
      <w:pPr>
        <w:spacing w:line="540" w:lineRule="exact"/>
        <w:ind w:firstLine="480"/>
        <w:rPr>
          <w:rFonts w:hint="eastAsia"/>
          <w:bCs/>
          <w:szCs w:val="32"/>
        </w:rPr>
      </w:pPr>
    </w:p>
    <w:p>
      <w:pPr>
        <w:pStyle w:val="14"/>
        <w:spacing w:line="540" w:lineRule="exact"/>
        <w:jc w:val="center"/>
        <w:rPr>
          <w:rFonts w:hint="eastAsia" w:ascii="黑体" w:eastAsia="黑体"/>
          <w:kern w:val="0"/>
          <w:sz w:val="32"/>
          <w:szCs w:val="32"/>
        </w:rPr>
      </w:pPr>
      <w:r>
        <w:rPr>
          <w:rFonts w:hint="eastAsia" w:ascii="黑体" w:eastAsia="黑体"/>
          <w:sz w:val="32"/>
          <w:szCs w:val="32"/>
        </w:rPr>
        <w:t>第四章  审计组织实施</w:t>
      </w:r>
    </w:p>
    <w:p>
      <w:pPr>
        <w:pStyle w:val="9"/>
        <w:shd w:val="clear" w:color="auto" w:fill="FFFFFF"/>
        <w:spacing w:before="0" w:beforeAutospacing="0" w:after="0" w:afterAutospacing="0" w:line="540" w:lineRule="exact"/>
        <w:ind w:firstLine="606" w:firstLineChars="200"/>
        <w:jc w:val="both"/>
        <w:rPr>
          <w:rFonts w:hint="eastAsia" w:eastAsia="仿宋_GB2312"/>
          <w:sz w:val="32"/>
          <w:szCs w:val="32"/>
        </w:rPr>
      </w:pPr>
      <w:r>
        <w:rPr>
          <w:rFonts w:hint="eastAsia" w:eastAsia="仿宋_GB2312"/>
          <w:b/>
          <w:bCs/>
          <w:kern w:val="2"/>
          <w:sz w:val="32"/>
          <w:szCs w:val="32"/>
        </w:rPr>
        <w:t xml:space="preserve">第十四条 </w:t>
      </w:r>
      <w:r>
        <w:rPr>
          <w:rFonts w:hint="eastAsia" w:eastAsia="仿宋_GB2312"/>
          <w:sz w:val="32"/>
          <w:szCs w:val="32"/>
        </w:rPr>
        <w:t>审计机关可根据建设项目的重要性和管理水平等因素，采取以下三种跟踪审计组织方式，合理配置审计资源，适时开展跟踪审计工作。</w:t>
      </w:r>
    </w:p>
    <w:p>
      <w:pPr>
        <w:pStyle w:val="9"/>
        <w:shd w:val="clear" w:color="auto" w:fill="FFFFFF"/>
        <w:spacing w:before="0" w:beforeAutospacing="0" w:after="0" w:afterAutospacing="0" w:line="540" w:lineRule="exact"/>
        <w:ind w:firstLine="640"/>
        <w:jc w:val="both"/>
        <w:rPr>
          <w:rFonts w:hint="eastAsia" w:eastAsia="仿宋_GB2312"/>
          <w:sz w:val="32"/>
          <w:szCs w:val="32"/>
        </w:rPr>
      </w:pPr>
      <w:r>
        <w:rPr>
          <w:rFonts w:hint="eastAsia" w:eastAsia="仿宋_GB2312"/>
          <w:sz w:val="32"/>
          <w:szCs w:val="32"/>
        </w:rPr>
        <w:t>1、审计机关直接审计。审计机关成立审计组，组长与主审由审计机关人员担任，制定有关审计方案和出具相关审计报告。可以根据需要聘请具有与审计事项相关专业知识的中介机构人员参与审计工作。</w:t>
      </w:r>
    </w:p>
    <w:p>
      <w:pPr>
        <w:pStyle w:val="9"/>
        <w:shd w:val="clear" w:color="auto" w:fill="FFFFFF"/>
        <w:spacing w:before="0" w:beforeAutospacing="0" w:after="0" w:afterAutospacing="0" w:line="540" w:lineRule="exact"/>
        <w:ind w:firstLine="640"/>
        <w:jc w:val="both"/>
        <w:rPr>
          <w:rFonts w:hint="eastAsia" w:eastAsia="仿宋_GB2312"/>
          <w:sz w:val="32"/>
          <w:szCs w:val="32"/>
        </w:rPr>
      </w:pPr>
      <w:r>
        <w:rPr>
          <w:rFonts w:hint="eastAsia" w:eastAsia="仿宋_GB2312"/>
          <w:sz w:val="32"/>
          <w:szCs w:val="32"/>
        </w:rPr>
        <w:t>2、审计机关委托社会中介机构审计。通过购买服务的方式，委托符合法定条件的社会中介机构实施审计工作。审计机关与社会中介机构签订委托合同，由审计机关出具相关的审计工作方案，制定审计目标，明确审计重点，指导、监督社会中介机构开展审计工作。</w:t>
      </w:r>
    </w:p>
    <w:p>
      <w:pPr>
        <w:pStyle w:val="9"/>
        <w:shd w:val="clear" w:color="auto" w:fill="FFFFFF"/>
        <w:spacing w:before="0" w:beforeAutospacing="0" w:after="0" w:afterAutospacing="0" w:line="540" w:lineRule="exact"/>
        <w:ind w:firstLine="640"/>
        <w:jc w:val="both"/>
        <w:rPr>
          <w:rFonts w:hint="eastAsia" w:eastAsia="仿宋_GB2312"/>
          <w:sz w:val="32"/>
          <w:szCs w:val="32"/>
        </w:rPr>
      </w:pPr>
      <w:r>
        <w:rPr>
          <w:rFonts w:hint="eastAsia" w:eastAsia="仿宋_GB2312"/>
          <w:sz w:val="32"/>
          <w:szCs w:val="32"/>
        </w:rPr>
        <w:t>3、审计机关组织社会中介机构审计。审计机关根据项目特点组织社会中介机构对跟踪项目开展审计，由建设单位与社会中介机构签订委托合同。审计机关对中介机构编写的审计方案、审计报告进行指导。社会中介机构出具独立的审计报告。</w:t>
      </w:r>
    </w:p>
    <w:p>
      <w:pPr>
        <w:pStyle w:val="9"/>
        <w:shd w:val="clear" w:color="auto" w:fill="FFFFFF"/>
        <w:spacing w:before="0" w:beforeAutospacing="0" w:after="0" w:afterAutospacing="0" w:line="540" w:lineRule="exact"/>
        <w:ind w:firstLine="606" w:firstLineChars="200"/>
        <w:jc w:val="both"/>
        <w:rPr>
          <w:rFonts w:hint="eastAsia" w:eastAsia="仿宋_GB2312"/>
          <w:b/>
          <w:sz w:val="32"/>
          <w:szCs w:val="32"/>
        </w:rPr>
      </w:pPr>
      <w:r>
        <w:rPr>
          <w:rFonts w:hint="eastAsia" w:eastAsia="仿宋_GB2312"/>
          <w:b/>
          <w:sz w:val="32"/>
          <w:szCs w:val="32"/>
        </w:rPr>
        <w:t xml:space="preserve">第十五条 </w:t>
      </w:r>
      <w:r>
        <w:rPr>
          <w:rFonts w:hint="eastAsia" w:eastAsia="仿宋_GB2312"/>
          <w:bCs/>
          <w:sz w:val="32"/>
          <w:szCs w:val="32"/>
        </w:rPr>
        <w:t>跟踪审计工作经费按照不同的组织方式确定经费保障渠道。由</w:t>
      </w:r>
      <w:r>
        <w:rPr>
          <w:rFonts w:hint="eastAsia" w:eastAsia="仿宋_GB2312"/>
          <w:sz w:val="32"/>
          <w:szCs w:val="32"/>
        </w:rPr>
        <w:t>审计机关直接实施或委托社会中介机构实施跟踪审计的，工作经费由财政预算保障。组织社会中介机构实施跟踪审计的，由建设单位按照相关规定予以解决。</w:t>
      </w:r>
    </w:p>
    <w:p>
      <w:pPr>
        <w:adjustRightInd w:val="0"/>
        <w:snapToGrid w:val="0"/>
        <w:spacing w:line="540" w:lineRule="exact"/>
        <w:ind w:firstLine="606" w:firstLineChars="200"/>
        <w:rPr>
          <w:rFonts w:hint="eastAsia"/>
          <w:szCs w:val="32"/>
        </w:rPr>
      </w:pPr>
      <w:r>
        <w:rPr>
          <w:b/>
          <w:kern w:val="0"/>
          <w:szCs w:val="32"/>
        </w:rPr>
        <w:t>第十</w:t>
      </w:r>
      <w:r>
        <w:rPr>
          <w:rFonts w:hint="eastAsia"/>
          <w:b/>
          <w:kern w:val="0"/>
          <w:szCs w:val="32"/>
        </w:rPr>
        <w:t>六</w:t>
      </w:r>
      <w:r>
        <w:rPr>
          <w:b/>
          <w:kern w:val="0"/>
          <w:szCs w:val="32"/>
        </w:rPr>
        <w:t>条</w:t>
      </w:r>
      <w:r>
        <w:rPr>
          <w:rFonts w:hint="eastAsia"/>
          <w:b/>
          <w:kern w:val="0"/>
          <w:szCs w:val="32"/>
        </w:rPr>
        <w:t xml:space="preserve"> </w:t>
      </w:r>
      <w:r>
        <w:rPr>
          <w:rFonts w:hint="eastAsia"/>
          <w:szCs w:val="32"/>
        </w:rPr>
        <w:t>参与跟踪审计的中介机构应在公开招投标确定的中介机构中进行选择。具体购买服务的管理工作依据我局制订的相关文件执行。</w:t>
      </w:r>
    </w:p>
    <w:p>
      <w:pPr>
        <w:pStyle w:val="9"/>
        <w:shd w:val="clear" w:color="auto" w:fill="FFFFFF"/>
        <w:spacing w:before="0" w:beforeAutospacing="0" w:after="0" w:afterAutospacing="0" w:line="540" w:lineRule="exact"/>
        <w:ind w:firstLine="640"/>
        <w:jc w:val="both"/>
        <w:rPr>
          <w:rFonts w:eastAsia="仿宋_GB2312"/>
          <w:sz w:val="32"/>
          <w:szCs w:val="32"/>
        </w:rPr>
      </w:pPr>
      <w:r>
        <w:rPr>
          <w:rFonts w:hint="eastAsia" w:eastAsia="仿宋_GB2312"/>
          <w:sz w:val="32"/>
          <w:szCs w:val="32"/>
        </w:rPr>
        <w:t>接受委托的中介机构不得将其承担的审计工作委托给其他组织和个人。</w:t>
      </w:r>
    </w:p>
    <w:p>
      <w:pPr>
        <w:adjustRightInd w:val="0"/>
        <w:snapToGrid w:val="0"/>
        <w:spacing w:line="540" w:lineRule="exact"/>
        <w:ind w:firstLine="606" w:firstLineChars="200"/>
        <w:rPr>
          <w:kern w:val="0"/>
          <w:szCs w:val="21"/>
        </w:rPr>
      </w:pPr>
      <w:r>
        <w:rPr>
          <w:b/>
          <w:szCs w:val="32"/>
        </w:rPr>
        <w:t>第</w:t>
      </w:r>
      <w:r>
        <w:rPr>
          <w:rFonts w:hint="eastAsia"/>
          <w:b/>
          <w:szCs w:val="32"/>
        </w:rPr>
        <w:t>十七</w:t>
      </w:r>
      <w:r>
        <w:rPr>
          <w:b/>
          <w:szCs w:val="32"/>
        </w:rPr>
        <w:t>条</w:t>
      </w:r>
      <w:r>
        <w:rPr>
          <w:rFonts w:hint="eastAsia"/>
          <w:b/>
          <w:szCs w:val="32"/>
        </w:rPr>
        <w:t xml:space="preserve"> </w:t>
      </w:r>
      <w:r>
        <w:rPr>
          <w:rFonts w:hint="eastAsia"/>
          <w:kern w:val="0"/>
          <w:szCs w:val="32"/>
        </w:rPr>
        <w:t>审计机关实施审计时，有权对内部审计机构或者社会审计机构出具的相关审计报告进行核查，并利用经核查的审计结果。</w:t>
      </w:r>
    </w:p>
    <w:p>
      <w:pPr>
        <w:pStyle w:val="15"/>
        <w:adjustRightInd w:val="0"/>
        <w:snapToGrid w:val="0"/>
        <w:spacing w:line="540" w:lineRule="exact"/>
        <w:ind w:firstLine="606" w:firstLineChars="200"/>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十八</w:t>
      </w:r>
      <w:r>
        <w:rPr>
          <w:rFonts w:ascii="Times New Roman" w:hAnsi="Times New Roman" w:eastAsia="仿宋_GB2312"/>
          <w:b/>
          <w:sz w:val="32"/>
          <w:szCs w:val="32"/>
        </w:rPr>
        <w:t>条</w:t>
      </w:r>
      <w:r>
        <w:rPr>
          <w:rFonts w:hint="eastAsia" w:ascii="Times New Roman" w:hAnsi="Times New Roman" w:eastAsia="仿宋_GB2312"/>
          <w:b/>
          <w:sz w:val="32"/>
          <w:szCs w:val="32"/>
        </w:rPr>
        <w:t xml:space="preserve"> </w:t>
      </w:r>
      <w:r>
        <w:rPr>
          <w:rFonts w:ascii="Times New Roman" w:hAnsi="Times New Roman" w:eastAsia="仿宋_GB2312"/>
          <w:sz w:val="32"/>
          <w:szCs w:val="32"/>
        </w:rPr>
        <w:t>审计机关应积极</w:t>
      </w:r>
      <w:r>
        <w:rPr>
          <w:rFonts w:hint="eastAsia" w:ascii="Times New Roman" w:hAnsi="Times New Roman" w:eastAsia="仿宋_GB2312"/>
          <w:sz w:val="32"/>
          <w:szCs w:val="32"/>
        </w:rPr>
        <w:t>采集和</w:t>
      </w:r>
      <w:r>
        <w:rPr>
          <w:rFonts w:ascii="Times New Roman" w:hAnsi="Times New Roman" w:eastAsia="仿宋_GB2312"/>
          <w:sz w:val="32"/>
          <w:szCs w:val="32"/>
        </w:rPr>
        <w:t>运用</w:t>
      </w:r>
      <w:r>
        <w:rPr>
          <w:rFonts w:hint="eastAsia" w:ascii="Times New Roman" w:hAnsi="Times New Roman" w:eastAsia="仿宋_GB2312"/>
          <w:sz w:val="32"/>
          <w:szCs w:val="32"/>
        </w:rPr>
        <w:t>与重大政府投资</w:t>
      </w:r>
      <w:r>
        <w:rPr>
          <w:rFonts w:ascii="Times New Roman" w:hAnsi="Times New Roman" w:eastAsia="仿宋_GB2312"/>
          <w:sz w:val="32"/>
          <w:szCs w:val="32"/>
        </w:rPr>
        <w:t>项目建设相关的数据信息，利用</w:t>
      </w:r>
      <w:r>
        <w:rPr>
          <w:rFonts w:hint="eastAsia" w:ascii="Times New Roman" w:hAnsi="Times New Roman" w:eastAsia="仿宋_GB2312"/>
          <w:sz w:val="32"/>
          <w:szCs w:val="32"/>
        </w:rPr>
        <w:t>云计算、</w:t>
      </w:r>
      <w:r>
        <w:rPr>
          <w:rFonts w:ascii="Times New Roman" w:hAnsi="Times New Roman" w:eastAsia="仿宋_GB2312"/>
          <w:sz w:val="32"/>
          <w:szCs w:val="32"/>
        </w:rPr>
        <w:t>大数据</w:t>
      </w:r>
      <w:r>
        <w:rPr>
          <w:rFonts w:hint="eastAsia" w:ascii="Times New Roman" w:hAnsi="Times New Roman" w:eastAsia="仿宋_GB2312"/>
          <w:sz w:val="32"/>
          <w:szCs w:val="32"/>
        </w:rPr>
        <w:t>和互联网</w:t>
      </w:r>
      <w:r>
        <w:rPr>
          <w:rFonts w:ascii="Times New Roman" w:hAnsi="Times New Roman" w:eastAsia="仿宋_GB2312"/>
          <w:sz w:val="32"/>
          <w:szCs w:val="32"/>
        </w:rPr>
        <w:t>等技术手段，提高跟踪审计效率。</w:t>
      </w:r>
    </w:p>
    <w:p>
      <w:pPr>
        <w:pStyle w:val="15"/>
        <w:adjustRightInd w:val="0"/>
        <w:snapToGrid w:val="0"/>
        <w:spacing w:line="540" w:lineRule="exact"/>
        <w:ind w:firstLine="606" w:firstLineChars="200"/>
        <w:rPr>
          <w:rFonts w:hint="eastAsia" w:ascii="Times New Roman" w:hAnsi="Times New Roman" w:eastAsia="仿宋_GB2312"/>
          <w:sz w:val="32"/>
          <w:szCs w:val="32"/>
        </w:rPr>
      </w:pPr>
      <w:r>
        <w:rPr>
          <w:rFonts w:hint="eastAsia" w:ascii="Times New Roman" w:hAnsi="Times New Roman" w:eastAsia="仿宋_GB2312"/>
          <w:sz w:val="32"/>
          <w:szCs w:val="32"/>
        </w:rPr>
        <w:t>审计机关应</w:t>
      </w:r>
      <w:r>
        <w:rPr>
          <w:rFonts w:ascii="Times New Roman" w:hAnsi="Times New Roman" w:eastAsia="仿宋_GB2312"/>
          <w:sz w:val="32"/>
          <w:szCs w:val="32"/>
        </w:rPr>
        <w:t>利用政府监管信息平台</w:t>
      </w:r>
      <w:r>
        <w:rPr>
          <w:rFonts w:hint="eastAsia" w:ascii="Times New Roman" w:hAnsi="Times New Roman" w:eastAsia="仿宋_GB2312"/>
          <w:sz w:val="32"/>
          <w:szCs w:val="32"/>
        </w:rPr>
        <w:t>等信息系统</w:t>
      </w:r>
      <w:r>
        <w:rPr>
          <w:rFonts w:ascii="Times New Roman" w:hAnsi="Times New Roman" w:eastAsia="仿宋_GB2312"/>
          <w:sz w:val="32"/>
          <w:szCs w:val="32"/>
        </w:rPr>
        <w:t>，探索建立联动的数字化监管机制，推进</w:t>
      </w:r>
      <w:r>
        <w:rPr>
          <w:rFonts w:hint="eastAsia" w:ascii="Times New Roman" w:hAnsi="Times New Roman" w:eastAsia="仿宋_GB2312"/>
          <w:sz w:val="32"/>
          <w:szCs w:val="32"/>
        </w:rPr>
        <w:t>重大政府投资项目</w:t>
      </w:r>
      <w:r>
        <w:rPr>
          <w:rFonts w:ascii="Times New Roman" w:hAnsi="Times New Roman" w:eastAsia="仿宋_GB2312"/>
          <w:sz w:val="32"/>
          <w:szCs w:val="32"/>
        </w:rPr>
        <w:t>联网跟踪审计。</w:t>
      </w:r>
    </w:p>
    <w:p>
      <w:pPr>
        <w:pStyle w:val="15"/>
        <w:adjustRightInd w:val="0"/>
        <w:snapToGrid w:val="0"/>
        <w:spacing w:line="540" w:lineRule="exact"/>
        <w:ind w:firstLine="606" w:firstLineChars="200"/>
        <w:rPr>
          <w:rFonts w:hint="eastAsia" w:ascii="Times New Roman" w:hAnsi="Times New Roman" w:eastAsia="仿宋_GB2312"/>
          <w:sz w:val="32"/>
          <w:szCs w:val="32"/>
        </w:rPr>
      </w:pPr>
      <w:r>
        <w:rPr>
          <w:rFonts w:hint="eastAsia" w:ascii="Times New Roman" w:hAnsi="Times New Roman" w:eastAsia="仿宋_GB2312"/>
          <w:sz w:val="32"/>
          <w:szCs w:val="32"/>
        </w:rPr>
        <w:t>有关部门和国有企事业单位应根据政府投资项目</w:t>
      </w:r>
      <w:r>
        <w:rPr>
          <w:rFonts w:ascii="Times New Roman" w:hAnsi="Times New Roman" w:eastAsia="仿宋_GB2312"/>
          <w:sz w:val="32"/>
          <w:szCs w:val="32"/>
        </w:rPr>
        <w:t>联网跟踪审计</w:t>
      </w:r>
      <w:r>
        <w:rPr>
          <w:rFonts w:hint="eastAsia" w:ascii="Times New Roman" w:hAnsi="Times New Roman" w:eastAsia="仿宋_GB2312"/>
          <w:sz w:val="32"/>
          <w:szCs w:val="32"/>
        </w:rPr>
        <w:t>工作需要，依法向审计机关提供与本单位、本系统履行职责相关的电子数据信息和必要的技术文档；在确保数据信息安全的前提下，协助审计机关开展联网审计。</w:t>
      </w:r>
    </w:p>
    <w:p>
      <w:pPr>
        <w:pStyle w:val="15"/>
        <w:adjustRightInd w:val="0"/>
        <w:snapToGrid w:val="0"/>
        <w:spacing w:line="540" w:lineRule="exact"/>
        <w:ind w:firstLine="606" w:firstLineChars="200"/>
        <w:rPr>
          <w:rFonts w:hint="eastAsia"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十九</w:t>
      </w:r>
      <w:r>
        <w:rPr>
          <w:rFonts w:ascii="Times New Roman" w:hAnsi="Times New Roman" w:eastAsia="仿宋_GB2312"/>
          <w:b/>
          <w:sz w:val="32"/>
          <w:szCs w:val="32"/>
        </w:rPr>
        <w:t>条</w:t>
      </w:r>
      <w:r>
        <w:rPr>
          <w:rFonts w:hint="eastAsia" w:ascii="Times New Roman" w:hAnsi="Times New Roman" w:eastAsia="仿宋_GB2312"/>
          <w:b/>
          <w:sz w:val="32"/>
          <w:szCs w:val="32"/>
        </w:rPr>
        <w:t xml:space="preserve"> </w:t>
      </w:r>
      <w:r>
        <w:rPr>
          <w:rFonts w:hint="eastAsia" w:ascii="Times New Roman" w:hAnsi="Times New Roman" w:eastAsia="仿宋_GB2312"/>
          <w:sz w:val="32"/>
          <w:szCs w:val="32"/>
        </w:rPr>
        <w:t>审计组在</w:t>
      </w:r>
      <w:r>
        <w:rPr>
          <w:rFonts w:ascii="Times New Roman" w:hAnsi="Times New Roman" w:eastAsia="仿宋_GB2312"/>
          <w:sz w:val="32"/>
          <w:szCs w:val="32"/>
        </w:rPr>
        <w:t>跟踪审计中发现环境保护、工程质量、施工安全、建设进度、资金管理使用等对项目建设造成重大影响</w:t>
      </w:r>
      <w:r>
        <w:rPr>
          <w:rFonts w:hint="eastAsia" w:ascii="Times New Roman" w:hAnsi="Times New Roman" w:eastAsia="仿宋_GB2312"/>
          <w:sz w:val="32"/>
          <w:szCs w:val="32"/>
        </w:rPr>
        <w:t>或构成重大安全隐患</w:t>
      </w:r>
      <w:r>
        <w:rPr>
          <w:rFonts w:ascii="Times New Roman" w:hAnsi="Times New Roman" w:eastAsia="仿宋_GB2312"/>
          <w:sz w:val="32"/>
          <w:szCs w:val="32"/>
        </w:rPr>
        <w:t>的事项，必须及时向</w:t>
      </w:r>
      <w:r>
        <w:rPr>
          <w:rFonts w:hint="eastAsia" w:ascii="Times New Roman" w:hAnsi="Times New Roman" w:eastAsia="仿宋_GB2312"/>
          <w:sz w:val="32"/>
          <w:szCs w:val="32"/>
        </w:rPr>
        <w:t>审计机关报告，经</w:t>
      </w:r>
      <w:r>
        <w:rPr>
          <w:rFonts w:ascii="Times New Roman" w:hAnsi="Times New Roman" w:eastAsia="仿宋_GB2312"/>
          <w:sz w:val="32"/>
          <w:szCs w:val="32"/>
        </w:rPr>
        <w:t>审计机关批准后</w:t>
      </w:r>
      <w:r>
        <w:rPr>
          <w:rFonts w:hint="eastAsia" w:ascii="Times New Roman" w:hAnsi="Times New Roman" w:eastAsia="仿宋_GB2312"/>
          <w:sz w:val="32"/>
          <w:szCs w:val="32"/>
        </w:rPr>
        <w:t>向被审计单位及时通报，并责令整改</w:t>
      </w:r>
      <w:r>
        <w:rPr>
          <w:rFonts w:ascii="Times New Roman" w:hAnsi="Times New Roman" w:eastAsia="仿宋_GB2312"/>
          <w:sz w:val="32"/>
          <w:szCs w:val="32"/>
        </w:rPr>
        <w:t>。</w:t>
      </w:r>
    </w:p>
    <w:p>
      <w:pPr>
        <w:spacing w:line="540" w:lineRule="exact"/>
        <w:ind w:firstLine="606" w:firstLineChars="200"/>
        <w:jc w:val="center"/>
        <w:rPr>
          <w:rFonts w:hint="eastAsia" w:ascii="黑体" w:eastAsia="黑体"/>
          <w:bCs/>
          <w:szCs w:val="32"/>
        </w:rPr>
      </w:pPr>
      <w:r>
        <w:rPr>
          <w:rFonts w:hint="eastAsia" w:ascii="黑体" w:eastAsia="黑体"/>
          <w:bCs/>
          <w:kern w:val="0"/>
          <w:szCs w:val="32"/>
        </w:rPr>
        <w:t xml:space="preserve">第五章  </w:t>
      </w:r>
      <w:r>
        <w:rPr>
          <w:rFonts w:hint="eastAsia" w:ascii="黑体" w:eastAsia="黑体"/>
          <w:bCs/>
          <w:szCs w:val="32"/>
        </w:rPr>
        <w:t>责任追究</w:t>
      </w:r>
    </w:p>
    <w:p>
      <w:pPr>
        <w:spacing w:line="540" w:lineRule="exact"/>
        <w:ind w:firstLine="758" w:firstLineChars="250"/>
        <w:rPr>
          <w:rFonts w:hint="eastAsia"/>
          <w:szCs w:val="32"/>
        </w:rPr>
      </w:pPr>
      <w:r>
        <w:rPr>
          <w:b/>
          <w:szCs w:val="32"/>
        </w:rPr>
        <w:t>第</w:t>
      </w:r>
      <w:r>
        <w:rPr>
          <w:rFonts w:hint="eastAsia"/>
          <w:b/>
          <w:szCs w:val="32"/>
        </w:rPr>
        <w:t>二十</w:t>
      </w:r>
      <w:r>
        <w:rPr>
          <w:b/>
          <w:szCs w:val="32"/>
        </w:rPr>
        <w:t>条</w:t>
      </w:r>
      <w:r>
        <w:rPr>
          <w:rFonts w:hint="eastAsia"/>
          <w:b/>
          <w:szCs w:val="32"/>
        </w:rPr>
        <w:t xml:space="preserve"> </w:t>
      </w:r>
      <w:r>
        <w:rPr>
          <w:rFonts w:hint="eastAsia"/>
          <w:szCs w:val="32"/>
        </w:rPr>
        <w:t>审计机关人员、社会中介机构及其审计人员应遵守审计廉政“八不准”制度，加强内部质量控制，保守工作秘密，不得利用审计职权</w:t>
      </w:r>
      <w:r>
        <w:rPr>
          <w:rFonts w:hint="eastAsia"/>
          <w:szCs w:val="32"/>
          <w:lang w:eastAsia="zh-CN"/>
        </w:rPr>
        <w:t>牟取</w:t>
      </w:r>
      <w:bookmarkStart w:id="4" w:name="_GoBack"/>
      <w:bookmarkEnd w:id="4"/>
      <w:r>
        <w:rPr>
          <w:rFonts w:hint="eastAsia"/>
          <w:szCs w:val="32"/>
        </w:rPr>
        <w:t>不正当利益，不得隐瞒发现的违规问题，不得出具虚假的审计报告，不得参与建设管理决策活动。</w:t>
      </w:r>
    </w:p>
    <w:p>
      <w:pPr>
        <w:spacing w:line="540" w:lineRule="exact"/>
        <w:ind w:firstLine="758" w:firstLineChars="250"/>
        <w:rPr>
          <w:rFonts w:hint="eastAsia"/>
          <w:szCs w:val="32"/>
        </w:rPr>
      </w:pPr>
      <w:r>
        <w:rPr>
          <w:b/>
          <w:szCs w:val="32"/>
        </w:rPr>
        <w:t>第</w:t>
      </w:r>
      <w:r>
        <w:rPr>
          <w:rFonts w:hint="eastAsia"/>
          <w:b/>
          <w:szCs w:val="32"/>
        </w:rPr>
        <w:t>二十一</w:t>
      </w:r>
      <w:r>
        <w:rPr>
          <w:b/>
          <w:szCs w:val="32"/>
        </w:rPr>
        <w:t>条</w:t>
      </w:r>
      <w:r>
        <w:rPr>
          <w:rFonts w:hint="eastAsia"/>
          <w:b/>
          <w:szCs w:val="32"/>
        </w:rPr>
        <w:t xml:space="preserve"> </w:t>
      </w:r>
      <w:r>
        <w:rPr>
          <w:rFonts w:hint="eastAsia"/>
          <w:szCs w:val="32"/>
        </w:rPr>
        <w:t>审计机关将按照《浙江省审计厅聘请外部人员参与审计工作管理办法》的要求，加强对社会中介机构和审计人员的考核与管理，在跟踪审计过程中发现有关违纪违规行为时，将参照有关法律法规追究相关责任。</w:t>
      </w:r>
    </w:p>
    <w:p>
      <w:pPr>
        <w:pStyle w:val="15"/>
        <w:adjustRightInd w:val="0"/>
        <w:snapToGrid w:val="0"/>
        <w:spacing w:line="540" w:lineRule="exact"/>
        <w:ind w:firstLine="606" w:firstLineChars="200"/>
        <w:rPr>
          <w:rFonts w:hint="eastAsia" w:eastAsia="仿宋_GB2312"/>
          <w:b/>
          <w:bCs/>
          <w:sz w:val="32"/>
          <w:szCs w:val="32"/>
        </w:rPr>
      </w:pPr>
    </w:p>
    <w:p>
      <w:pPr>
        <w:pStyle w:val="9"/>
        <w:shd w:val="clear" w:color="auto" w:fill="FFFFFF"/>
        <w:spacing w:before="0" w:beforeAutospacing="0" w:after="0" w:afterAutospacing="0" w:line="540" w:lineRule="exact"/>
        <w:jc w:val="center"/>
        <w:rPr>
          <w:rFonts w:hint="eastAsia" w:ascii="黑体" w:eastAsia="黑体"/>
          <w:bCs/>
          <w:sz w:val="32"/>
          <w:szCs w:val="32"/>
        </w:rPr>
      </w:pPr>
      <w:r>
        <w:rPr>
          <w:rFonts w:hint="eastAsia" w:ascii="黑体" w:eastAsia="黑体"/>
          <w:bCs/>
          <w:sz w:val="32"/>
          <w:szCs w:val="32"/>
        </w:rPr>
        <w:t>第六章 附则</w:t>
      </w:r>
    </w:p>
    <w:p>
      <w:pPr>
        <w:shd w:val="clear" w:color="auto" w:fill="FFFFFF"/>
        <w:spacing w:line="540" w:lineRule="exact"/>
        <w:ind w:firstLine="606" w:firstLineChars="200"/>
        <w:rPr>
          <w:rFonts w:hint="eastAsia"/>
          <w:b/>
          <w:szCs w:val="32"/>
        </w:rPr>
      </w:pPr>
      <w:r>
        <w:rPr>
          <w:rFonts w:hint="eastAsia"/>
          <w:b/>
          <w:szCs w:val="32"/>
        </w:rPr>
        <w:t xml:space="preserve">第二十二条 </w:t>
      </w:r>
      <w:r>
        <w:rPr>
          <w:rFonts w:hint="eastAsia" w:ascii="仿宋_GB2312" w:hAnsi="宋体" w:cs="宋体"/>
          <w:kern w:val="0"/>
          <w:szCs w:val="32"/>
        </w:rPr>
        <w:t>杭州市审计局对重大政府投资项目实施跟踪审计适用本办法，区、县（市）审计机关可参照执行。</w:t>
      </w:r>
    </w:p>
    <w:p>
      <w:pPr>
        <w:shd w:val="clear" w:color="auto" w:fill="FFFFFF"/>
        <w:spacing w:line="540" w:lineRule="exact"/>
        <w:ind w:firstLine="606" w:firstLineChars="200"/>
        <w:rPr>
          <w:rFonts w:hint="eastAsia" w:ascii="仿宋_GB2312" w:hAnsi="宋体" w:cs="宋体"/>
          <w:kern w:val="0"/>
          <w:szCs w:val="32"/>
        </w:rPr>
      </w:pPr>
      <w:r>
        <w:rPr>
          <w:rFonts w:hint="eastAsia"/>
          <w:b/>
          <w:szCs w:val="32"/>
        </w:rPr>
        <w:t xml:space="preserve">第二十三条 </w:t>
      </w:r>
      <w:r>
        <w:rPr>
          <w:rFonts w:hint="eastAsia" w:ascii="仿宋_GB2312" w:hAnsi="宋体" w:cs="宋体"/>
          <w:kern w:val="0"/>
          <w:szCs w:val="32"/>
        </w:rPr>
        <w:t>本办法从2017年10月1日起实施。</w:t>
      </w:r>
    </w:p>
    <w:p>
      <w:pPr>
        <w:shd w:val="clear" w:color="auto" w:fill="FFFFFF"/>
        <w:spacing w:line="540" w:lineRule="exact"/>
        <w:ind w:firstLine="606" w:firstLineChars="200"/>
        <w:jc w:val="left"/>
        <w:rPr>
          <w:rFonts w:hint="eastAsia" w:ascii="仿宋_GB2312" w:hAnsi="宋体" w:cs="宋体"/>
          <w:kern w:val="0"/>
          <w:szCs w:val="32"/>
        </w:rPr>
      </w:pPr>
    </w:p>
    <w:p>
      <w:pPr>
        <w:ind w:right="18"/>
        <w:rPr>
          <w:rFonts w:hint="eastAsia" w:ascii="仿宋_GB2312"/>
        </w:rPr>
      </w:pPr>
    </w:p>
    <w:p>
      <w:pPr>
        <w:ind w:right="18"/>
        <w:outlineLvl w:val="0"/>
        <w:rPr>
          <w:rFonts w:hint="eastAsia" w:ascii="仿宋_GB2312"/>
        </w:rPr>
      </w:pPr>
    </w:p>
    <w:p>
      <w:pPr>
        <w:ind w:right="1446"/>
        <w:jc w:val="right"/>
        <w:outlineLvl w:val="0"/>
        <w:rPr>
          <w:rFonts w:hint="eastAsia" w:ascii="仿宋_GB2312"/>
        </w:rPr>
      </w:pPr>
      <w:bookmarkStart w:id="3" w:name="成文日期"/>
      <w:bookmarkEnd w:id="3"/>
      <w:r>
        <w:rPr>
          <w:rFonts w:hint="eastAsia" w:ascii="仿宋_GB2312"/>
        </w:rPr>
        <w:t>杭州市审计局</w:t>
      </w:r>
    </w:p>
    <w:p>
      <w:pPr>
        <w:ind w:right="1144"/>
        <w:jc w:val="right"/>
        <w:outlineLvl w:val="0"/>
        <w:rPr>
          <w:rFonts w:hint="eastAsia" w:ascii="仿宋_GB2312"/>
        </w:rPr>
      </w:pPr>
      <w:r>
        <w:rPr>
          <w:rFonts w:hint="eastAsia" w:ascii="仿宋_GB2312"/>
        </w:rPr>
        <w:t>2017年8月21日</w:t>
      </w:r>
    </w:p>
    <w:p>
      <w:pPr>
        <w:rPr>
          <w:rFonts w:ascii="仿宋_GB2312"/>
          <w:u w:val="thick"/>
        </w:rPr>
      </w:pPr>
    </w:p>
    <w:p>
      <w:pPr>
        <w:wordWrap w:val="0"/>
        <w:ind w:right="453"/>
        <w:jc w:val="right"/>
        <w:rPr>
          <w:rFonts w:hint="eastAsia"/>
        </w:rPr>
      </w:pPr>
    </w:p>
    <w:sectPr>
      <w:footerReference r:id="rId3" w:type="default"/>
      <w:footerReference r:id="rId4" w:type="even"/>
      <w:type w:val="continuous"/>
      <w:pgSz w:w="11907" w:h="16840"/>
      <w:pgMar w:top="2098" w:right="1474" w:bottom="1985" w:left="1588" w:header="851" w:footer="1418" w:gutter="0"/>
      <w:cols w:space="425" w:num="1"/>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ind w:right="305" w:firstLine="7840" w:firstLineChars="2800"/>
      <w:rPr>
        <w:rFonts w:ascii="仿宋_GB2312"/>
        <w:sz w:val="28"/>
      </w:rPr>
    </w:pPr>
    <w:r>
      <w:rPr>
        <w:rStyle w:val="12"/>
        <w:rFonts w:hint="eastAsia"/>
        <w:sz w:val="28"/>
      </w:rPr>
      <w:t>－</w:t>
    </w:r>
    <w:r>
      <w:rPr>
        <w:rStyle w:val="12"/>
        <w:sz w:val="28"/>
      </w:rPr>
      <w:fldChar w:fldCharType="begin"/>
    </w:r>
    <w:r>
      <w:rPr>
        <w:rStyle w:val="12"/>
        <w:sz w:val="28"/>
      </w:rPr>
      <w:instrText xml:space="preserve"> PAGE </w:instrText>
    </w:r>
    <w:r>
      <w:rPr>
        <w:rStyle w:val="12"/>
        <w:sz w:val="28"/>
      </w:rPr>
      <w:fldChar w:fldCharType="separate"/>
    </w:r>
    <w:r>
      <w:rPr>
        <w:rStyle w:val="12"/>
        <w:sz w:val="28"/>
      </w:rPr>
      <w:t>1</w:t>
    </w:r>
    <w:r>
      <w:rPr>
        <w:rStyle w:val="12"/>
        <w:sz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800"/>
        <w:tab w:val="clear" w:pos="4153"/>
        <w:tab w:val="clear" w:pos="8306"/>
      </w:tabs>
      <w:rPr>
        <w:rFonts w:hint="eastAsia"/>
      </w:rPr>
    </w:pPr>
    <w:r>
      <w:rPr>
        <w:rStyle w:val="12"/>
        <w:rFonts w:hint="eastAsia"/>
        <w:sz w:val="28"/>
      </w:rPr>
      <w:t>－</w:t>
    </w:r>
    <w:r>
      <w:rPr>
        <w:rStyle w:val="12"/>
        <w:sz w:val="28"/>
      </w:rPr>
      <w:fldChar w:fldCharType="begin"/>
    </w:r>
    <w:r>
      <w:rPr>
        <w:rStyle w:val="12"/>
        <w:sz w:val="28"/>
      </w:rPr>
      <w:instrText xml:space="preserve"> PAGE </w:instrText>
    </w:r>
    <w:r>
      <w:rPr>
        <w:rStyle w:val="12"/>
        <w:sz w:val="28"/>
      </w:rPr>
      <w:fldChar w:fldCharType="separate"/>
    </w:r>
    <w:r>
      <w:rPr>
        <w:rStyle w:val="12"/>
        <w:sz w:val="28"/>
      </w:rPr>
      <w:t>6</w:t>
    </w:r>
    <w:r>
      <w:rPr>
        <w:rStyle w:val="12"/>
        <w:sz w:val="28"/>
      </w:rPr>
      <w:fldChar w:fldCharType="end"/>
    </w:r>
    <w:r>
      <w:rPr>
        <w:rStyle w:val="12"/>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51"/>
  <w:drawingGridVerticalSpacing w:val="579"/>
  <w:displayHorizontalDrawingGridEvery w:val="0"/>
  <w:displayVerticalDrawingGridEvery w:val="1"/>
  <w:doNotShadeFormData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B6E2A"/>
    <w:rsid w:val="0002689C"/>
    <w:rsid w:val="0014230D"/>
    <w:rsid w:val="00144449"/>
    <w:rsid w:val="00246FC6"/>
    <w:rsid w:val="002863E9"/>
    <w:rsid w:val="003837BC"/>
    <w:rsid w:val="00537840"/>
    <w:rsid w:val="005456E9"/>
    <w:rsid w:val="005B53EA"/>
    <w:rsid w:val="005D3694"/>
    <w:rsid w:val="005D40F3"/>
    <w:rsid w:val="006046AA"/>
    <w:rsid w:val="00641CBD"/>
    <w:rsid w:val="00781C3E"/>
    <w:rsid w:val="00783044"/>
    <w:rsid w:val="007A173F"/>
    <w:rsid w:val="00816391"/>
    <w:rsid w:val="009C0DBA"/>
    <w:rsid w:val="009F11B8"/>
    <w:rsid w:val="00B356B5"/>
    <w:rsid w:val="00BF48F6"/>
    <w:rsid w:val="00C60B7A"/>
    <w:rsid w:val="00CF12AF"/>
    <w:rsid w:val="00E90A76"/>
    <w:rsid w:val="00E94C77"/>
    <w:rsid w:val="00FB12A0"/>
    <w:rsid w:val="12382133"/>
    <w:rsid w:val="40CB6E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semiHidden/>
    <w:uiPriority w:val="0"/>
    <w:pPr>
      <w:jc w:val="left"/>
    </w:pPr>
  </w:style>
  <w:style w:type="paragraph" w:styleId="4">
    <w:name w:val="Body Text"/>
    <w:basedOn w:val="1"/>
    <w:uiPriority w:val="0"/>
    <w:pPr>
      <w:ind w:right="214"/>
    </w:pPr>
    <w:rPr>
      <w:rFonts w:ascii="仿宋_GB2312" w:eastAsia="仿宋_GB2312"/>
      <w:sz w:val="32"/>
    </w:rPr>
  </w:style>
  <w:style w:type="paragraph" w:styleId="5">
    <w:name w:val="Body Text Indent"/>
    <w:basedOn w:val="1"/>
    <w:uiPriority w:val="0"/>
    <w:pPr>
      <w:ind w:firstLine="63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rPr>
  </w:style>
  <w:style w:type="paragraph" w:styleId="9">
    <w:name w:val="Normal (Web)"/>
    <w:basedOn w:val="1"/>
    <w:uiPriority w:val="0"/>
    <w:pPr>
      <w:spacing w:before="100" w:beforeAutospacing="1" w:after="100" w:afterAutospacing="1"/>
      <w:jc w:val="left"/>
    </w:pPr>
    <w:rPr>
      <w:rFonts w:eastAsia="宋体"/>
      <w:kern w:val="0"/>
      <w:sz w:val="24"/>
    </w:rPr>
  </w:style>
  <w:style w:type="character" w:styleId="12">
    <w:name w:val="page number"/>
    <w:basedOn w:val="11"/>
    <w:uiPriority w:val="0"/>
  </w:style>
  <w:style w:type="character" w:styleId="13">
    <w:name w:val="annotation reference"/>
    <w:basedOn w:val="11"/>
    <w:semiHidden/>
    <w:uiPriority w:val="0"/>
    <w:rPr>
      <w:sz w:val="21"/>
    </w:rPr>
  </w:style>
  <w:style w:type="paragraph" w:customStyle="1" w:styleId="14">
    <w:name w:val="正文1"/>
    <w:uiPriority w:val="0"/>
    <w:pPr>
      <w:jc w:val="both"/>
    </w:pPr>
    <w:rPr>
      <w:rFonts w:ascii="Times New Roman" w:hAnsi="Times New Roman" w:eastAsia="宋体" w:cs="Times New Roman"/>
      <w:kern w:val="2"/>
      <w:sz w:val="21"/>
      <w:szCs w:val="21"/>
      <w:lang w:val="en-US" w:eastAsia="zh-CN" w:bidi="ar-SA"/>
    </w:rPr>
  </w:style>
  <w:style w:type="paragraph" w:customStyle="1" w:styleId="15">
    <w:name w:val="Plain Text"/>
    <w:basedOn w:val="1"/>
    <w:uiPriority w:val="0"/>
    <w:rPr>
      <w:rFonts w:ascii="宋体" w:hAnsi="Courier New" w:eastAsia="宋体"/>
      <w:sz w:val="21"/>
    </w:rPr>
  </w:style>
  <w:style w:type="paragraph" w:customStyle="1" w:styleId="16">
    <w:name w:val="Normal (Web)"/>
    <w:basedOn w:val="1"/>
    <w:uiPriority w:val="0"/>
    <w:pPr>
      <w:spacing w:before="100" w:beforeAutospacing="1" w:after="100" w:afterAutospacing="1"/>
      <w:jc w:val="left"/>
    </w:pPr>
    <w:rPr>
      <w:rFonts w:eastAsia="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0855;&#20307;&#24037;&#20316;\9.&#20449;&#24687;&#20844;&#24320;\&#20027;&#21160;&#20844;&#24320;\&#20309;&#38660;\2017.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2017.9.5.dot</Template>
  <Pages>7</Pages>
  <Words>2853</Words>
  <Characters>2888</Characters>
  <Lines>21</Lines>
  <Paragraphs>6</Paragraphs>
  <TotalTime>5</TotalTime>
  <ScaleCrop>false</ScaleCrop>
  <LinksUpToDate>false</LinksUpToDate>
  <CharactersWithSpaces>2946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2022-06-27T07:42:00Z</dcterms:created>
  <dc:creator>杭审人</dc:creator>
  <cp:lastModifiedBy>杭审人</cp:lastModifiedBy>
  <dcterms:modified xsi:type="dcterms:W3CDTF">2022-06-27T08:00:20Z</dcterms:modified>
  <dc:subject>2005年度审计文书模板</dc:subject>
  <dc:title>中华人民共和国审计署文件(下行).dot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秘密等级">
    <vt:lpwstr/>
  </property>
  <property fmtid="{D5CDD505-2E9C-101B-9397-08002B2CF9AE}" pid="3" name="紧急程度">
    <vt:lpwstr/>
  </property>
  <property fmtid="{D5CDD505-2E9C-101B-9397-08002B2CF9AE}" pid="4" name="主题词行">
    <vt:lpwstr/>
  </property>
  <property fmtid="{D5CDD505-2E9C-101B-9397-08002B2CF9AE}" pid="5" name="主送行">
    <vt:lpwstr/>
  </property>
  <property fmtid="{D5CDD505-2E9C-101B-9397-08002B2CF9AE}" pid="6" name="报送行">
    <vt:lpwstr/>
  </property>
  <property fmtid="{D5CDD505-2E9C-101B-9397-08002B2CF9AE}" pid="7" name="抄送行">
    <vt:lpwstr/>
  </property>
  <property fmtid="{D5CDD505-2E9C-101B-9397-08002B2CF9AE}" pid="8" name="文种代表字">
    <vt:lpwstr>办发</vt:lpwstr>
  </property>
  <property fmtid="{D5CDD505-2E9C-101B-9397-08002B2CF9AE}" pid="9" name="标识1">
    <vt:lpwstr>江苏省审计厅</vt:lpwstr>
  </property>
  <property fmtid="{D5CDD505-2E9C-101B-9397-08002B2CF9AE}" pid="10" name="标识2">
    <vt:lpwstr/>
  </property>
  <property fmtid="{D5CDD505-2E9C-101B-9397-08002B2CF9AE}" pid="11" name="标识3">
    <vt:lpwstr/>
  </property>
  <property fmtid="{D5CDD505-2E9C-101B-9397-08002B2CF9AE}" pid="12" name="标识4">
    <vt:lpwstr/>
  </property>
  <property fmtid="{D5CDD505-2E9C-101B-9397-08002B2CF9AE}" pid="13" name="标识5">
    <vt:lpwstr/>
  </property>
  <property fmtid="{D5CDD505-2E9C-101B-9397-08002B2CF9AE}" pid="14" name="标识6">
    <vt:lpwstr/>
  </property>
  <property fmtid="{D5CDD505-2E9C-101B-9397-08002B2CF9AE}" pid="15" name="标识7">
    <vt:lpwstr/>
  </property>
  <property fmtid="{D5CDD505-2E9C-101B-9397-08002B2CF9AE}" pid="16" name="标识8">
    <vt:lpwstr/>
  </property>
  <property fmtid="{D5CDD505-2E9C-101B-9397-08002B2CF9AE}" pid="17" name="标识9">
    <vt:lpwstr/>
  </property>
  <property fmtid="{D5CDD505-2E9C-101B-9397-08002B2CF9AE}" pid="18" name="标识10">
    <vt:lpwstr/>
  </property>
  <property fmtid="{D5CDD505-2E9C-101B-9397-08002B2CF9AE}" pid="19" name="KSOProductBuildVer">
    <vt:lpwstr>2052-11.8.2.8875</vt:lpwstr>
  </property>
</Properties>
</file>