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7D" w:rsidRPr="00BD13AB" w:rsidRDefault="003C4E7D" w:rsidP="003C4E7D">
      <w:pPr>
        <w:rPr>
          <w:rFonts w:ascii="黑体" w:eastAsia="黑体" w:hAnsi="黑体"/>
          <w:sz w:val="32"/>
        </w:rPr>
      </w:pPr>
      <w:r w:rsidRPr="00BD13AB">
        <w:rPr>
          <w:rFonts w:ascii="黑体" w:eastAsia="黑体" w:hAnsi="黑体"/>
          <w:sz w:val="32"/>
          <w:szCs w:val="32"/>
        </w:rPr>
        <w:t>附件</w:t>
      </w:r>
      <w:r w:rsidRPr="00BD13AB">
        <w:rPr>
          <w:rFonts w:ascii="黑体" w:eastAsia="黑体" w:hAnsi="黑体" w:hint="eastAsia"/>
          <w:sz w:val="32"/>
          <w:szCs w:val="32"/>
        </w:rPr>
        <w:t>2</w:t>
      </w:r>
    </w:p>
    <w:p w:rsidR="003C4E7D" w:rsidRPr="00D4102B" w:rsidRDefault="003C4E7D" w:rsidP="003C4E7D">
      <w:pPr>
        <w:jc w:val="center"/>
        <w:rPr>
          <w:rFonts w:ascii="方正小标宋简体" w:eastAsia="方正小标宋简体" w:hAnsi="宋体" w:cs="宋体"/>
          <w:color w:val="000000"/>
          <w:kern w:val="0"/>
          <w:sz w:val="44"/>
          <w:szCs w:val="44"/>
        </w:rPr>
      </w:pPr>
      <w:r w:rsidRPr="00D4102B">
        <w:rPr>
          <w:rFonts w:ascii="方正小标宋简体" w:eastAsia="方正小标宋简体" w:hAnsi="宋体" w:cs="宋体" w:hint="eastAsia"/>
          <w:color w:val="000000"/>
          <w:kern w:val="0"/>
          <w:sz w:val="44"/>
          <w:szCs w:val="44"/>
        </w:rPr>
        <w:t>郑州商品交易所会员管理办法</w:t>
      </w:r>
    </w:p>
    <w:p w:rsidR="003C4E7D" w:rsidRPr="00BD13AB" w:rsidRDefault="003C4E7D" w:rsidP="003C4E7D">
      <w:pPr>
        <w:spacing w:before="240" w:after="240"/>
        <w:rPr>
          <w:rFonts w:ascii="宋体" w:hAnsi="宋体" w:cs="宋体"/>
          <w:b/>
          <w:color w:val="000000"/>
          <w:kern w:val="0"/>
          <w:sz w:val="44"/>
          <w:szCs w:val="44"/>
        </w:rPr>
      </w:pPr>
      <w:r w:rsidRPr="002D4476">
        <w:rPr>
          <w:rFonts w:ascii="宋体" w:hAnsi="宋体" w:hint="eastAsia"/>
          <w:sz w:val="24"/>
        </w:rPr>
        <w:t>（</w:t>
      </w:r>
      <w:r>
        <w:rPr>
          <w:rFonts w:ascii="宋体" w:hAnsi="宋体" w:hint="eastAsia"/>
          <w:sz w:val="24"/>
        </w:rPr>
        <w:t>2020</w:t>
      </w:r>
      <w:r w:rsidRPr="007D0094">
        <w:rPr>
          <w:rFonts w:ascii="宋体" w:hAnsi="宋体" w:hint="eastAsia"/>
          <w:sz w:val="24"/>
        </w:rPr>
        <w:t>年</w:t>
      </w:r>
      <w:r>
        <w:rPr>
          <w:rFonts w:ascii="宋体" w:hAnsi="宋体" w:hint="eastAsia"/>
          <w:sz w:val="24"/>
        </w:rPr>
        <w:t xml:space="preserve"> 6</w:t>
      </w:r>
      <w:r w:rsidRPr="007D0094">
        <w:rPr>
          <w:rFonts w:ascii="宋体" w:hAnsi="宋体" w:hint="eastAsia"/>
          <w:sz w:val="24"/>
        </w:rPr>
        <w:t>月</w:t>
      </w:r>
      <w:r>
        <w:rPr>
          <w:rFonts w:ascii="宋体" w:hAnsi="宋体" w:hint="eastAsia"/>
          <w:sz w:val="24"/>
        </w:rPr>
        <w:t>30日郑州商品交易所第七届理事会第三</w:t>
      </w:r>
      <w:r w:rsidRPr="007D0094">
        <w:rPr>
          <w:rFonts w:ascii="宋体" w:hAnsi="宋体" w:hint="eastAsia"/>
          <w:sz w:val="24"/>
        </w:rPr>
        <w:t>次会议审议通过</w:t>
      </w:r>
      <w:r>
        <w:rPr>
          <w:rFonts w:ascii="宋体" w:hAnsi="宋体" w:hint="eastAsia"/>
          <w:sz w:val="24"/>
        </w:rPr>
        <w:t>，2020年</w:t>
      </w:r>
      <w:r w:rsidRPr="008A7C57">
        <w:rPr>
          <w:rFonts w:ascii="宋体" w:hAnsi="宋体" w:hint="eastAsia"/>
          <w:sz w:val="24"/>
        </w:rPr>
        <w:t>7月</w:t>
      </w:r>
      <w:r>
        <w:rPr>
          <w:rFonts w:ascii="宋体" w:hAnsi="宋体" w:hint="eastAsia"/>
          <w:sz w:val="24"/>
        </w:rPr>
        <w:t>30</w:t>
      </w:r>
      <w:r w:rsidRPr="008A7C57">
        <w:rPr>
          <w:rFonts w:ascii="宋体" w:hAnsi="宋体" w:hint="eastAsia"/>
          <w:sz w:val="24"/>
        </w:rPr>
        <w:t>日</w:t>
      </w:r>
      <w:r w:rsidRPr="008F6193">
        <w:rPr>
          <w:rFonts w:ascii="宋体" w:hAnsi="宋体" w:hint="eastAsia"/>
          <w:sz w:val="24"/>
          <w:szCs w:val="23"/>
        </w:rPr>
        <w:t>发布，</w:t>
      </w:r>
      <w:r>
        <w:rPr>
          <w:rFonts w:ascii="宋体" w:hAnsi="宋体" w:hint="eastAsia"/>
          <w:sz w:val="24"/>
          <w:szCs w:val="23"/>
        </w:rPr>
        <w:t>自发布之日起施行）</w:t>
      </w:r>
    </w:p>
    <w:p w:rsidR="003C4E7D" w:rsidRDefault="003C4E7D" w:rsidP="00676DAD">
      <w:pPr>
        <w:spacing w:beforeLines="50" w:afterLines="50" w:line="360" w:lineRule="auto"/>
        <w:jc w:val="center"/>
        <w:rPr>
          <w:rFonts w:ascii="黑体" w:eastAsia="黑体" w:hAnsi="黑体" w:cs="Arial"/>
          <w:bCs/>
          <w:color w:val="000000"/>
          <w:spacing w:val="-4"/>
          <w:sz w:val="32"/>
          <w:szCs w:val="32"/>
        </w:rPr>
      </w:pPr>
      <w:bookmarkStart w:id="0" w:name="_Toc183958884"/>
      <w:r>
        <w:rPr>
          <w:rFonts w:ascii="黑体" w:eastAsia="黑体" w:hAnsi="黑体" w:cs="Arial" w:hint="eastAsia"/>
          <w:bCs/>
          <w:color w:val="000000"/>
          <w:spacing w:val="-4"/>
          <w:sz w:val="32"/>
          <w:szCs w:val="32"/>
        </w:rPr>
        <w:t>第一章 总则</w:t>
      </w:r>
      <w:bookmarkEnd w:id="0"/>
    </w:p>
    <w:p w:rsidR="003C4E7D" w:rsidRDefault="003C4E7D" w:rsidP="003C4E7D">
      <w:pPr>
        <w:snapToGrid w:val="0"/>
        <w:spacing w:line="360" w:lineRule="auto"/>
        <w:ind w:firstLineChars="200" w:firstLine="624"/>
        <w:jc w:val="left"/>
        <w:rPr>
          <w:rFonts w:ascii="仿宋" w:eastAsia="仿宋" w:hAnsi="仿宋" w:cs="Arial"/>
          <w:color w:val="000000"/>
          <w:sz w:val="32"/>
          <w:szCs w:val="32"/>
        </w:rPr>
      </w:pPr>
      <w:r>
        <w:rPr>
          <w:rFonts w:ascii="黑体" w:eastAsia="黑体" w:hAnsi="黑体" w:cs="Arial" w:hint="eastAsia"/>
          <w:bCs/>
          <w:color w:val="000000"/>
          <w:spacing w:val="-4"/>
          <w:sz w:val="32"/>
          <w:szCs w:val="32"/>
        </w:rPr>
        <w:t xml:space="preserve">第一条 </w:t>
      </w:r>
      <w:r>
        <w:rPr>
          <w:rFonts w:ascii="仿宋" w:eastAsia="仿宋" w:hAnsi="仿宋" w:cs="Arial" w:hint="eastAsia"/>
          <w:color w:val="000000"/>
          <w:spacing w:val="-4"/>
          <w:sz w:val="32"/>
          <w:szCs w:val="32"/>
        </w:rPr>
        <w:t>为加强对会员的管理，保障会员的合法权益，规范会员在郑州商品交易所(以下简称交易所)的业务活动，根据《郑州商品交易所章程》和《郑州商品交易所交易规则》，制定本办法。</w:t>
      </w:r>
    </w:p>
    <w:p w:rsidR="003C4E7D" w:rsidRDefault="003C4E7D" w:rsidP="003C4E7D">
      <w:pPr>
        <w:snapToGrid w:val="0"/>
        <w:spacing w:line="360" w:lineRule="auto"/>
        <w:ind w:firstLineChars="200" w:firstLine="624"/>
        <w:jc w:val="left"/>
        <w:rPr>
          <w:rFonts w:ascii="宋体" w:hAnsi="宋体" w:cs="Arial"/>
          <w:color w:val="000000"/>
          <w:sz w:val="28"/>
          <w:szCs w:val="28"/>
        </w:rPr>
      </w:pPr>
      <w:r>
        <w:rPr>
          <w:rFonts w:ascii="黑体" w:eastAsia="黑体" w:hAnsi="黑体" w:cs="Arial" w:hint="eastAsia"/>
          <w:bCs/>
          <w:color w:val="000000"/>
          <w:spacing w:val="-4"/>
          <w:sz w:val="32"/>
          <w:szCs w:val="32"/>
        </w:rPr>
        <w:t xml:space="preserve">第二条 </w:t>
      </w:r>
      <w:r>
        <w:rPr>
          <w:rFonts w:ascii="仿宋" w:eastAsia="仿宋" w:hAnsi="仿宋" w:cs="Arial" w:hint="eastAsia"/>
          <w:color w:val="000000"/>
          <w:spacing w:val="-4"/>
          <w:sz w:val="32"/>
          <w:szCs w:val="32"/>
        </w:rPr>
        <w:t>会员是指根据期货交易有关法律、法规及交易所章程的有关规定，经交易所审核批准，在交易所进行期货交易活动的企业法人或者其他经济组织</w:t>
      </w:r>
      <w:r>
        <w:rPr>
          <w:rFonts w:ascii="宋体" w:hAnsi="宋体" w:cs="Arial" w:hint="eastAsia"/>
          <w:color w:val="000000"/>
          <w:sz w:val="28"/>
          <w:szCs w:val="28"/>
        </w:rPr>
        <w:t>。</w:t>
      </w:r>
    </w:p>
    <w:p w:rsidR="003C4E7D" w:rsidRDefault="003C4E7D" w:rsidP="003C4E7D">
      <w:pPr>
        <w:snapToGrid w:val="0"/>
        <w:spacing w:line="360" w:lineRule="auto"/>
        <w:ind w:firstLineChars="200" w:firstLine="624"/>
        <w:jc w:val="left"/>
        <w:rPr>
          <w:rFonts w:ascii="宋体" w:hAnsi="宋体" w:cs="Arial"/>
          <w:color w:val="000000"/>
          <w:szCs w:val="21"/>
        </w:rPr>
      </w:pPr>
      <w:r>
        <w:rPr>
          <w:rFonts w:ascii="黑体" w:eastAsia="黑体" w:hAnsi="黑体" w:cs="Arial" w:hint="eastAsia"/>
          <w:bCs/>
          <w:color w:val="000000"/>
          <w:spacing w:val="-4"/>
          <w:sz w:val="32"/>
          <w:szCs w:val="32"/>
        </w:rPr>
        <w:t xml:space="preserve">第三条 </w:t>
      </w:r>
      <w:r>
        <w:rPr>
          <w:rFonts w:ascii="仿宋" w:eastAsia="仿宋" w:hAnsi="仿宋" w:cs="Arial" w:hint="eastAsia"/>
          <w:color w:val="000000"/>
          <w:spacing w:val="-4"/>
          <w:sz w:val="32"/>
          <w:szCs w:val="32"/>
        </w:rPr>
        <w:t>本办法适用于会员及其从业人员。</w:t>
      </w:r>
      <w:bookmarkStart w:id="1" w:name="_Toc187548304"/>
      <w:bookmarkStart w:id="2" w:name="_Toc183958885"/>
      <w:bookmarkEnd w:id="1"/>
    </w:p>
    <w:p w:rsidR="003C4E7D" w:rsidRDefault="003C4E7D" w:rsidP="00676DAD">
      <w:pPr>
        <w:spacing w:beforeLines="50" w:afterLines="50" w:line="360" w:lineRule="auto"/>
        <w:jc w:val="center"/>
        <w:rPr>
          <w:rFonts w:ascii="黑体" w:eastAsia="黑体" w:hAnsi="黑体" w:cs="Arial"/>
          <w:bCs/>
          <w:color w:val="000000"/>
          <w:spacing w:val="-4"/>
          <w:sz w:val="32"/>
          <w:szCs w:val="32"/>
        </w:rPr>
      </w:pPr>
      <w:r>
        <w:rPr>
          <w:rFonts w:ascii="黑体" w:eastAsia="黑体" w:hAnsi="黑体" w:cs="Arial" w:hint="eastAsia"/>
          <w:bCs/>
          <w:color w:val="000000"/>
          <w:spacing w:val="-4"/>
          <w:sz w:val="32"/>
          <w:szCs w:val="32"/>
        </w:rPr>
        <w:t>第二章 会员资格</w:t>
      </w:r>
      <w:bookmarkEnd w:id="2"/>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第四条 </w:t>
      </w:r>
      <w:r>
        <w:rPr>
          <w:rFonts w:ascii="仿宋" w:eastAsia="仿宋" w:hAnsi="仿宋" w:cs="Arial" w:hint="eastAsia"/>
          <w:color w:val="000000"/>
          <w:spacing w:val="-4"/>
          <w:sz w:val="32"/>
          <w:szCs w:val="32"/>
        </w:rPr>
        <w:t>交易所会员按业务范围分为期货公司会员、非期货公司会员。</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根据业务发展需要，交易所可以吸纳、设定特别会员，对其相关权利和义务作出特别规定。</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第五条 </w:t>
      </w:r>
      <w:r>
        <w:rPr>
          <w:rFonts w:ascii="仿宋" w:eastAsia="仿宋" w:hAnsi="仿宋" w:cs="Arial" w:hint="eastAsia"/>
          <w:color w:val="000000"/>
          <w:spacing w:val="-4"/>
          <w:sz w:val="32"/>
          <w:szCs w:val="32"/>
        </w:rPr>
        <w:t>申请成为交易所会员应当具备下列条件：</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（一）中华人民共和国境内注册登记的企业法人或者其他经济组织；</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lastRenderedPageBreak/>
        <w:t>（二）承认交易所的章程和业务规则；</w:t>
      </w:r>
    </w:p>
    <w:p w:rsidR="003C4E7D" w:rsidRPr="00DB6999"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（三）申请期货公司会员的，须持有中国证监会核发的经营证券期货业务许可证件；申请非期货公司会员的，须拥有500万元(含500万元)以上的注册资本；</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（四）具有良好的信誉和经营历史；</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（五）具有健全的组织机构和财务管理制度及完善的期货业务管理制度；</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（六）具有取得期货从业资格的人员以及固定的经营场所和必要设施；</w:t>
      </w:r>
    </w:p>
    <w:p w:rsidR="003C4E7D" w:rsidRPr="00DB6999"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（七）中国证监会和交易所规定的其他条件。</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第六条 </w:t>
      </w:r>
      <w:r>
        <w:rPr>
          <w:rFonts w:ascii="仿宋" w:eastAsia="仿宋" w:hAnsi="仿宋" w:cs="Arial" w:hint="eastAsia"/>
          <w:color w:val="000000"/>
          <w:spacing w:val="-4"/>
          <w:sz w:val="32"/>
          <w:szCs w:val="32"/>
        </w:rPr>
        <w:t>申请成为会员应当向交易所提交加盖申请单位公章的下列文件和资料：</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（一）经法定代表人签字的申请书；</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（二）工商行政管理部门核发的营业执照复印件；</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（三）经会计师事务所或者审计师事务所审计的最近一年的年度会计报告；</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（四）住所（经营场所）使用证明；</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（五）股东情况说明；</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（六）交易所认为需要提供的其他文件。</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第七条 </w:t>
      </w:r>
      <w:r>
        <w:rPr>
          <w:rFonts w:ascii="仿宋" w:eastAsia="仿宋" w:hAnsi="仿宋" w:cs="Arial" w:hint="eastAsia"/>
          <w:color w:val="000000"/>
          <w:spacing w:val="-4"/>
          <w:sz w:val="32"/>
          <w:szCs w:val="32"/>
        </w:rPr>
        <w:t>申请成为期货公司会员的，除提供前条规定的资料外，还需提供加盖申请单位公章的下列资料：</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（一）中国证监会核发的经营证券期货业务许可证件复印</w:t>
      </w:r>
      <w:r>
        <w:rPr>
          <w:rFonts w:ascii="仿宋" w:eastAsia="仿宋" w:hAnsi="仿宋" w:cs="Arial" w:hint="eastAsia"/>
          <w:color w:val="000000"/>
          <w:spacing w:val="-4"/>
          <w:sz w:val="32"/>
          <w:szCs w:val="32"/>
        </w:rPr>
        <w:lastRenderedPageBreak/>
        <w:t>件；</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（二）公司章程和期货经纪业务规则；</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（三）企业法定代表人和期货业务主要负责人简历、期货从业人员名册。</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第八条 </w:t>
      </w:r>
      <w:r>
        <w:rPr>
          <w:rFonts w:ascii="仿宋" w:eastAsia="仿宋" w:hAnsi="仿宋" w:cs="Arial" w:hint="eastAsia"/>
          <w:color w:val="000000"/>
          <w:spacing w:val="-4"/>
          <w:sz w:val="32"/>
          <w:szCs w:val="32"/>
        </w:rPr>
        <w:t>申请交易所会员资格,须向交易所提交书面申请书。</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申请书主要包括以下内容：</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（一）书面承诺遵守交易所章程和各项规定；</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（二）组织机构、经营机构的设置情况；</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（三）交易所要求说明的其他情况。</w:t>
      </w:r>
    </w:p>
    <w:p w:rsidR="003C4E7D" w:rsidRDefault="003C4E7D" w:rsidP="003C4E7D">
      <w:pPr>
        <w:snapToGrid w:val="0"/>
        <w:spacing w:line="360" w:lineRule="auto"/>
        <w:ind w:firstLineChars="200" w:firstLine="624"/>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第九条 </w:t>
      </w:r>
      <w:r>
        <w:rPr>
          <w:rFonts w:ascii="仿宋" w:eastAsia="仿宋" w:hAnsi="仿宋" w:cs="Arial" w:hint="eastAsia"/>
          <w:color w:val="000000"/>
          <w:spacing w:val="-4"/>
          <w:sz w:val="32"/>
          <w:szCs w:val="32"/>
        </w:rPr>
        <w:t>自收到符合要求的入会申请材料之日起30个工作日内，交易所会员管理部门应当提出办理意见，提交自律管理委员会初审。</w:t>
      </w:r>
    </w:p>
    <w:p w:rsidR="003C4E7D" w:rsidRDefault="003C4E7D" w:rsidP="003C4E7D">
      <w:pPr>
        <w:snapToGrid w:val="0"/>
        <w:spacing w:line="360" w:lineRule="auto"/>
        <w:ind w:firstLineChars="200" w:firstLine="624"/>
        <w:rPr>
          <w:rFonts w:ascii="仿宋" w:eastAsia="仿宋" w:hAnsi="仿宋" w:cs="Arial"/>
          <w:color w:val="000000"/>
          <w:spacing w:val="-4"/>
          <w:sz w:val="32"/>
          <w:szCs w:val="32"/>
        </w:rPr>
      </w:pPr>
      <w:r>
        <w:rPr>
          <w:rFonts w:ascii="仿宋" w:eastAsia="仿宋" w:hAnsi="仿宋" w:cs="Arial" w:hint="eastAsia"/>
          <w:color w:val="000000"/>
          <w:spacing w:val="-4"/>
          <w:sz w:val="32"/>
          <w:szCs w:val="32"/>
        </w:rPr>
        <w:t>经自律管理委员会初审通过，并报理事会批准后，交易所对符合会员条件的申请单位发出入会通知书。</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第十条 </w:t>
      </w:r>
      <w:r>
        <w:rPr>
          <w:rFonts w:ascii="仿宋" w:eastAsia="仿宋" w:hAnsi="仿宋" w:cs="Arial" w:hint="eastAsia"/>
          <w:color w:val="000000"/>
          <w:spacing w:val="-4"/>
          <w:sz w:val="32"/>
          <w:szCs w:val="32"/>
        </w:rPr>
        <w:t>自收到交易所入会通知书之日起30个工作日内，申请单位应当办理如下事项：</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（一）缴纳会员资格费40万元；</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（二）期货公司会员交纳年会费2万元，非期货公司会员交纳年会费1万元；</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（三）汇入不低于交易所规定数额的结算准备金；</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（四）在交易所指定的存管银行开设专用资金账户；</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lastRenderedPageBreak/>
        <w:t>（五）办理有关人员和印鉴的授权手续；</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（六）其他必须办理的事项。</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逾期未办的，视为自动放弃入会资格。</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第十一条 </w:t>
      </w:r>
      <w:r>
        <w:rPr>
          <w:rFonts w:ascii="仿宋" w:eastAsia="仿宋" w:hAnsi="仿宋" w:cs="Arial" w:hint="eastAsia"/>
          <w:color w:val="000000"/>
          <w:spacing w:val="-4"/>
          <w:sz w:val="32"/>
          <w:szCs w:val="32"/>
        </w:rPr>
        <w:t>入会手续办理完毕后，申请单位正式取得会员资格,交易所颁发会员证书，并报告中国证监会。</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第十二条 </w:t>
      </w:r>
      <w:r>
        <w:rPr>
          <w:rFonts w:ascii="仿宋" w:eastAsia="仿宋" w:hAnsi="仿宋" w:cs="Arial" w:hint="eastAsia"/>
          <w:color w:val="000000"/>
          <w:spacing w:val="-4"/>
          <w:sz w:val="32"/>
          <w:szCs w:val="32"/>
        </w:rPr>
        <w:t>正式取得交易所会员资格后，会员至少取得一个交易席位。</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会员因业务发展需要增加交易席位的,应当向交易所提出申请,由交易所审核批准。</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第十三条 </w:t>
      </w:r>
      <w:r>
        <w:rPr>
          <w:rFonts w:ascii="仿宋" w:eastAsia="仿宋" w:hAnsi="仿宋" w:cs="Arial" w:hint="eastAsia"/>
          <w:color w:val="000000"/>
          <w:spacing w:val="-4"/>
          <w:sz w:val="32"/>
          <w:szCs w:val="32"/>
        </w:rPr>
        <w:t>会员享有交易所章程及业务规则规定的权利，履行章程及业务规则规定的义务。</w:t>
      </w:r>
    </w:p>
    <w:p w:rsidR="003C4E7D" w:rsidRDefault="003C4E7D" w:rsidP="00676DAD">
      <w:pPr>
        <w:spacing w:beforeLines="50" w:afterLines="50" w:line="360" w:lineRule="auto"/>
        <w:jc w:val="center"/>
        <w:rPr>
          <w:rFonts w:ascii="黑体" w:eastAsia="黑体" w:hAnsi="黑体" w:cs="Arial"/>
          <w:bCs/>
          <w:color w:val="000000"/>
          <w:spacing w:val="-4"/>
          <w:sz w:val="32"/>
          <w:szCs w:val="32"/>
        </w:rPr>
      </w:pPr>
      <w:bookmarkStart w:id="3" w:name="_Toc187548305"/>
      <w:bookmarkEnd w:id="3"/>
      <w:r>
        <w:rPr>
          <w:rFonts w:ascii="黑体" w:eastAsia="黑体" w:hAnsi="黑体" w:cs="Arial" w:hint="eastAsia"/>
          <w:bCs/>
          <w:color w:val="000000"/>
          <w:spacing w:val="-4"/>
          <w:sz w:val="32"/>
          <w:szCs w:val="32"/>
        </w:rPr>
        <w:t>第三章 会员资格变更</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第十四条 </w:t>
      </w:r>
      <w:r>
        <w:rPr>
          <w:rFonts w:ascii="仿宋" w:eastAsia="仿宋" w:hAnsi="仿宋" w:cs="Arial" w:hint="eastAsia"/>
          <w:color w:val="000000"/>
          <w:spacing w:val="-4"/>
          <w:sz w:val="32"/>
          <w:szCs w:val="32"/>
        </w:rPr>
        <w:t>经交易所批准，会员资格可以转让。</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第十五条 </w:t>
      </w:r>
      <w:r>
        <w:rPr>
          <w:rFonts w:ascii="仿宋" w:eastAsia="仿宋" w:hAnsi="仿宋" w:cs="Arial" w:hint="eastAsia"/>
          <w:color w:val="000000"/>
          <w:spacing w:val="-4"/>
          <w:sz w:val="32"/>
          <w:szCs w:val="32"/>
        </w:rPr>
        <w:t>转让方应当是实际缴纳了会员资格费并享有相应财产权利的交易所会员。</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第十六条 </w:t>
      </w:r>
      <w:r w:rsidRPr="00D15149">
        <w:rPr>
          <w:rFonts w:ascii="仿宋" w:eastAsia="仿宋" w:hAnsi="仿宋" w:cs="Arial" w:hint="eastAsia"/>
          <w:color w:val="000000"/>
          <w:spacing w:val="-4"/>
          <w:sz w:val="32"/>
          <w:szCs w:val="32"/>
        </w:rPr>
        <w:t>申请</w:t>
      </w:r>
      <w:r>
        <w:rPr>
          <w:rFonts w:ascii="仿宋" w:eastAsia="仿宋" w:hAnsi="仿宋" w:cs="Arial" w:hint="eastAsia"/>
          <w:color w:val="000000"/>
          <w:spacing w:val="-4"/>
          <w:sz w:val="32"/>
          <w:szCs w:val="32"/>
        </w:rPr>
        <w:t>会员资格转让的，转让方应当向交易所提交会员资格转让申请书，受让方应当按照规定向交易所提交入会申请书和相关资料。经自律管理委员会预审并报理事会批准后，交易所对转让、受让双方发出批准转让的书面通知。</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转让、受让双方在接到交易所批准转让的书面通知后，应当向交易所提交双方签订的《会员资格转让协议书》,并办理会员资格变更手续。</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lastRenderedPageBreak/>
        <w:t xml:space="preserve">第十七条 </w:t>
      </w:r>
      <w:r>
        <w:rPr>
          <w:rFonts w:ascii="仿宋" w:eastAsia="仿宋" w:hAnsi="仿宋" w:cs="Arial" w:hint="eastAsia"/>
          <w:color w:val="000000"/>
          <w:spacing w:val="-4"/>
          <w:sz w:val="32"/>
          <w:szCs w:val="32"/>
        </w:rPr>
        <w:t>自接到交易所批准转让的书面通知之日起30个工作日内，转让方应当办理完毕如下事项：</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（一）了结期货、期权合约持仓；</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（二）结清在交易所内的全部债权与债务；</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（三）退还各种票据和交易所颁发的各种证件；</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（四）办理专用资金账户的销户手续；</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（五）退还交易所的各种交易设施；</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（六）按规定应当办理的其他事项。</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第十八条 </w:t>
      </w:r>
      <w:r>
        <w:rPr>
          <w:rFonts w:ascii="仿宋" w:eastAsia="仿宋" w:hAnsi="仿宋" w:cs="Arial" w:hint="eastAsia"/>
          <w:color w:val="000000"/>
          <w:spacing w:val="-4"/>
          <w:sz w:val="32"/>
          <w:szCs w:val="32"/>
        </w:rPr>
        <w:t>受让方接到交易所批准转让的书面通知后，按照第十条除第一款外的规定办理相关入会手续。</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逾期未办的，视为放弃受让会员资格。</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第十九条 </w:t>
      </w:r>
      <w:r>
        <w:rPr>
          <w:rFonts w:ascii="仿宋" w:eastAsia="仿宋" w:hAnsi="仿宋" w:cs="Arial" w:hint="eastAsia"/>
          <w:color w:val="000000"/>
          <w:spacing w:val="-4"/>
          <w:sz w:val="32"/>
          <w:szCs w:val="32"/>
        </w:rPr>
        <w:t>受让方必须在转让方办理完退场手续后方能进场交易。</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第二十条 </w:t>
      </w:r>
      <w:r>
        <w:rPr>
          <w:rFonts w:ascii="仿宋" w:eastAsia="仿宋" w:hAnsi="仿宋" w:cs="Arial" w:hint="eastAsia"/>
          <w:color w:val="000000"/>
          <w:spacing w:val="-4"/>
          <w:sz w:val="32"/>
          <w:szCs w:val="32"/>
        </w:rPr>
        <w:t>交易所根据批准通知及入退会手续，将转让方的会员资格权益（会员资格费）调整至受让方名下，并颁发会员证书。</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第二十一条 </w:t>
      </w:r>
      <w:r>
        <w:rPr>
          <w:rFonts w:ascii="仿宋" w:eastAsia="仿宋" w:hAnsi="仿宋" w:cs="Arial" w:hint="eastAsia"/>
          <w:color w:val="000000"/>
          <w:spacing w:val="-4"/>
          <w:sz w:val="32"/>
          <w:szCs w:val="32"/>
        </w:rPr>
        <w:t>会员存在以下情形之一的,会员资格不得转让：</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（一）因经济纠纷、违法或者犯罪接受国家有关部门立案调查处理期间，但国家有关部门依法拍卖或者强制转让的除外；</w:t>
      </w:r>
    </w:p>
    <w:p w:rsidR="003C4E7D" w:rsidRDefault="003C4E7D" w:rsidP="003C4E7D">
      <w:pPr>
        <w:snapToGrid w:val="0"/>
        <w:spacing w:line="360" w:lineRule="auto"/>
        <w:ind w:firstLineChars="200" w:firstLine="624"/>
        <w:rPr>
          <w:rFonts w:ascii="仿宋" w:eastAsia="仿宋" w:hAnsi="仿宋" w:cs="Arial"/>
          <w:color w:val="000000"/>
          <w:spacing w:val="-4"/>
          <w:sz w:val="32"/>
          <w:szCs w:val="32"/>
        </w:rPr>
      </w:pPr>
      <w:r>
        <w:rPr>
          <w:rFonts w:ascii="仿宋" w:eastAsia="仿宋" w:hAnsi="仿宋" w:cs="Arial" w:hint="eastAsia"/>
          <w:color w:val="000000"/>
          <w:spacing w:val="-4"/>
          <w:sz w:val="32"/>
          <w:szCs w:val="32"/>
        </w:rPr>
        <w:t>（二）涉嫌违规，被交易所立案调查期间；</w:t>
      </w:r>
    </w:p>
    <w:p w:rsidR="003C4E7D" w:rsidRDefault="003C4E7D" w:rsidP="003C4E7D">
      <w:pPr>
        <w:snapToGrid w:val="0"/>
        <w:spacing w:line="360" w:lineRule="auto"/>
        <w:ind w:firstLineChars="200" w:firstLine="624"/>
        <w:rPr>
          <w:rFonts w:ascii="仿宋" w:eastAsia="仿宋" w:hAnsi="仿宋" w:cs="Arial"/>
          <w:color w:val="000000"/>
          <w:spacing w:val="-4"/>
          <w:sz w:val="32"/>
          <w:szCs w:val="32"/>
        </w:rPr>
      </w:pPr>
      <w:r>
        <w:rPr>
          <w:rFonts w:ascii="仿宋" w:eastAsia="仿宋" w:hAnsi="仿宋" w:cs="Arial" w:hint="eastAsia"/>
          <w:color w:val="000000"/>
          <w:spacing w:val="-4"/>
          <w:sz w:val="32"/>
          <w:szCs w:val="32"/>
        </w:rPr>
        <w:t>（三）因违法、违规被交易所处以通报批评、暂停期货或</w:t>
      </w:r>
      <w:r>
        <w:rPr>
          <w:rFonts w:ascii="仿宋" w:eastAsia="仿宋" w:hAnsi="仿宋" w:cs="Arial" w:hint="eastAsia"/>
          <w:color w:val="000000"/>
          <w:spacing w:val="-4"/>
          <w:sz w:val="32"/>
          <w:szCs w:val="32"/>
        </w:rPr>
        <w:lastRenderedPageBreak/>
        <w:t>期权业务等处罚不满三个月的；</w:t>
      </w:r>
    </w:p>
    <w:p w:rsidR="003C4E7D" w:rsidRDefault="003C4E7D" w:rsidP="003C4E7D">
      <w:pPr>
        <w:snapToGrid w:val="0"/>
        <w:spacing w:line="360" w:lineRule="auto"/>
        <w:ind w:firstLineChars="200" w:firstLine="624"/>
        <w:rPr>
          <w:rFonts w:ascii="仿宋" w:eastAsia="仿宋" w:hAnsi="仿宋" w:cs="Arial"/>
          <w:color w:val="000000"/>
          <w:spacing w:val="-4"/>
          <w:sz w:val="32"/>
          <w:szCs w:val="32"/>
        </w:rPr>
      </w:pPr>
      <w:r>
        <w:rPr>
          <w:rFonts w:ascii="仿宋" w:eastAsia="仿宋" w:hAnsi="仿宋" w:cs="Arial" w:hint="eastAsia"/>
          <w:color w:val="000000"/>
          <w:spacing w:val="-4"/>
          <w:sz w:val="32"/>
          <w:szCs w:val="32"/>
        </w:rPr>
        <w:t>（四）与交易所发生债务纠纷尚未了结的；</w:t>
      </w:r>
    </w:p>
    <w:p w:rsidR="003C4E7D" w:rsidRDefault="003C4E7D" w:rsidP="003C4E7D">
      <w:pPr>
        <w:snapToGrid w:val="0"/>
        <w:spacing w:line="360" w:lineRule="auto"/>
        <w:ind w:firstLineChars="200" w:firstLine="624"/>
        <w:rPr>
          <w:rFonts w:ascii="仿宋" w:eastAsia="仿宋" w:hAnsi="仿宋" w:cs="Arial"/>
          <w:color w:val="000000"/>
          <w:spacing w:val="-4"/>
          <w:sz w:val="32"/>
          <w:szCs w:val="32"/>
        </w:rPr>
      </w:pPr>
      <w:r>
        <w:rPr>
          <w:rFonts w:ascii="仿宋" w:eastAsia="仿宋" w:hAnsi="仿宋" w:cs="Arial" w:hint="eastAsia"/>
          <w:color w:val="000000"/>
          <w:spacing w:val="-4"/>
          <w:sz w:val="32"/>
          <w:szCs w:val="32"/>
        </w:rPr>
        <w:t>（五）会员资格权益被国家执法机构依法冻结的。</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第二十二条 </w:t>
      </w:r>
      <w:r>
        <w:rPr>
          <w:rFonts w:ascii="仿宋" w:eastAsia="仿宋" w:hAnsi="仿宋" w:cs="Arial" w:hint="eastAsia"/>
          <w:color w:val="000000"/>
          <w:spacing w:val="-4"/>
          <w:sz w:val="32"/>
          <w:szCs w:val="32"/>
        </w:rPr>
        <w:t>兼并会员的法人或者与会员合并后新设立的法人承继会员资格的，应当向交易所提出申请，经交易所理事会审查批准，方可承继会员资格。</w:t>
      </w:r>
    </w:p>
    <w:p w:rsidR="003C4E7D" w:rsidRPr="00A14734"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6A111C">
        <w:rPr>
          <w:rFonts w:ascii="黑体" w:eastAsia="黑体" w:hAnsi="黑体" w:cs="Arial" w:hint="eastAsia"/>
          <w:bCs/>
          <w:color w:val="000000"/>
          <w:spacing w:val="-4"/>
          <w:sz w:val="32"/>
          <w:szCs w:val="32"/>
        </w:rPr>
        <w:t>第二十</w:t>
      </w:r>
      <w:r>
        <w:rPr>
          <w:rFonts w:ascii="黑体" w:eastAsia="黑体" w:hAnsi="黑体" w:cs="Arial" w:hint="eastAsia"/>
          <w:bCs/>
          <w:color w:val="000000"/>
          <w:spacing w:val="-4"/>
          <w:sz w:val="32"/>
          <w:szCs w:val="32"/>
        </w:rPr>
        <w:t>三</w:t>
      </w:r>
      <w:r w:rsidRPr="006A111C">
        <w:rPr>
          <w:rFonts w:ascii="黑体" w:eastAsia="黑体" w:hAnsi="黑体" w:cs="Arial" w:hint="eastAsia"/>
          <w:bCs/>
          <w:color w:val="000000"/>
          <w:spacing w:val="-4"/>
          <w:sz w:val="32"/>
          <w:szCs w:val="32"/>
        </w:rPr>
        <w:t>条</w:t>
      </w:r>
      <w:r w:rsidRPr="006A111C">
        <w:rPr>
          <w:rFonts w:ascii="黑体" w:eastAsia="黑体" w:hAnsi="黑体" w:cs="Arial"/>
          <w:bCs/>
          <w:color w:val="000000"/>
          <w:spacing w:val="-4"/>
          <w:sz w:val="32"/>
          <w:szCs w:val="32"/>
        </w:rPr>
        <w:t xml:space="preserve"> </w:t>
      </w:r>
      <w:r w:rsidRPr="006A111C">
        <w:rPr>
          <w:rFonts w:ascii="仿宋" w:eastAsia="仿宋" w:hAnsi="仿宋" w:cs="Arial" w:hint="eastAsia"/>
          <w:color w:val="000000"/>
          <w:spacing w:val="-4"/>
          <w:sz w:val="32"/>
          <w:szCs w:val="32"/>
        </w:rPr>
        <w:t>会员有下列</w:t>
      </w:r>
      <w:r>
        <w:rPr>
          <w:rFonts w:ascii="仿宋" w:eastAsia="仿宋" w:hAnsi="仿宋" w:cs="Arial" w:hint="eastAsia"/>
          <w:color w:val="000000"/>
          <w:spacing w:val="-4"/>
          <w:sz w:val="32"/>
          <w:szCs w:val="32"/>
        </w:rPr>
        <w:t>情形</w:t>
      </w:r>
      <w:r w:rsidRPr="006A111C">
        <w:rPr>
          <w:rFonts w:ascii="仿宋" w:eastAsia="仿宋" w:hAnsi="仿宋" w:cs="Arial" w:hint="eastAsia"/>
          <w:color w:val="000000"/>
          <w:spacing w:val="-4"/>
          <w:sz w:val="32"/>
          <w:szCs w:val="32"/>
        </w:rPr>
        <w:t>之一的，</w:t>
      </w:r>
      <w:r w:rsidRPr="00A14734">
        <w:rPr>
          <w:rFonts w:ascii="仿宋" w:eastAsia="仿宋" w:hAnsi="仿宋" w:cs="Arial" w:hint="eastAsia"/>
          <w:color w:val="000000"/>
          <w:spacing w:val="-4"/>
          <w:sz w:val="32"/>
          <w:szCs w:val="32"/>
        </w:rPr>
        <w:t>经理事会批准，交易所可以取消其会员资格：</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6A111C">
        <w:rPr>
          <w:rFonts w:ascii="仿宋" w:eastAsia="仿宋" w:hAnsi="仿宋" w:cs="Arial" w:hint="eastAsia"/>
          <w:color w:val="000000"/>
          <w:spacing w:val="-4"/>
          <w:sz w:val="32"/>
          <w:szCs w:val="32"/>
        </w:rPr>
        <w:t>（一）被中国证监会吊销</w:t>
      </w:r>
      <w:r>
        <w:rPr>
          <w:rFonts w:ascii="仿宋" w:eastAsia="仿宋" w:hAnsi="仿宋" w:cs="Arial" w:hint="eastAsia"/>
          <w:color w:val="000000"/>
          <w:spacing w:val="-4"/>
          <w:sz w:val="32"/>
          <w:szCs w:val="32"/>
        </w:rPr>
        <w:t>经营证券</w:t>
      </w:r>
      <w:r w:rsidRPr="006A111C">
        <w:rPr>
          <w:rFonts w:ascii="仿宋" w:eastAsia="仿宋" w:hAnsi="仿宋" w:cs="Arial" w:hint="eastAsia"/>
          <w:color w:val="000000"/>
          <w:spacing w:val="-4"/>
          <w:sz w:val="32"/>
          <w:szCs w:val="32"/>
        </w:rPr>
        <w:t>期货经纪业务许可证</w:t>
      </w:r>
      <w:r>
        <w:rPr>
          <w:rFonts w:ascii="仿宋" w:eastAsia="仿宋" w:hAnsi="仿宋" w:cs="Arial" w:hint="eastAsia"/>
          <w:color w:val="000000"/>
          <w:spacing w:val="-4"/>
          <w:sz w:val="32"/>
          <w:szCs w:val="32"/>
        </w:rPr>
        <w:t>件</w:t>
      </w:r>
      <w:r w:rsidRPr="006A111C">
        <w:rPr>
          <w:rFonts w:ascii="仿宋" w:eastAsia="仿宋" w:hAnsi="仿宋" w:cs="Arial" w:hint="eastAsia"/>
          <w:color w:val="000000"/>
          <w:spacing w:val="-4"/>
          <w:sz w:val="32"/>
          <w:szCs w:val="32"/>
        </w:rPr>
        <w:t>或</w:t>
      </w:r>
      <w:r>
        <w:rPr>
          <w:rFonts w:ascii="仿宋" w:eastAsia="仿宋" w:hAnsi="仿宋" w:cs="Arial" w:hint="eastAsia"/>
          <w:color w:val="000000"/>
          <w:spacing w:val="-4"/>
          <w:sz w:val="32"/>
          <w:szCs w:val="32"/>
        </w:rPr>
        <w:t>者</w:t>
      </w:r>
      <w:r w:rsidRPr="006A111C">
        <w:rPr>
          <w:rFonts w:ascii="仿宋" w:eastAsia="仿宋" w:hAnsi="仿宋" w:cs="Arial" w:hint="eastAsia"/>
          <w:color w:val="000000"/>
          <w:spacing w:val="-4"/>
          <w:sz w:val="32"/>
          <w:szCs w:val="32"/>
        </w:rPr>
        <w:t>被宣布为“市场禁止进入者”的；</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6A111C">
        <w:rPr>
          <w:rFonts w:ascii="仿宋" w:eastAsia="仿宋" w:hAnsi="仿宋" w:cs="Arial" w:hint="eastAsia"/>
          <w:color w:val="000000"/>
          <w:spacing w:val="-4"/>
          <w:sz w:val="32"/>
          <w:szCs w:val="32"/>
        </w:rPr>
        <w:t>（二）私下转让会员席位，将席位委托给他人管理或</w:t>
      </w:r>
      <w:r>
        <w:rPr>
          <w:rFonts w:ascii="仿宋" w:eastAsia="仿宋" w:hAnsi="仿宋" w:cs="Arial" w:hint="eastAsia"/>
          <w:color w:val="000000"/>
          <w:spacing w:val="-4"/>
          <w:sz w:val="32"/>
          <w:szCs w:val="32"/>
        </w:rPr>
        <w:t>者</w:t>
      </w:r>
      <w:r w:rsidRPr="006A111C">
        <w:rPr>
          <w:rFonts w:ascii="仿宋" w:eastAsia="仿宋" w:hAnsi="仿宋" w:cs="Arial" w:hint="eastAsia"/>
          <w:color w:val="000000"/>
          <w:spacing w:val="-4"/>
          <w:sz w:val="32"/>
          <w:szCs w:val="32"/>
        </w:rPr>
        <w:t>承包给他人经营的；</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6A111C">
        <w:rPr>
          <w:rFonts w:ascii="仿宋" w:eastAsia="仿宋" w:hAnsi="仿宋" w:cs="Arial" w:hint="eastAsia"/>
          <w:color w:val="000000"/>
          <w:spacing w:val="-4"/>
          <w:sz w:val="32"/>
          <w:szCs w:val="32"/>
        </w:rPr>
        <w:t>（三）资金、人员和设备严重不足，管理混乱，经整顿无效的；</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6A111C">
        <w:rPr>
          <w:rFonts w:ascii="仿宋" w:eastAsia="仿宋" w:hAnsi="仿宋" w:cs="Arial" w:hint="eastAsia"/>
          <w:color w:val="000000"/>
          <w:spacing w:val="-4"/>
          <w:sz w:val="32"/>
          <w:szCs w:val="32"/>
        </w:rPr>
        <w:t>（四）拒不执行会员大会或理事会决议的；</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6A111C">
        <w:rPr>
          <w:rFonts w:ascii="仿宋" w:eastAsia="仿宋" w:hAnsi="仿宋" w:cs="Arial" w:hint="eastAsia"/>
          <w:color w:val="000000"/>
          <w:spacing w:val="-4"/>
          <w:sz w:val="32"/>
          <w:szCs w:val="32"/>
        </w:rPr>
        <w:t>（五）无正当理由连续三个月不做交易的；</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6A111C">
        <w:rPr>
          <w:rFonts w:ascii="仿宋" w:eastAsia="仿宋" w:hAnsi="仿宋" w:cs="Arial" w:hint="eastAsia"/>
          <w:color w:val="000000"/>
          <w:spacing w:val="-4"/>
          <w:sz w:val="32"/>
          <w:szCs w:val="32"/>
        </w:rPr>
        <w:t>（六）违反国家法律、法规、规章</w:t>
      </w:r>
      <w:r>
        <w:rPr>
          <w:rFonts w:ascii="仿宋" w:eastAsia="仿宋" w:hAnsi="仿宋" w:cs="Arial" w:hint="eastAsia"/>
          <w:color w:val="000000"/>
          <w:spacing w:val="-4"/>
          <w:sz w:val="32"/>
          <w:szCs w:val="32"/>
        </w:rPr>
        <w:t>或者严重违反交易所章程或</w:t>
      </w:r>
      <w:r w:rsidRPr="006A111C">
        <w:rPr>
          <w:rFonts w:ascii="仿宋" w:eastAsia="仿宋" w:hAnsi="仿宋" w:cs="Arial" w:hint="eastAsia"/>
          <w:color w:val="000000"/>
          <w:spacing w:val="-4"/>
          <w:sz w:val="32"/>
          <w:szCs w:val="32"/>
        </w:rPr>
        <w:t>有关规定的</w:t>
      </w:r>
      <w:r>
        <w:rPr>
          <w:rFonts w:ascii="仿宋" w:eastAsia="仿宋" w:hAnsi="仿宋" w:cs="Arial" w:hint="eastAsia"/>
          <w:color w:val="000000"/>
          <w:spacing w:val="-4"/>
          <w:sz w:val="32"/>
          <w:szCs w:val="32"/>
        </w:rPr>
        <w:t>其它情形</w:t>
      </w:r>
      <w:r w:rsidRPr="006A111C">
        <w:rPr>
          <w:rFonts w:ascii="仿宋" w:eastAsia="仿宋" w:hAnsi="仿宋" w:cs="Arial" w:hint="eastAsia"/>
          <w:color w:val="000000"/>
          <w:spacing w:val="-4"/>
          <w:sz w:val="32"/>
          <w:szCs w:val="32"/>
        </w:rPr>
        <w:t>。</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D15149">
        <w:rPr>
          <w:rFonts w:ascii="黑体" w:eastAsia="黑体" w:hAnsi="黑体" w:cs="Arial" w:hint="eastAsia"/>
          <w:bCs/>
          <w:color w:val="000000"/>
          <w:spacing w:val="-4"/>
          <w:sz w:val="32"/>
          <w:szCs w:val="32"/>
        </w:rPr>
        <w:t>第二十四条</w:t>
      </w:r>
      <w:r w:rsidRPr="00D15149">
        <w:rPr>
          <w:rFonts w:ascii="黑体" w:eastAsia="黑体" w:hAnsi="黑体" w:cs="Arial"/>
          <w:bCs/>
          <w:color w:val="000000"/>
          <w:spacing w:val="-4"/>
          <w:sz w:val="32"/>
          <w:szCs w:val="32"/>
        </w:rPr>
        <w:t xml:space="preserve"> </w:t>
      </w:r>
      <w:r>
        <w:rPr>
          <w:rFonts w:ascii="仿宋" w:eastAsia="仿宋" w:hAnsi="仿宋" w:cs="Arial" w:hint="eastAsia"/>
          <w:color w:val="000000"/>
          <w:spacing w:val="-4"/>
          <w:sz w:val="32"/>
          <w:szCs w:val="32"/>
        </w:rPr>
        <w:t>会员放弃会员资格的，应当向交易所提出申请，经理事会批准后，交易所向其发出同意放弃会员资格的书面通知。</w:t>
      </w:r>
    </w:p>
    <w:p w:rsidR="003C4E7D" w:rsidRDefault="003C4E7D" w:rsidP="003C4E7D">
      <w:pPr>
        <w:spacing w:line="360" w:lineRule="auto"/>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   </w:t>
      </w:r>
      <w:r w:rsidRPr="00D15149">
        <w:rPr>
          <w:rFonts w:ascii="黑体" w:eastAsia="黑体" w:hAnsi="黑体" w:cs="Arial" w:hint="eastAsia"/>
          <w:bCs/>
          <w:color w:val="000000"/>
          <w:spacing w:val="-4"/>
          <w:sz w:val="32"/>
          <w:szCs w:val="32"/>
        </w:rPr>
        <w:t>第二十五条</w:t>
      </w:r>
      <w:r w:rsidRPr="00D15149">
        <w:rPr>
          <w:rFonts w:ascii="黑体" w:eastAsia="黑体" w:hAnsi="黑体" w:cs="Arial"/>
          <w:bCs/>
          <w:color w:val="000000"/>
          <w:spacing w:val="-4"/>
          <w:sz w:val="32"/>
          <w:szCs w:val="32"/>
        </w:rPr>
        <w:t xml:space="preserve"> </w:t>
      </w:r>
      <w:r>
        <w:rPr>
          <w:rFonts w:ascii="仿宋" w:eastAsia="仿宋" w:hAnsi="仿宋" w:cs="Arial" w:hint="eastAsia"/>
          <w:color w:val="000000"/>
          <w:spacing w:val="-4"/>
          <w:sz w:val="32"/>
          <w:szCs w:val="32"/>
        </w:rPr>
        <w:t>会员自接到交易所取消其会员资格或者同意</w:t>
      </w:r>
      <w:r>
        <w:rPr>
          <w:rFonts w:ascii="仿宋" w:eastAsia="仿宋" w:hAnsi="仿宋" w:cs="Arial" w:hint="eastAsia"/>
          <w:color w:val="000000"/>
          <w:spacing w:val="-4"/>
          <w:sz w:val="32"/>
          <w:szCs w:val="32"/>
        </w:rPr>
        <w:lastRenderedPageBreak/>
        <w:t>其放弃会员资格的通知之日起，应当在30个工作日内办理完毕本办法规定的相关事项。</w:t>
      </w:r>
    </w:p>
    <w:p w:rsidR="003C4E7D" w:rsidRDefault="003C4E7D" w:rsidP="003C4E7D">
      <w:pPr>
        <w:spacing w:line="360" w:lineRule="auto"/>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    第二十六条 </w:t>
      </w:r>
      <w:r>
        <w:rPr>
          <w:rFonts w:ascii="仿宋" w:eastAsia="仿宋" w:hAnsi="仿宋" w:cs="Arial" w:hint="eastAsia"/>
          <w:color w:val="000000"/>
          <w:spacing w:val="-4"/>
          <w:sz w:val="32"/>
          <w:szCs w:val="32"/>
        </w:rPr>
        <w:t>会员资格发生变化，交易所应当报告中国证监会。</w:t>
      </w:r>
      <w:bookmarkStart w:id="4" w:name="_Toc187548306"/>
      <w:bookmarkStart w:id="5" w:name="_Toc183958887"/>
      <w:bookmarkEnd w:id="4"/>
    </w:p>
    <w:p w:rsidR="003C4E7D" w:rsidRDefault="003C4E7D" w:rsidP="00676DAD">
      <w:pPr>
        <w:spacing w:beforeLines="50" w:afterLines="50" w:line="360" w:lineRule="auto"/>
        <w:jc w:val="center"/>
        <w:rPr>
          <w:rFonts w:ascii="黑体" w:eastAsia="黑体" w:hAnsi="黑体" w:cs="Arial"/>
          <w:bCs/>
          <w:color w:val="000000"/>
          <w:spacing w:val="-4"/>
          <w:sz w:val="32"/>
          <w:szCs w:val="32"/>
        </w:rPr>
      </w:pPr>
      <w:r>
        <w:rPr>
          <w:rFonts w:ascii="黑体" w:eastAsia="黑体" w:hAnsi="黑体" w:cs="Arial" w:hint="eastAsia"/>
          <w:bCs/>
          <w:color w:val="000000"/>
          <w:spacing w:val="-4"/>
          <w:sz w:val="32"/>
          <w:szCs w:val="32"/>
        </w:rPr>
        <w:t>第四章 监督管理</w:t>
      </w:r>
      <w:bookmarkEnd w:id="5"/>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第二十七条 </w:t>
      </w:r>
      <w:r>
        <w:rPr>
          <w:rFonts w:ascii="仿宋" w:eastAsia="仿宋" w:hAnsi="仿宋" w:cs="Arial" w:hint="eastAsia"/>
          <w:color w:val="000000"/>
          <w:spacing w:val="-4"/>
          <w:sz w:val="32"/>
          <w:szCs w:val="32"/>
        </w:rPr>
        <w:t>会员及其从业人员必须遵守国家有关法律、法规、政策和交易所章程、规则、业务细则等各项业务规定，接受中国证监会和交易所的管理和监督。</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第二十八条 </w:t>
      </w:r>
      <w:r>
        <w:rPr>
          <w:rFonts w:ascii="仿宋" w:eastAsia="仿宋" w:hAnsi="仿宋" w:cs="Arial" w:hint="eastAsia"/>
          <w:color w:val="000000"/>
          <w:spacing w:val="-4"/>
          <w:sz w:val="32"/>
          <w:szCs w:val="32"/>
        </w:rPr>
        <w:t>会员有下列情形之一的，应当及时向交易所书面报告：</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（一）法定代表人变更；</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（二）注册资本总额或者股权结构变更；</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（三）名称、住所、经营范围及联系方式变更；</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（四）分支机构的设立、合并、关闭；</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（五）经营状况发生重大变化；</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（六）发生重大仲裁、诉讼案件或者经济纠纷；</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（七）停止期货、期权业务；</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（八）取得其他交易所会员资格；</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（九）因违法、违规受到期货市场管理部门、行政执法部门、司法机关或者其他交易所处罚。</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第二十九条 </w:t>
      </w:r>
      <w:r>
        <w:rPr>
          <w:rFonts w:ascii="仿宋" w:eastAsia="仿宋" w:hAnsi="仿宋" w:cs="Arial" w:hint="eastAsia"/>
          <w:color w:val="000000"/>
          <w:spacing w:val="-4"/>
          <w:sz w:val="32"/>
          <w:szCs w:val="32"/>
        </w:rPr>
        <w:t>交易所每年对会员执行交易所业务规则的情况进行抽样或者全面检查，会员应当根据交易所的安排积极配</w:t>
      </w:r>
      <w:r>
        <w:rPr>
          <w:rFonts w:ascii="仿宋" w:eastAsia="仿宋" w:hAnsi="仿宋" w:cs="Arial" w:hint="eastAsia"/>
          <w:color w:val="000000"/>
          <w:spacing w:val="-4"/>
          <w:sz w:val="32"/>
          <w:szCs w:val="32"/>
        </w:rPr>
        <w:lastRenderedPageBreak/>
        <w:t>合。</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第三十条 </w:t>
      </w:r>
      <w:r>
        <w:rPr>
          <w:rFonts w:ascii="仿宋" w:eastAsia="仿宋" w:hAnsi="仿宋" w:cs="Arial" w:hint="eastAsia"/>
          <w:color w:val="000000"/>
          <w:spacing w:val="-4"/>
          <w:sz w:val="32"/>
          <w:szCs w:val="32"/>
        </w:rPr>
        <w:t>会员有下列情形之一的，交易所有权要求其限期整改：</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（一）财务管理不善，长期亏损，经营状况不佳或者清偿能力明显下降；</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（二）年度检查中发现重大问题。</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仿宋" w:eastAsia="仿宋" w:hAnsi="仿宋" w:cs="Arial" w:hint="eastAsia"/>
          <w:color w:val="000000"/>
          <w:spacing w:val="-4"/>
          <w:sz w:val="32"/>
          <w:szCs w:val="32"/>
        </w:rPr>
        <w:t>会员未能在限期内整改的，交易所有权暂停其期货、期权交易或者经理事会批准取消其会员资格。</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hint="eastAsia"/>
          <w:spacing w:val="-4"/>
          <w:sz w:val="32"/>
          <w:szCs w:val="32"/>
        </w:rPr>
        <w:t>第三十一条</w:t>
      </w:r>
      <w:r>
        <w:rPr>
          <w:rFonts w:ascii="黑体" w:eastAsia="黑体" w:hAnsi="黑体" w:cs="Arial" w:hint="eastAsia"/>
          <w:bCs/>
          <w:spacing w:val="-4"/>
          <w:sz w:val="32"/>
          <w:szCs w:val="32"/>
        </w:rPr>
        <w:t xml:space="preserve"> </w:t>
      </w:r>
      <w:r>
        <w:rPr>
          <w:rFonts w:ascii="仿宋" w:eastAsia="仿宋" w:hAnsi="仿宋" w:cs="Arial" w:hint="eastAsia"/>
          <w:color w:val="000000"/>
          <w:spacing w:val="-4"/>
          <w:sz w:val="32"/>
          <w:szCs w:val="32"/>
        </w:rPr>
        <w:t>期货公司会员从事经纪业务时应当履行对客户的忠实及注意义务，依法合规开展经营活动。</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hint="eastAsia"/>
          <w:spacing w:val="-4"/>
          <w:sz w:val="32"/>
          <w:szCs w:val="32"/>
        </w:rPr>
        <w:t>第三十二条</w:t>
      </w:r>
      <w:r>
        <w:rPr>
          <w:rFonts w:ascii="黑体" w:eastAsia="黑体" w:hAnsi="黑体" w:cs="Arial" w:hint="eastAsia"/>
          <w:bCs/>
          <w:spacing w:val="-4"/>
          <w:sz w:val="32"/>
          <w:szCs w:val="32"/>
        </w:rPr>
        <w:t xml:space="preserve"> </w:t>
      </w:r>
      <w:r>
        <w:rPr>
          <w:rFonts w:ascii="仿宋" w:eastAsia="仿宋" w:hAnsi="仿宋" w:cs="Arial" w:hint="eastAsia"/>
          <w:color w:val="000000"/>
          <w:spacing w:val="-4"/>
          <w:sz w:val="32"/>
          <w:szCs w:val="32"/>
        </w:rPr>
        <w:t>期货公司会员接受客户开户申请时，须向客户提供《期货交易风险说明书》及交易所交易规则及相关业务细则；要求客户签字确认已了解《期货交易风险说明书》与交易所交易规则及相关业务细则的内容，并在经纪业务合同中承诺遵守交易所的规定。</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hint="eastAsia"/>
          <w:spacing w:val="-4"/>
          <w:sz w:val="32"/>
          <w:szCs w:val="32"/>
        </w:rPr>
        <w:t xml:space="preserve">第三十三条 </w:t>
      </w:r>
      <w:r>
        <w:rPr>
          <w:rFonts w:ascii="仿宋" w:eastAsia="仿宋" w:hAnsi="仿宋" w:cs="Arial" w:hint="eastAsia"/>
          <w:color w:val="000000"/>
          <w:spacing w:val="-4"/>
          <w:sz w:val="32"/>
          <w:szCs w:val="32"/>
        </w:rPr>
        <w:t>为客户提供网上交易的期货公司会员，应当建立网上交易风险管理制度，并对客户进行网上交易风险的特别提示。</w:t>
      </w:r>
    </w:p>
    <w:p w:rsidR="003C4E7D" w:rsidRPr="00FD1025"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sidRPr="00FD1025">
        <w:rPr>
          <w:rFonts w:ascii="黑体" w:eastAsia="黑体" w:hAnsi="黑体" w:cs="Arial" w:hint="eastAsia"/>
          <w:color w:val="000000"/>
          <w:spacing w:val="-4"/>
          <w:sz w:val="32"/>
          <w:szCs w:val="32"/>
        </w:rPr>
        <w:t>第三十四条</w:t>
      </w:r>
      <w:r w:rsidRPr="00FD1025">
        <w:rPr>
          <w:rFonts w:ascii="仿宋" w:eastAsia="仿宋" w:hAnsi="仿宋" w:cs="Arial" w:hint="eastAsia"/>
          <w:color w:val="000000"/>
          <w:spacing w:val="-4"/>
          <w:sz w:val="32"/>
          <w:szCs w:val="32"/>
        </w:rPr>
        <w:t xml:space="preserve"> </w:t>
      </w:r>
      <w:r w:rsidRPr="00FD1025">
        <w:rPr>
          <w:rFonts w:ascii="仿宋" w:eastAsia="仿宋" w:hAnsi="仿宋" w:hint="eastAsia"/>
          <w:sz w:val="32"/>
          <w:szCs w:val="32"/>
        </w:rPr>
        <w:t>期货公司会员应当对客户交易行为进行管理。交易所可以对会员的客户管理情况实施现场或非现场检查，会员应当按照交易所要求提供与期货交易活动有关的业务报表、账册、交易记录及其它文件资料。</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lastRenderedPageBreak/>
        <w:t xml:space="preserve">第三十五条 </w:t>
      </w:r>
      <w:r>
        <w:rPr>
          <w:rFonts w:ascii="仿宋" w:eastAsia="仿宋" w:hAnsi="仿宋" w:cs="Arial" w:hint="eastAsia"/>
          <w:color w:val="000000"/>
          <w:spacing w:val="-4"/>
          <w:sz w:val="32"/>
          <w:szCs w:val="32"/>
        </w:rPr>
        <w:t>会员应当维护交易所的声誉，协助交易所处理各种突发或者异常事件。出现各种突发或者异常事件时，期货公司会员应当做好客户的解释工作。</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第三十六条 </w:t>
      </w:r>
      <w:r>
        <w:rPr>
          <w:rFonts w:ascii="仿宋" w:eastAsia="仿宋" w:hAnsi="仿宋" w:cs="Arial" w:hint="eastAsia"/>
          <w:color w:val="000000"/>
          <w:spacing w:val="-4"/>
          <w:sz w:val="32"/>
          <w:szCs w:val="32"/>
        </w:rPr>
        <w:t>会员应当按照交易所的要求参加交易所组织的各项活动和交易所召开的各种会议。因故确实无法参加的，应当事先报交易所同意。</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第三十七条 </w:t>
      </w:r>
      <w:r>
        <w:rPr>
          <w:rFonts w:ascii="仿宋" w:eastAsia="仿宋" w:hAnsi="仿宋" w:cs="Arial" w:hint="eastAsia"/>
          <w:color w:val="000000"/>
          <w:spacing w:val="-4"/>
          <w:sz w:val="32"/>
          <w:szCs w:val="32"/>
        </w:rPr>
        <w:t>会员从业人员在交易所内从事交易、交割、结算业务的，须经其会员授权，会员从业人员在交易所从事的业务活动均由该会员承担全部责任。</w:t>
      </w:r>
    </w:p>
    <w:p w:rsidR="003C4E7D" w:rsidRDefault="003C4E7D" w:rsidP="003C4E7D">
      <w:pPr>
        <w:snapToGrid w:val="0"/>
        <w:spacing w:line="360" w:lineRule="auto"/>
        <w:ind w:firstLineChars="200" w:firstLine="624"/>
        <w:jc w:val="left"/>
        <w:rPr>
          <w:rFonts w:ascii="宋体" w:hAnsi="宋体" w:cs="Arial"/>
          <w:color w:val="000000"/>
          <w:spacing w:val="-4"/>
          <w:sz w:val="28"/>
          <w:szCs w:val="28"/>
        </w:rPr>
      </w:pPr>
      <w:r>
        <w:rPr>
          <w:rFonts w:ascii="黑体" w:eastAsia="黑体" w:hAnsi="黑体" w:cs="Arial" w:hint="eastAsia"/>
          <w:bCs/>
          <w:color w:val="000000"/>
          <w:spacing w:val="-4"/>
          <w:sz w:val="32"/>
          <w:szCs w:val="32"/>
        </w:rPr>
        <w:t xml:space="preserve">第三十八条 </w:t>
      </w:r>
      <w:r>
        <w:rPr>
          <w:rFonts w:ascii="仿宋" w:eastAsia="仿宋" w:hAnsi="仿宋" w:cs="Arial" w:hint="eastAsia"/>
          <w:color w:val="000000"/>
          <w:spacing w:val="-4"/>
          <w:sz w:val="32"/>
          <w:szCs w:val="32"/>
        </w:rPr>
        <w:t>会员资格转让、被取消会员资格，该会员对其从业人员的授权自动失效。</w:t>
      </w:r>
    </w:p>
    <w:p w:rsidR="003C4E7D" w:rsidRDefault="003C4E7D" w:rsidP="00676DAD">
      <w:pPr>
        <w:spacing w:beforeLines="50" w:afterLines="50" w:line="360" w:lineRule="auto"/>
        <w:jc w:val="center"/>
        <w:rPr>
          <w:rFonts w:ascii="黑体" w:eastAsia="黑体" w:hAnsi="黑体" w:cs="Arial"/>
          <w:bCs/>
          <w:color w:val="000000"/>
          <w:spacing w:val="-4"/>
          <w:sz w:val="32"/>
          <w:szCs w:val="32"/>
        </w:rPr>
      </w:pPr>
      <w:bookmarkStart w:id="6" w:name="_Toc187548307"/>
      <w:bookmarkStart w:id="7" w:name="_Toc183958888"/>
      <w:bookmarkEnd w:id="6"/>
      <w:r>
        <w:rPr>
          <w:rFonts w:ascii="黑体" w:eastAsia="黑体" w:hAnsi="黑体" w:cs="Arial" w:hint="eastAsia"/>
          <w:bCs/>
          <w:color w:val="000000"/>
          <w:spacing w:val="-4"/>
          <w:sz w:val="32"/>
          <w:szCs w:val="32"/>
        </w:rPr>
        <w:t>第五章 附 则</w:t>
      </w:r>
      <w:bookmarkEnd w:id="7"/>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第三十九条 </w:t>
      </w:r>
      <w:r>
        <w:rPr>
          <w:rFonts w:ascii="仿宋" w:eastAsia="仿宋" w:hAnsi="仿宋" w:cs="Arial" w:hint="eastAsia"/>
          <w:color w:val="000000"/>
          <w:spacing w:val="-4"/>
          <w:sz w:val="32"/>
          <w:szCs w:val="32"/>
        </w:rPr>
        <w:t>违反本办法规定的，交易所按《郑州商品交易所违规处理办法》的有关规定处理。</w:t>
      </w:r>
    </w:p>
    <w:p w:rsidR="003C4E7D" w:rsidRDefault="003C4E7D" w:rsidP="003C4E7D">
      <w:pPr>
        <w:snapToGrid w:val="0"/>
        <w:spacing w:line="360" w:lineRule="auto"/>
        <w:ind w:firstLineChars="200" w:firstLine="624"/>
        <w:jc w:val="left"/>
        <w:rPr>
          <w:rFonts w:ascii="仿宋" w:eastAsia="仿宋" w:hAnsi="仿宋" w:cs="Arial"/>
          <w:color w:val="000000"/>
          <w:spacing w:val="-4"/>
          <w:sz w:val="32"/>
          <w:szCs w:val="32"/>
        </w:rPr>
      </w:pPr>
      <w:r>
        <w:rPr>
          <w:rFonts w:ascii="黑体" w:eastAsia="黑体" w:hAnsi="黑体" w:cs="Arial" w:hint="eastAsia"/>
          <w:bCs/>
          <w:color w:val="000000"/>
          <w:spacing w:val="-4"/>
          <w:sz w:val="32"/>
          <w:szCs w:val="32"/>
        </w:rPr>
        <w:t xml:space="preserve">第四十条 </w:t>
      </w:r>
      <w:r>
        <w:rPr>
          <w:rFonts w:ascii="仿宋" w:eastAsia="仿宋" w:hAnsi="仿宋" w:cs="Arial" w:hint="eastAsia"/>
          <w:color w:val="000000"/>
          <w:spacing w:val="-4"/>
          <w:sz w:val="32"/>
          <w:szCs w:val="32"/>
        </w:rPr>
        <w:t>本办法解释权属于郑州商品交易所。</w:t>
      </w:r>
    </w:p>
    <w:p w:rsidR="003C4E7D" w:rsidRDefault="003C4E7D" w:rsidP="003C4E7D">
      <w:pPr>
        <w:snapToGrid w:val="0"/>
        <w:spacing w:line="360" w:lineRule="auto"/>
        <w:ind w:firstLineChars="200" w:firstLine="624"/>
        <w:jc w:val="left"/>
        <w:rPr>
          <w:sz w:val="24"/>
        </w:rPr>
      </w:pPr>
      <w:r>
        <w:rPr>
          <w:rFonts w:ascii="黑体" w:eastAsia="黑体" w:hAnsi="黑体" w:cs="Arial" w:hint="eastAsia"/>
          <w:bCs/>
          <w:color w:val="000000"/>
          <w:spacing w:val="-4"/>
          <w:sz w:val="32"/>
          <w:szCs w:val="32"/>
        </w:rPr>
        <w:t xml:space="preserve">第四十一条 </w:t>
      </w:r>
      <w:r>
        <w:rPr>
          <w:rFonts w:ascii="仿宋" w:eastAsia="仿宋" w:hAnsi="仿宋" w:cs="Arial" w:hint="eastAsia"/>
          <w:color w:val="000000"/>
          <w:spacing w:val="-4"/>
          <w:sz w:val="32"/>
          <w:szCs w:val="32"/>
        </w:rPr>
        <w:t>本办法自2020年</w:t>
      </w:r>
      <w:r w:rsidRPr="008A7C57">
        <w:rPr>
          <w:rFonts w:ascii="仿宋" w:eastAsia="仿宋" w:hAnsi="仿宋" w:cs="Arial" w:hint="eastAsia"/>
          <w:color w:val="000000"/>
          <w:spacing w:val="-4"/>
          <w:sz w:val="32"/>
          <w:szCs w:val="32"/>
        </w:rPr>
        <w:t>7月30日</w:t>
      </w:r>
      <w:r>
        <w:rPr>
          <w:rFonts w:ascii="仿宋" w:eastAsia="仿宋" w:hAnsi="仿宋" w:cs="Arial" w:hint="eastAsia"/>
          <w:color w:val="000000"/>
          <w:spacing w:val="-4"/>
          <w:sz w:val="32"/>
          <w:szCs w:val="32"/>
        </w:rPr>
        <w:t>起施行。</w:t>
      </w:r>
    </w:p>
    <w:p w:rsidR="003C4E7D" w:rsidRPr="00DE2D30" w:rsidRDefault="003C4E7D" w:rsidP="003C4E7D">
      <w:pPr>
        <w:ind w:right="1287"/>
        <w:rPr>
          <w:rFonts w:ascii="仿宋" w:eastAsia="仿宋" w:hAnsi="仿宋"/>
          <w:spacing w:val="-6"/>
          <w:sz w:val="32"/>
        </w:rPr>
      </w:pPr>
    </w:p>
    <w:p w:rsidR="003C4E7D" w:rsidRPr="006F518C" w:rsidRDefault="003C4E7D" w:rsidP="003C4E7D"/>
    <w:p w:rsidR="003C4E7D" w:rsidRPr="002F3E55" w:rsidRDefault="003C4E7D" w:rsidP="003C4E7D"/>
    <w:p w:rsidR="00D71A04" w:rsidRPr="003C4E7D" w:rsidRDefault="00D71A04"/>
    <w:sectPr w:rsidR="00D71A04" w:rsidRPr="003C4E7D" w:rsidSect="00676DAD">
      <w:footerReference w:type="even" r:id="rId6"/>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EC6" w:rsidRDefault="00287EC6" w:rsidP="00676DAD">
      <w:r>
        <w:separator/>
      </w:r>
    </w:p>
  </w:endnote>
  <w:endnote w:type="continuationSeparator" w:id="1">
    <w:p w:rsidR="00287EC6" w:rsidRDefault="00287EC6" w:rsidP="00676D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AD" w:rsidRDefault="00676DAD">
    <w:pPr>
      <w:pStyle w:val="a4"/>
    </w:pPr>
    <w:r>
      <w:rPr>
        <w:rFonts w:hint="eastAsia"/>
        <w:kern w:val="0"/>
        <w:sz w:val="28"/>
      </w:rPr>
      <w:t>—</w:t>
    </w:r>
    <w:r>
      <w:rPr>
        <w:kern w:val="0"/>
        <w:sz w:val="28"/>
      </w:rPr>
      <w:t xml:space="preserve"> </w:t>
    </w:r>
    <w:r>
      <w:rPr>
        <w:rStyle w:val="a5"/>
        <w:rFonts w:ascii="宋体" w:hAnsi="宋体" w:cs="宋体" w:hint="eastAsia"/>
        <w:kern w:val="0"/>
        <w:sz w:val="28"/>
      </w:rPr>
      <w:fldChar w:fldCharType="begin"/>
    </w:r>
    <w:r>
      <w:rPr>
        <w:rStyle w:val="a5"/>
        <w:rFonts w:ascii="宋体" w:hAnsi="宋体" w:cs="宋体" w:hint="eastAsia"/>
        <w:kern w:val="0"/>
        <w:sz w:val="28"/>
      </w:rPr>
      <w:instrText xml:space="preserve"> PAGE </w:instrText>
    </w:r>
    <w:r>
      <w:rPr>
        <w:rStyle w:val="a5"/>
        <w:rFonts w:ascii="宋体" w:hAnsi="宋体" w:cs="宋体"/>
        <w:kern w:val="0"/>
        <w:sz w:val="28"/>
      </w:rPr>
      <w:fldChar w:fldCharType="separate"/>
    </w:r>
    <w:r>
      <w:rPr>
        <w:rStyle w:val="a5"/>
        <w:rFonts w:ascii="宋体" w:hAnsi="宋体" w:cs="宋体"/>
        <w:noProof/>
        <w:kern w:val="0"/>
        <w:sz w:val="28"/>
      </w:rPr>
      <w:t>8</w:t>
    </w:r>
    <w:r>
      <w:rPr>
        <w:rStyle w:val="a5"/>
        <w:rFonts w:ascii="宋体" w:hAnsi="宋体" w:cs="宋体" w:hint="eastAsia"/>
        <w:kern w:val="0"/>
        <w:sz w:val="28"/>
      </w:rPr>
      <w:fldChar w:fldCharType="end"/>
    </w:r>
    <w:r>
      <w:rPr>
        <w:kern w:val="0"/>
        <w:sz w:val="28"/>
      </w:rPr>
      <w:t xml:space="preserve"> </w:t>
    </w:r>
    <w:r>
      <w:rPr>
        <w:rFonts w:hint="eastAsia"/>
        <w:kern w:val="0"/>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AD" w:rsidRDefault="00676DAD" w:rsidP="00676DAD">
    <w:pPr>
      <w:pStyle w:val="a4"/>
      <w:jc w:val="right"/>
    </w:pPr>
    <w:r>
      <w:rPr>
        <w:rFonts w:hint="eastAsia"/>
        <w:kern w:val="0"/>
        <w:sz w:val="28"/>
      </w:rPr>
      <w:t>—</w:t>
    </w:r>
    <w:r>
      <w:rPr>
        <w:kern w:val="0"/>
        <w:sz w:val="28"/>
      </w:rPr>
      <w:t xml:space="preserve"> </w:t>
    </w:r>
    <w:r>
      <w:rPr>
        <w:rStyle w:val="a5"/>
        <w:rFonts w:ascii="宋体" w:hAnsi="宋体" w:cs="宋体" w:hint="eastAsia"/>
        <w:kern w:val="0"/>
        <w:sz w:val="28"/>
      </w:rPr>
      <w:fldChar w:fldCharType="begin"/>
    </w:r>
    <w:r>
      <w:rPr>
        <w:rStyle w:val="a5"/>
        <w:rFonts w:ascii="宋体" w:hAnsi="宋体" w:cs="宋体" w:hint="eastAsia"/>
        <w:kern w:val="0"/>
        <w:sz w:val="28"/>
      </w:rPr>
      <w:instrText xml:space="preserve"> PAGE </w:instrText>
    </w:r>
    <w:r>
      <w:rPr>
        <w:rStyle w:val="a5"/>
        <w:rFonts w:ascii="宋体" w:hAnsi="宋体" w:cs="宋体"/>
        <w:kern w:val="0"/>
        <w:sz w:val="28"/>
      </w:rPr>
      <w:fldChar w:fldCharType="separate"/>
    </w:r>
    <w:r>
      <w:rPr>
        <w:rStyle w:val="a5"/>
        <w:rFonts w:ascii="宋体" w:hAnsi="宋体" w:cs="宋体"/>
        <w:noProof/>
        <w:kern w:val="0"/>
        <w:sz w:val="28"/>
      </w:rPr>
      <w:t>9</w:t>
    </w:r>
    <w:r>
      <w:rPr>
        <w:rStyle w:val="a5"/>
        <w:rFonts w:ascii="宋体" w:hAnsi="宋体" w:cs="宋体" w:hint="eastAsia"/>
        <w:kern w:val="0"/>
        <w:sz w:val="28"/>
      </w:rPr>
      <w:fldChar w:fldCharType="end"/>
    </w:r>
    <w:r>
      <w:rPr>
        <w:kern w:val="0"/>
        <w:sz w:val="28"/>
      </w:rPr>
      <w:t xml:space="preserve"> </w:t>
    </w:r>
    <w:r>
      <w:rPr>
        <w:rFonts w:hint="eastAsia"/>
        <w:kern w:val="0"/>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EC6" w:rsidRDefault="00287EC6" w:rsidP="00676DAD">
      <w:r>
        <w:separator/>
      </w:r>
    </w:p>
  </w:footnote>
  <w:footnote w:type="continuationSeparator" w:id="1">
    <w:p w:rsidR="00287EC6" w:rsidRDefault="00287EC6" w:rsidP="00676D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4E7D"/>
    <w:rsid w:val="00000274"/>
    <w:rsid w:val="000009D9"/>
    <w:rsid w:val="000011FD"/>
    <w:rsid w:val="00002C67"/>
    <w:rsid w:val="0000355C"/>
    <w:rsid w:val="00005541"/>
    <w:rsid w:val="00005B6D"/>
    <w:rsid w:val="00005EC2"/>
    <w:rsid w:val="00005FAF"/>
    <w:rsid w:val="000068B6"/>
    <w:rsid w:val="000075B7"/>
    <w:rsid w:val="00010A7D"/>
    <w:rsid w:val="000122B8"/>
    <w:rsid w:val="00012C14"/>
    <w:rsid w:val="0001324F"/>
    <w:rsid w:val="00013A43"/>
    <w:rsid w:val="0001459E"/>
    <w:rsid w:val="00014C98"/>
    <w:rsid w:val="00015471"/>
    <w:rsid w:val="00017385"/>
    <w:rsid w:val="00017921"/>
    <w:rsid w:val="00020543"/>
    <w:rsid w:val="00021466"/>
    <w:rsid w:val="000233C1"/>
    <w:rsid w:val="000244A1"/>
    <w:rsid w:val="000255D9"/>
    <w:rsid w:val="00025703"/>
    <w:rsid w:val="000279E8"/>
    <w:rsid w:val="00027EFF"/>
    <w:rsid w:val="00030860"/>
    <w:rsid w:val="0003210D"/>
    <w:rsid w:val="00032900"/>
    <w:rsid w:val="00034403"/>
    <w:rsid w:val="00035E47"/>
    <w:rsid w:val="00036F88"/>
    <w:rsid w:val="00037E80"/>
    <w:rsid w:val="00041227"/>
    <w:rsid w:val="00046986"/>
    <w:rsid w:val="0004722E"/>
    <w:rsid w:val="0005088E"/>
    <w:rsid w:val="00052C5C"/>
    <w:rsid w:val="00054F1B"/>
    <w:rsid w:val="00055285"/>
    <w:rsid w:val="0005578A"/>
    <w:rsid w:val="00056474"/>
    <w:rsid w:val="00056749"/>
    <w:rsid w:val="00056C8E"/>
    <w:rsid w:val="00057D6C"/>
    <w:rsid w:val="00061F9A"/>
    <w:rsid w:val="00062BAE"/>
    <w:rsid w:val="000650D9"/>
    <w:rsid w:val="0006546E"/>
    <w:rsid w:val="00065F7D"/>
    <w:rsid w:val="0006671E"/>
    <w:rsid w:val="0006742C"/>
    <w:rsid w:val="00067A93"/>
    <w:rsid w:val="00067BFC"/>
    <w:rsid w:val="000719A1"/>
    <w:rsid w:val="000723FD"/>
    <w:rsid w:val="0007289C"/>
    <w:rsid w:val="0007298C"/>
    <w:rsid w:val="00072D76"/>
    <w:rsid w:val="000730A3"/>
    <w:rsid w:val="0007382D"/>
    <w:rsid w:val="00074B4C"/>
    <w:rsid w:val="00075527"/>
    <w:rsid w:val="00075830"/>
    <w:rsid w:val="00076707"/>
    <w:rsid w:val="00077106"/>
    <w:rsid w:val="000840C9"/>
    <w:rsid w:val="00084318"/>
    <w:rsid w:val="00084B23"/>
    <w:rsid w:val="00086320"/>
    <w:rsid w:val="00086E7C"/>
    <w:rsid w:val="000877C2"/>
    <w:rsid w:val="000877FE"/>
    <w:rsid w:val="000901F7"/>
    <w:rsid w:val="00090F84"/>
    <w:rsid w:val="000911AD"/>
    <w:rsid w:val="00092C58"/>
    <w:rsid w:val="000930F4"/>
    <w:rsid w:val="0009340F"/>
    <w:rsid w:val="0009379D"/>
    <w:rsid w:val="00093F61"/>
    <w:rsid w:val="000947F4"/>
    <w:rsid w:val="000974D4"/>
    <w:rsid w:val="000A0F4F"/>
    <w:rsid w:val="000A1164"/>
    <w:rsid w:val="000A2626"/>
    <w:rsid w:val="000A2637"/>
    <w:rsid w:val="000A2891"/>
    <w:rsid w:val="000A3DAA"/>
    <w:rsid w:val="000A4695"/>
    <w:rsid w:val="000A4E90"/>
    <w:rsid w:val="000A6DFC"/>
    <w:rsid w:val="000A7351"/>
    <w:rsid w:val="000B1475"/>
    <w:rsid w:val="000B3172"/>
    <w:rsid w:val="000B38D2"/>
    <w:rsid w:val="000B503E"/>
    <w:rsid w:val="000B50FB"/>
    <w:rsid w:val="000B7387"/>
    <w:rsid w:val="000B74F1"/>
    <w:rsid w:val="000C2819"/>
    <w:rsid w:val="000C2BD7"/>
    <w:rsid w:val="000C30BF"/>
    <w:rsid w:val="000C30D2"/>
    <w:rsid w:val="000C55FE"/>
    <w:rsid w:val="000C59F6"/>
    <w:rsid w:val="000C7BFA"/>
    <w:rsid w:val="000D0AB5"/>
    <w:rsid w:val="000D0C7A"/>
    <w:rsid w:val="000D1782"/>
    <w:rsid w:val="000D238C"/>
    <w:rsid w:val="000D2851"/>
    <w:rsid w:val="000D2A12"/>
    <w:rsid w:val="000D3B38"/>
    <w:rsid w:val="000D3FED"/>
    <w:rsid w:val="000D551F"/>
    <w:rsid w:val="000D5B10"/>
    <w:rsid w:val="000D6BCC"/>
    <w:rsid w:val="000D6F8C"/>
    <w:rsid w:val="000D7C84"/>
    <w:rsid w:val="000D7D3D"/>
    <w:rsid w:val="000E11CA"/>
    <w:rsid w:val="000E174D"/>
    <w:rsid w:val="000E1E62"/>
    <w:rsid w:val="000E2737"/>
    <w:rsid w:val="000E4309"/>
    <w:rsid w:val="000E537D"/>
    <w:rsid w:val="000E5517"/>
    <w:rsid w:val="000E588C"/>
    <w:rsid w:val="000E5B44"/>
    <w:rsid w:val="000E63EE"/>
    <w:rsid w:val="000E6B94"/>
    <w:rsid w:val="000E756B"/>
    <w:rsid w:val="000F031B"/>
    <w:rsid w:val="000F0C1A"/>
    <w:rsid w:val="000F35E5"/>
    <w:rsid w:val="000F3EDA"/>
    <w:rsid w:val="000F44E7"/>
    <w:rsid w:val="000F544B"/>
    <w:rsid w:val="000F58FC"/>
    <w:rsid w:val="000F66F3"/>
    <w:rsid w:val="001000BD"/>
    <w:rsid w:val="001002F6"/>
    <w:rsid w:val="0010139A"/>
    <w:rsid w:val="001057A0"/>
    <w:rsid w:val="0010679D"/>
    <w:rsid w:val="0010706C"/>
    <w:rsid w:val="00107699"/>
    <w:rsid w:val="00111AB2"/>
    <w:rsid w:val="001126AA"/>
    <w:rsid w:val="00113200"/>
    <w:rsid w:val="0011324E"/>
    <w:rsid w:val="001136F7"/>
    <w:rsid w:val="00115655"/>
    <w:rsid w:val="001166BE"/>
    <w:rsid w:val="00116D4B"/>
    <w:rsid w:val="00116EFE"/>
    <w:rsid w:val="00120A63"/>
    <w:rsid w:val="00120DBB"/>
    <w:rsid w:val="00121A60"/>
    <w:rsid w:val="001221B1"/>
    <w:rsid w:val="0012230C"/>
    <w:rsid w:val="00122601"/>
    <w:rsid w:val="001239F8"/>
    <w:rsid w:val="00125B89"/>
    <w:rsid w:val="0012650C"/>
    <w:rsid w:val="00126873"/>
    <w:rsid w:val="001274C7"/>
    <w:rsid w:val="00127509"/>
    <w:rsid w:val="00127B64"/>
    <w:rsid w:val="00127F60"/>
    <w:rsid w:val="0013005D"/>
    <w:rsid w:val="00130BD9"/>
    <w:rsid w:val="001333E5"/>
    <w:rsid w:val="00133719"/>
    <w:rsid w:val="00133838"/>
    <w:rsid w:val="00133A6B"/>
    <w:rsid w:val="001344D7"/>
    <w:rsid w:val="001356BF"/>
    <w:rsid w:val="001358AD"/>
    <w:rsid w:val="00137BE6"/>
    <w:rsid w:val="00140AD8"/>
    <w:rsid w:val="00141399"/>
    <w:rsid w:val="00143E57"/>
    <w:rsid w:val="001441E0"/>
    <w:rsid w:val="00146DAC"/>
    <w:rsid w:val="00147004"/>
    <w:rsid w:val="0014737B"/>
    <w:rsid w:val="0014739F"/>
    <w:rsid w:val="00151234"/>
    <w:rsid w:val="001514F4"/>
    <w:rsid w:val="00153FEB"/>
    <w:rsid w:val="001541E3"/>
    <w:rsid w:val="00154387"/>
    <w:rsid w:val="00154804"/>
    <w:rsid w:val="00154D58"/>
    <w:rsid w:val="00155534"/>
    <w:rsid w:val="001561EE"/>
    <w:rsid w:val="00156F87"/>
    <w:rsid w:val="00157092"/>
    <w:rsid w:val="00163359"/>
    <w:rsid w:val="0016382C"/>
    <w:rsid w:val="00164A55"/>
    <w:rsid w:val="001656E9"/>
    <w:rsid w:val="00166940"/>
    <w:rsid w:val="001708BF"/>
    <w:rsid w:val="0017144B"/>
    <w:rsid w:val="001727A4"/>
    <w:rsid w:val="001728BD"/>
    <w:rsid w:val="001744CC"/>
    <w:rsid w:val="00175348"/>
    <w:rsid w:val="001761B1"/>
    <w:rsid w:val="0017739E"/>
    <w:rsid w:val="0017762A"/>
    <w:rsid w:val="00177959"/>
    <w:rsid w:val="00177A17"/>
    <w:rsid w:val="00177B95"/>
    <w:rsid w:val="0018235A"/>
    <w:rsid w:val="0018431A"/>
    <w:rsid w:val="001843F2"/>
    <w:rsid w:val="001866E8"/>
    <w:rsid w:val="00186C07"/>
    <w:rsid w:val="00187DF4"/>
    <w:rsid w:val="001929EC"/>
    <w:rsid w:val="0019313C"/>
    <w:rsid w:val="0019367C"/>
    <w:rsid w:val="00194AA2"/>
    <w:rsid w:val="00196923"/>
    <w:rsid w:val="00196FE6"/>
    <w:rsid w:val="001A1517"/>
    <w:rsid w:val="001A1C13"/>
    <w:rsid w:val="001A1FD6"/>
    <w:rsid w:val="001A2B1C"/>
    <w:rsid w:val="001A2BE0"/>
    <w:rsid w:val="001A42D5"/>
    <w:rsid w:val="001A451D"/>
    <w:rsid w:val="001A57FF"/>
    <w:rsid w:val="001A722D"/>
    <w:rsid w:val="001B03E1"/>
    <w:rsid w:val="001B201B"/>
    <w:rsid w:val="001B2410"/>
    <w:rsid w:val="001B270B"/>
    <w:rsid w:val="001B2C80"/>
    <w:rsid w:val="001B5523"/>
    <w:rsid w:val="001B5D24"/>
    <w:rsid w:val="001B6221"/>
    <w:rsid w:val="001B7128"/>
    <w:rsid w:val="001C01A9"/>
    <w:rsid w:val="001C01F6"/>
    <w:rsid w:val="001C1440"/>
    <w:rsid w:val="001C241B"/>
    <w:rsid w:val="001C2524"/>
    <w:rsid w:val="001C3369"/>
    <w:rsid w:val="001C59C9"/>
    <w:rsid w:val="001C6139"/>
    <w:rsid w:val="001C6570"/>
    <w:rsid w:val="001C66B1"/>
    <w:rsid w:val="001D0290"/>
    <w:rsid w:val="001D1EBD"/>
    <w:rsid w:val="001D27B2"/>
    <w:rsid w:val="001D4452"/>
    <w:rsid w:val="001D45E5"/>
    <w:rsid w:val="001D5B20"/>
    <w:rsid w:val="001D655F"/>
    <w:rsid w:val="001E00E0"/>
    <w:rsid w:val="001E117C"/>
    <w:rsid w:val="001E1C1A"/>
    <w:rsid w:val="001E201A"/>
    <w:rsid w:val="001E201D"/>
    <w:rsid w:val="001E3564"/>
    <w:rsid w:val="001E37CB"/>
    <w:rsid w:val="001E571D"/>
    <w:rsid w:val="001E6192"/>
    <w:rsid w:val="001F1196"/>
    <w:rsid w:val="001F12A7"/>
    <w:rsid w:val="001F1950"/>
    <w:rsid w:val="001F235D"/>
    <w:rsid w:val="001F2892"/>
    <w:rsid w:val="001F347A"/>
    <w:rsid w:val="001F3D64"/>
    <w:rsid w:val="001F4833"/>
    <w:rsid w:val="001F487E"/>
    <w:rsid w:val="001F4A62"/>
    <w:rsid w:val="001F51A7"/>
    <w:rsid w:val="001F5754"/>
    <w:rsid w:val="001F7B04"/>
    <w:rsid w:val="002000A7"/>
    <w:rsid w:val="002019D8"/>
    <w:rsid w:val="00202227"/>
    <w:rsid w:val="00203019"/>
    <w:rsid w:val="00204B41"/>
    <w:rsid w:val="0020590F"/>
    <w:rsid w:val="002066AE"/>
    <w:rsid w:val="00207E11"/>
    <w:rsid w:val="00210EBC"/>
    <w:rsid w:val="00210F9E"/>
    <w:rsid w:val="00211FDC"/>
    <w:rsid w:val="00212A11"/>
    <w:rsid w:val="00214C20"/>
    <w:rsid w:val="00215B10"/>
    <w:rsid w:val="00215FB2"/>
    <w:rsid w:val="00220009"/>
    <w:rsid w:val="00222353"/>
    <w:rsid w:val="00222568"/>
    <w:rsid w:val="0022290C"/>
    <w:rsid w:val="0022298C"/>
    <w:rsid w:val="00222EE3"/>
    <w:rsid w:val="0022383D"/>
    <w:rsid w:val="00223FF1"/>
    <w:rsid w:val="00224167"/>
    <w:rsid w:val="00224469"/>
    <w:rsid w:val="00224F21"/>
    <w:rsid w:val="0022564D"/>
    <w:rsid w:val="002278D0"/>
    <w:rsid w:val="00227F68"/>
    <w:rsid w:val="002337A8"/>
    <w:rsid w:val="00233BCF"/>
    <w:rsid w:val="002343DC"/>
    <w:rsid w:val="00235D3D"/>
    <w:rsid w:val="00237F2D"/>
    <w:rsid w:val="00237F49"/>
    <w:rsid w:val="00240B15"/>
    <w:rsid w:val="0024130E"/>
    <w:rsid w:val="00241933"/>
    <w:rsid w:val="00242351"/>
    <w:rsid w:val="00242B78"/>
    <w:rsid w:val="00244AF1"/>
    <w:rsid w:val="00245F6D"/>
    <w:rsid w:val="0024685B"/>
    <w:rsid w:val="00246B01"/>
    <w:rsid w:val="002471B9"/>
    <w:rsid w:val="00247E28"/>
    <w:rsid w:val="00250825"/>
    <w:rsid w:val="0025088C"/>
    <w:rsid w:val="002513EE"/>
    <w:rsid w:val="00251D52"/>
    <w:rsid w:val="002527D6"/>
    <w:rsid w:val="00254DB1"/>
    <w:rsid w:val="00255A6C"/>
    <w:rsid w:val="00255ED5"/>
    <w:rsid w:val="00256180"/>
    <w:rsid w:val="00256585"/>
    <w:rsid w:val="00260D68"/>
    <w:rsid w:val="002613EB"/>
    <w:rsid w:val="00262093"/>
    <w:rsid w:val="0026319F"/>
    <w:rsid w:val="00263E41"/>
    <w:rsid w:val="00265256"/>
    <w:rsid w:val="0026591A"/>
    <w:rsid w:val="00265C8B"/>
    <w:rsid w:val="00267A3B"/>
    <w:rsid w:val="00267A74"/>
    <w:rsid w:val="002707DF"/>
    <w:rsid w:val="002732EE"/>
    <w:rsid w:val="002735B0"/>
    <w:rsid w:val="00273FB1"/>
    <w:rsid w:val="00276C8D"/>
    <w:rsid w:val="00277043"/>
    <w:rsid w:val="0028032B"/>
    <w:rsid w:val="002809B7"/>
    <w:rsid w:val="00281332"/>
    <w:rsid w:val="00281592"/>
    <w:rsid w:val="0028261A"/>
    <w:rsid w:val="00282A9C"/>
    <w:rsid w:val="00282DDE"/>
    <w:rsid w:val="0028319B"/>
    <w:rsid w:val="002833B2"/>
    <w:rsid w:val="002836AB"/>
    <w:rsid w:val="00283F10"/>
    <w:rsid w:val="002849CC"/>
    <w:rsid w:val="00284F7D"/>
    <w:rsid w:val="002854CF"/>
    <w:rsid w:val="00285621"/>
    <w:rsid w:val="00286004"/>
    <w:rsid w:val="002860D4"/>
    <w:rsid w:val="00287EC6"/>
    <w:rsid w:val="00292267"/>
    <w:rsid w:val="0029242C"/>
    <w:rsid w:val="0029271B"/>
    <w:rsid w:val="00293EBE"/>
    <w:rsid w:val="0029437D"/>
    <w:rsid w:val="002A0623"/>
    <w:rsid w:val="002A0680"/>
    <w:rsid w:val="002A10D9"/>
    <w:rsid w:val="002A1FC9"/>
    <w:rsid w:val="002A4BA6"/>
    <w:rsid w:val="002A5999"/>
    <w:rsid w:val="002A61E0"/>
    <w:rsid w:val="002A6928"/>
    <w:rsid w:val="002A71E5"/>
    <w:rsid w:val="002B017E"/>
    <w:rsid w:val="002B02D4"/>
    <w:rsid w:val="002B0554"/>
    <w:rsid w:val="002B167C"/>
    <w:rsid w:val="002B1DD8"/>
    <w:rsid w:val="002B3E6B"/>
    <w:rsid w:val="002B4B10"/>
    <w:rsid w:val="002B5196"/>
    <w:rsid w:val="002B540C"/>
    <w:rsid w:val="002B62B1"/>
    <w:rsid w:val="002B6530"/>
    <w:rsid w:val="002B7B92"/>
    <w:rsid w:val="002B7BF3"/>
    <w:rsid w:val="002C05C3"/>
    <w:rsid w:val="002C36FA"/>
    <w:rsid w:val="002C3B8C"/>
    <w:rsid w:val="002C3FBF"/>
    <w:rsid w:val="002C44DE"/>
    <w:rsid w:val="002C563E"/>
    <w:rsid w:val="002C6944"/>
    <w:rsid w:val="002C70ED"/>
    <w:rsid w:val="002C7C6A"/>
    <w:rsid w:val="002D049A"/>
    <w:rsid w:val="002D19ED"/>
    <w:rsid w:val="002D2F14"/>
    <w:rsid w:val="002D431C"/>
    <w:rsid w:val="002D4D7C"/>
    <w:rsid w:val="002D6520"/>
    <w:rsid w:val="002D77B4"/>
    <w:rsid w:val="002E0A33"/>
    <w:rsid w:val="002E0E53"/>
    <w:rsid w:val="002E0EA0"/>
    <w:rsid w:val="002E1435"/>
    <w:rsid w:val="002E3DD0"/>
    <w:rsid w:val="002F010E"/>
    <w:rsid w:val="002F06B4"/>
    <w:rsid w:val="002F0BF5"/>
    <w:rsid w:val="002F1A1F"/>
    <w:rsid w:val="002F579D"/>
    <w:rsid w:val="002F5D39"/>
    <w:rsid w:val="002F5D40"/>
    <w:rsid w:val="002F6745"/>
    <w:rsid w:val="002F6B96"/>
    <w:rsid w:val="00300834"/>
    <w:rsid w:val="003008B3"/>
    <w:rsid w:val="00300EE8"/>
    <w:rsid w:val="003036C9"/>
    <w:rsid w:val="00303906"/>
    <w:rsid w:val="00304229"/>
    <w:rsid w:val="00304A4B"/>
    <w:rsid w:val="00305D77"/>
    <w:rsid w:val="00305E3C"/>
    <w:rsid w:val="00307237"/>
    <w:rsid w:val="00307FBD"/>
    <w:rsid w:val="003102CF"/>
    <w:rsid w:val="00312BA4"/>
    <w:rsid w:val="00313FA5"/>
    <w:rsid w:val="00314DC8"/>
    <w:rsid w:val="00314FFD"/>
    <w:rsid w:val="003151EE"/>
    <w:rsid w:val="00315358"/>
    <w:rsid w:val="0031645E"/>
    <w:rsid w:val="003173F0"/>
    <w:rsid w:val="00320547"/>
    <w:rsid w:val="0032184E"/>
    <w:rsid w:val="00322048"/>
    <w:rsid w:val="003224BC"/>
    <w:rsid w:val="003232E2"/>
    <w:rsid w:val="00323B61"/>
    <w:rsid w:val="00324186"/>
    <w:rsid w:val="00324DFC"/>
    <w:rsid w:val="00330500"/>
    <w:rsid w:val="00330666"/>
    <w:rsid w:val="003338FF"/>
    <w:rsid w:val="00333C7B"/>
    <w:rsid w:val="00336163"/>
    <w:rsid w:val="003362CC"/>
    <w:rsid w:val="00336493"/>
    <w:rsid w:val="00336692"/>
    <w:rsid w:val="00336E5F"/>
    <w:rsid w:val="00337666"/>
    <w:rsid w:val="00337C91"/>
    <w:rsid w:val="00341968"/>
    <w:rsid w:val="00343635"/>
    <w:rsid w:val="00344575"/>
    <w:rsid w:val="00344E38"/>
    <w:rsid w:val="00344F5C"/>
    <w:rsid w:val="0034531F"/>
    <w:rsid w:val="00345CF6"/>
    <w:rsid w:val="00346B2A"/>
    <w:rsid w:val="00346BAA"/>
    <w:rsid w:val="003476FB"/>
    <w:rsid w:val="00347FDB"/>
    <w:rsid w:val="00351EFB"/>
    <w:rsid w:val="00352A8B"/>
    <w:rsid w:val="0035470A"/>
    <w:rsid w:val="00361192"/>
    <w:rsid w:val="003630F6"/>
    <w:rsid w:val="0036412E"/>
    <w:rsid w:val="003652C9"/>
    <w:rsid w:val="003668FB"/>
    <w:rsid w:val="00366AC5"/>
    <w:rsid w:val="00367510"/>
    <w:rsid w:val="003703F7"/>
    <w:rsid w:val="00370772"/>
    <w:rsid w:val="00371887"/>
    <w:rsid w:val="00371B63"/>
    <w:rsid w:val="00371C2B"/>
    <w:rsid w:val="003732E6"/>
    <w:rsid w:val="00373523"/>
    <w:rsid w:val="00373B51"/>
    <w:rsid w:val="0037493D"/>
    <w:rsid w:val="00374AA4"/>
    <w:rsid w:val="00375164"/>
    <w:rsid w:val="00376976"/>
    <w:rsid w:val="00376D40"/>
    <w:rsid w:val="00376D8D"/>
    <w:rsid w:val="003824EB"/>
    <w:rsid w:val="0038398B"/>
    <w:rsid w:val="00383EEC"/>
    <w:rsid w:val="00385C37"/>
    <w:rsid w:val="00385CF8"/>
    <w:rsid w:val="00387198"/>
    <w:rsid w:val="003915BF"/>
    <w:rsid w:val="003920B2"/>
    <w:rsid w:val="003924D4"/>
    <w:rsid w:val="0039402F"/>
    <w:rsid w:val="00395C4B"/>
    <w:rsid w:val="00397869"/>
    <w:rsid w:val="00397EB7"/>
    <w:rsid w:val="003A0E3A"/>
    <w:rsid w:val="003A22DF"/>
    <w:rsid w:val="003A2CE2"/>
    <w:rsid w:val="003A312C"/>
    <w:rsid w:val="003A32E7"/>
    <w:rsid w:val="003A41BF"/>
    <w:rsid w:val="003A4AB0"/>
    <w:rsid w:val="003A4CFF"/>
    <w:rsid w:val="003A6ADE"/>
    <w:rsid w:val="003B1DD1"/>
    <w:rsid w:val="003B2E05"/>
    <w:rsid w:val="003B34EE"/>
    <w:rsid w:val="003B48FA"/>
    <w:rsid w:val="003B510E"/>
    <w:rsid w:val="003B609D"/>
    <w:rsid w:val="003B6D25"/>
    <w:rsid w:val="003C10BF"/>
    <w:rsid w:val="003C2A54"/>
    <w:rsid w:val="003C3014"/>
    <w:rsid w:val="003C3AA5"/>
    <w:rsid w:val="003C4E7D"/>
    <w:rsid w:val="003C5168"/>
    <w:rsid w:val="003C5A6C"/>
    <w:rsid w:val="003C6AB2"/>
    <w:rsid w:val="003C7B63"/>
    <w:rsid w:val="003D0D1F"/>
    <w:rsid w:val="003D16FF"/>
    <w:rsid w:val="003D4179"/>
    <w:rsid w:val="003D41FF"/>
    <w:rsid w:val="003D4702"/>
    <w:rsid w:val="003D48B9"/>
    <w:rsid w:val="003D5532"/>
    <w:rsid w:val="003D57DE"/>
    <w:rsid w:val="003D5EF7"/>
    <w:rsid w:val="003D6F00"/>
    <w:rsid w:val="003D7D77"/>
    <w:rsid w:val="003E119B"/>
    <w:rsid w:val="003E180A"/>
    <w:rsid w:val="003E2BBA"/>
    <w:rsid w:val="003E3259"/>
    <w:rsid w:val="003E39D6"/>
    <w:rsid w:val="003E6425"/>
    <w:rsid w:val="003E6754"/>
    <w:rsid w:val="003F0595"/>
    <w:rsid w:val="003F0ED4"/>
    <w:rsid w:val="003F24D2"/>
    <w:rsid w:val="003F321F"/>
    <w:rsid w:val="003F3447"/>
    <w:rsid w:val="003F4992"/>
    <w:rsid w:val="003F5B82"/>
    <w:rsid w:val="003F610A"/>
    <w:rsid w:val="0040084B"/>
    <w:rsid w:val="004008E6"/>
    <w:rsid w:val="0040136E"/>
    <w:rsid w:val="004019EC"/>
    <w:rsid w:val="00401C49"/>
    <w:rsid w:val="00402F32"/>
    <w:rsid w:val="004031DB"/>
    <w:rsid w:val="0040392E"/>
    <w:rsid w:val="00404786"/>
    <w:rsid w:val="00404A6E"/>
    <w:rsid w:val="00404E1C"/>
    <w:rsid w:val="00405278"/>
    <w:rsid w:val="0040568B"/>
    <w:rsid w:val="00405821"/>
    <w:rsid w:val="00405E4A"/>
    <w:rsid w:val="00406177"/>
    <w:rsid w:val="00406E90"/>
    <w:rsid w:val="0040707C"/>
    <w:rsid w:val="0040740A"/>
    <w:rsid w:val="0041000B"/>
    <w:rsid w:val="004102DD"/>
    <w:rsid w:val="004104A6"/>
    <w:rsid w:val="00410514"/>
    <w:rsid w:val="004107B3"/>
    <w:rsid w:val="00410B45"/>
    <w:rsid w:val="00412B36"/>
    <w:rsid w:val="00413F3E"/>
    <w:rsid w:val="00415D3C"/>
    <w:rsid w:val="004164FA"/>
    <w:rsid w:val="00417AEB"/>
    <w:rsid w:val="00420DA2"/>
    <w:rsid w:val="004222A8"/>
    <w:rsid w:val="0042231C"/>
    <w:rsid w:val="004239A0"/>
    <w:rsid w:val="00423A53"/>
    <w:rsid w:val="00424223"/>
    <w:rsid w:val="00424ADC"/>
    <w:rsid w:val="00424E01"/>
    <w:rsid w:val="00426329"/>
    <w:rsid w:val="0042659E"/>
    <w:rsid w:val="0042663D"/>
    <w:rsid w:val="0042748B"/>
    <w:rsid w:val="0042766C"/>
    <w:rsid w:val="00430ED4"/>
    <w:rsid w:val="00431EC8"/>
    <w:rsid w:val="004322E4"/>
    <w:rsid w:val="00432E5B"/>
    <w:rsid w:val="0043341C"/>
    <w:rsid w:val="004339A7"/>
    <w:rsid w:val="00434618"/>
    <w:rsid w:val="00434F0F"/>
    <w:rsid w:val="00435951"/>
    <w:rsid w:val="00435970"/>
    <w:rsid w:val="00435A67"/>
    <w:rsid w:val="00436BD1"/>
    <w:rsid w:val="00442DF7"/>
    <w:rsid w:val="0044463D"/>
    <w:rsid w:val="0044709F"/>
    <w:rsid w:val="00453639"/>
    <w:rsid w:val="00454749"/>
    <w:rsid w:val="00455E1D"/>
    <w:rsid w:val="00455E69"/>
    <w:rsid w:val="004561FD"/>
    <w:rsid w:val="0045709E"/>
    <w:rsid w:val="00457385"/>
    <w:rsid w:val="004621A9"/>
    <w:rsid w:val="004652BD"/>
    <w:rsid w:val="00465E38"/>
    <w:rsid w:val="00466A04"/>
    <w:rsid w:val="00466C03"/>
    <w:rsid w:val="00467280"/>
    <w:rsid w:val="00467A33"/>
    <w:rsid w:val="00467BCE"/>
    <w:rsid w:val="00470DD5"/>
    <w:rsid w:val="00471B6D"/>
    <w:rsid w:val="00473784"/>
    <w:rsid w:val="00474C3A"/>
    <w:rsid w:val="004752FB"/>
    <w:rsid w:val="00475DAB"/>
    <w:rsid w:val="00476F5B"/>
    <w:rsid w:val="004770CC"/>
    <w:rsid w:val="0048014C"/>
    <w:rsid w:val="0048026F"/>
    <w:rsid w:val="004820CA"/>
    <w:rsid w:val="00482257"/>
    <w:rsid w:val="00482D1C"/>
    <w:rsid w:val="0048326F"/>
    <w:rsid w:val="0048573C"/>
    <w:rsid w:val="00485B09"/>
    <w:rsid w:val="00486659"/>
    <w:rsid w:val="0048795F"/>
    <w:rsid w:val="004909B3"/>
    <w:rsid w:val="00491021"/>
    <w:rsid w:val="0049133C"/>
    <w:rsid w:val="004914B3"/>
    <w:rsid w:val="004920D8"/>
    <w:rsid w:val="00492213"/>
    <w:rsid w:val="004935A9"/>
    <w:rsid w:val="0049456C"/>
    <w:rsid w:val="00494ED2"/>
    <w:rsid w:val="0049683B"/>
    <w:rsid w:val="0049730F"/>
    <w:rsid w:val="00497818"/>
    <w:rsid w:val="004A2D36"/>
    <w:rsid w:val="004A3C73"/>
    <w:rsid w:val="004A4598"/>
    <w:rsid w:val="004A5742"/>
    <w:rsid w:val="004A6960"/>
    <w:rsid w:val="004B02EB"/>
    <w:rsid w:val="004B0F7F"/>
    <w:rsid w:val="004B175B"/>
    <w:rsid w:val="004B25F4"/>
    <w:rsid w:val="004B2C3A"/>
    <w:rsid w:val="004B4CCB"/>
    <w:rsid w:val="004B636E"/>
    <w:rsid w:val="004B63CE"/>
    <w:rsid w:val="004B7217"/>
    <w:rsid w:val="004C0C15"/>
    <w:rsid w:val="004C0CEF"/>
    <w:rsid w:val="004C100E"/>
    <w:rsid w:val="004C1020"/>
    <w:rsid w:val="004C193D"/>
    <w:rsid w:val="004C203C"/>
    <w:rsid w:val="004C31FB"/>
    <w:rsid w:val="004C50DA"/>
    <w:rsid w:val="004C50EB"/>
    <w:rsid w:val="004C5654"/>
    <w:rsid w:val="004C59B2"/>
    <w:rsid w:val="004C609B"/>
    <w:rsid w:val="004C6D30"/>
    <w:rsid w:val="004C6FF9"/>
    <w:rsid w:val="004C757D"/>
    <w:rsid w:val="004D059D"/>
    <w:rsid w:val="004D1231"/>
    <w:rsid w:val="004D24AE"/>
    <w:rsid w:val="004D45AB"/>
    <w:rsid w:val="004D467C"/>
    <w:rsid w:val="004D5C2F"/>
    <w:rsid w:val="004D73CD"/>
    <w:rsid w:val="004D78BC"/>
    <w:rsid w:val="004E061D"/>
    <w:rsid w:val="004E1638"/>
    <w:rsid w:val="004E1AE6"/>
    <w:rsid w:val="004E2EFD"/>
    <w:rsid w:val="004E4172"/>
    <w:rsid w:val="004E6053"/>
    <w:rsid w:val="004E6CEB"/>
    <w:rsid w:val="004E6F0F"/>
    <w:rsid w:val="004E78FB"/>
    <w:rsid w:val="004F01C2"/>
    <w:rsid w:val="004F1587"/>
    <w:rsid w:val="004F1CBF"/>
    <w:rsid w:val="004F31A8"/>
    <w:rsid w:val="004F5375"/>
    <w:rsid w:val="004F561B"/>
    <w:rsid w:val="004F644C"/>
    <w:rsid w:val="004F6CD8"/>
    <w:rsid w:val="004F7319"/>
    <w:rsid w:val="00500D49"/>
    <w:rsid w:val="0050141E"/>
    <w:rsid w:val="005019E4"/>
    <w:rsid w:val="00501D1A"/>
    <w:rsid w:val="005028A0"/>
    <w:rsid w:val="005037E2"/>
    <w:rsid w:val="005037FD"/>
    <w:rsid w:val="00504E17"/>
    <w:rsid w:val="005052F3"/>
    <w:rsid w:val="005070C9"/>
    <w:rsid w:val="00511AE2"/>
    <w:rsid w:val="00511D72"/>
    <w:rsid w:val="0051201C"/>
    <w:rsid w:val="00513084"/>
    <w:rsid w:val="00513D4E"/>
    <w:rsid w:val="005142C4"/>
    <w:rsid w:val="00515977"/>
    <w:rsid w:val="00517787"/>
    <w:rsid w:val="00520076"/>
    <w:rsid w:val="005203DC"/>
    <w:rsid w:val="00520529"/>
    <w:rsid w:val="00520CAD"/>
    <w:rsid w:val="005212D3"/>
    <w:rsid w:val="00522062"/>
    <w:rsid w:val="00523D6D"/>
    <w:rsid w:val="00524323"/>
    <w:rsid w:val="00525210"/>
    <w:rsid w:val="00525C49"/>
    <w:rsid w:val="0052607A"/>
    <w:rsid w:val="00527CEB"/>
    <w:rsid w:val="00531B08"/>
    <w:rsid w:val="00533088"/>
    <w:rsid w:val="0053310D"/>
    <w:rsid w:val="005335F7"/>
    <w:rsid w:val="00533A6B"/>
    <w:rsid w:val="0053739E"/>
    <w:rsid w:val="00537819"/>
    <w:rsid w:val="00537942"/>
    <w:rsid w:val="0053794B"/>
    <w:rsid w:val="00537AED"/>
    <w:rsid w:val="005401DB"/>
    <w:rsid w:val="00540672"/>
    <w:rsid w:val="00541206"/>
    <w:rsid w:val="0054186B"/>
    <w:rsid w:val="00542192"/>
    <w:rsid w:val="005423F6"/>
    <w:rsid w:val="005426F7"/>
    <w:rsid w:val="00542DB9"/>
    <w:rsid w:val="00543BD4"/>
    <w:rsid w:val="005448F8"/>
    <w:rsid w:val="00544966"/>
    <w:rsid w:val="00544C04"/>
    <w:rsid w:val="005476C4"/>
    <w:rsid w:val="00547FDC"/>
    <w:rsid w:val="00551763"/>
    <w:rsid w:val="005525FD"/>
    <w:rsid w:val="0055288A"/>
    <w:rsid w:val="00552D85"/>
    <w:rsid w:val="0055365F"/>
    <w:rsid w:val="00554082"/>
    <w:rsid w:val="00554F0D"/>
    <w:rsid w:val="0055546C"/>
    <w:rsid w:val="00555719"/>
    <w:rsid w:val="00555A0F"/>
    <w:rsid w:val="005566F0"/>
    <w:rsid w:val="0055719C"/>
    <w:rsid w:val="00562EE1"/>
    <w:rsid w:val="00565BBE"/>
    <w:rsid w:val="00566102"/>
    <w:rsid w:val="0056687D"/>
    <w:rsid w:val="00566CB2"/>
    <w:rsid w:val="00566ED7"/>
    <w:rsid w:val="005702DF"/>
    <w:rsid w:val="00570411"/>
    <w:rsid w:val="005706FB"/>
    <w:rsid w:val="00572888"/>
    <w:rsid w:val="00572DB5"/>
    <w:rsid w:val="00572F3A"/>
    <w:rsid w:val="00573242"/>
    <w:rsid w:val="0057329F"/>
    <w:rsid w:val="0057365D"/>
    <w:rsid w:val="00573733"/>
    <w:rsid w:val="00574FF2"/>
    <w:rsid w:val="0057574A"/>
    <w:rsid w:val="00576E2A"/>
    <w:rsid w:val="005776BC"/>
    <w:rsid w:val="00581D7E"/>
    <w:rsid w:val="00582E92"/>
    <w:rsid w:val="00583632"/>
    <w:rsid w:val="00584D9A"/>
    <w:rsid w:val="00585F52"/>
    <w:rsid w:val="00586728"/>
    <w:rsid w:val="005910E9"/>
    <w:rsid w:val="00593B97"/>
    <w:rsid w:val="005945A6"/>
    <w:rsid w:val="005978B4"/>
    <w:rsid w:val="005A077C"/>
    <w:rsid w:val="005A0A60"/>
    <w:rsid w:val="005A0BEA"/>
    <w:rsid w:val="005A13E4"/>
    <w:rsid w:val="005A2BD2"/>
    <w:rsid w:val="005A3455"/>
    <w:rsid w:val="005A4873"/>
    <w:rsid w:val="005A659E"/>
    <w:rsid w:val="005A6B6F"/>
    <w:rsid w:val="005A714A"/>
    <w:rsid w:val="005A7716"/>
    <w:rsid w:val="005B0983"/>
    <w:rsid w:val="005B427C"/>
    <w:rsid w:val="005B4478"/>
    <w:rsid w:val="005B545F"/>
    <w:rsid w:val="005B585E"/>
    <w:rsid w:val="005B5E04"/>
    <w:rsid w:val="005B7C21"/>
    <w:rsid w:val="005C187F"/>
    <w:rsid w:val="005C383B"/>
    <w:rsid w:val="005C4B2F"/>
    <w:rsid w:val="005C4C4E"/>
    <w:rsid w:val="005C58B7"/>
    <w:rsid w:val="005C7AE3"/>
    <w:rsid w:val="005C7D9B"/>
    <w:rsid w:val="005D0E82"/>
    <w:rsid w:val="005D0E88"/>
    <w:rsid w:val="005D1705"/>
    <w:rsid w:val="005D173A"/>
    <w:rsid w:val="005D1744"/>
    <w:rsid w:val="005D27CF"/>
    <w:rsid w:val="005D2DF7"/>
    <w:rsid w:val="005D4F2A"/>
    <w:rsid w:val="005D7A62"/>
    <w:rsid w:val="005E02E9"/>
    <w:rsid w:val="005E0629"/>
    <w:rsid w:val="005E142D"/>
    <w:rsid w:val="005E1691"/>
    <w:rsid w:val="005E1880"/>
    <w:rsid w:val="005E3101"/>
    <w:rsid w:val="005E4327"/>
    <w:rsid w:val="005E5512"/>
    <w:rsid w:val="005E6C00"/>
    <w:rsid w:val="005E790A"/>
    <w:rsid w:val="005E7F0C"/>
    <w:rsid w:val="005F0727"/>
    <w:rsid w:val="005F0838"/>
    <w:rsid w:val="005F1331"/>
    <w:rsid w:val="005F196F"/>
    <w:rsid w:val="005F1FA0"/>
    <w:rsid w:val="005F4A50"/>
    <w:rsid w:val="005F7120"/>
    <w:rsid w:val="005F7587"/>
    <w:rsid w:val="00601561"/>
    <w:rsid w:val="00603372"/>
    <w:rsid w:val="006038B8"/>
    <w:rsid w:val="00607A3B"/>
    <w:rsid w:val="00610DE9"/>
    <w:rsid w:val="00610FED"/>
    <w:rsid w:val="00611349"/>
    <w:rsid w:val="006119C2"/>
    <w:rsid w:val="00612DC0"/>
    <w:rsid w:val="00614254"/>
    <w:rsid w:val="0061447F"/>
    <w:rsid w:val="006178A2"/>
    <w:rsid w:val="00617B78"/>
    <w:rsid w:val="00620716"/>
    <w:rsid w:val="00622323"/>
    <w:rsid w:val="0062290E"/>
    <w:rsid w:val="0062336D"/>
    <w:rsid w:val="00623566"/>
    <w:rsid w:val="00623625"/>
    <w:rsid w:val="00627508"/>
    <w:rsid w:val="00627BFC"/>
    <w:rsid w:val="00627DD6"/>
    <w:rsid w:val="006304DC"/>
    <w:rsid w:val="006311B1"/>
    <w:rsid w:val="006329A6"/>
    <w:rsid w:val="00633FDC"/>
    <w:rsid w:val="006350B3"/>
    <w:rsid w:val="006351AB"/>
    <w:rsid w:val="006357B7"/>
    <w:rsid w:val="00640159"/>
    <w:rsid w:val="00641465"/>
    <w:rsid w:val="0064213D"/>
    <w:rsid w:val="006436B3"/>
    <w:rsid w:val="00643B12"/>
    <w:rsid w:val="00644698"/>
    <w:rsid w:val="00645508"/>
    <w:rsid w:val="00645A80"/>
    <w:rsid w:val="006514C2"/>
    <w:rsid w:val="00651B4D"/>
    <w:rsid w:val="0065328B"/>
    <w:rsid w:val="006535B3"/>
    <w:rsid w:val="00653882"/>
    <w:rsid w:val="00654231"/>
    <w:rsid w:val="00654D81"/>
    <w:rsid w:val="006550A8"/>
    <w:rsid w:val="006553AF"/>
    <w:rsid w:val="006554B6"/>
    <w:rsid w:val="006556BE"/>
    <w:rsid w:val="00655B6B"/>
    <w:rsid w:val="00660D83"/>
    <w:rsid w:val="00661E84"/>
    <w:rsid w:val="00662878"/>
    <w:rsid w:val="00662C63"/>
    <w:rsid w:val="00663942"/>
    <w:rsid w:val="00664D5A"/>
    <w:rsid w:val="006659DA"/>
    <w:rsid w:val="00666BAD"/>
    <w:rsid w:val="0066712E"/>
    <w:rsid w:val="0066757F"/>
    <w:rsid w:val="00670E14"/>
    <w:rsid w:val="00671000"/>
    <w:rsid w:val="006728B0"/>
    <w:rsid w:val="00673C51"/>
    <w:rsid w:val="006750D6"/>
    <w:rsid w:val="006753E8"/>
    <w:rsid w:val="00675402"/>
    <w:rsid w:val="00675D37"/>
    <w:rsid w:val="00676DAD"/>
    <w:rsid w:val="00677C58"/>
    <w:rsid w:val="0068033C"/>
    <w:rsid w:val="00682925"/>
    <w:rsid w:val="00682C99"/>
    <w:rsid w:val="00682E85"/>
    <w:rsid w:val="0068471A"/>
    <w:rsid w:val="00684B1A"/>
    <w:rsid w:val="00684E4D"/>
    <w:rsid w:val="0068597A"/>
    <w:rsid w:val="00686EF0"/>
    <w:rsid w:val="00687A41"/>
    <w:rsid w:val="00690120"/>
    <w:rsid w:val="00690165"/>
    <w:rsid w:val="00690ACC"/>
    <w:rsid w:val="00690E5E"/>
    <w:rsid w:val="00691F71"/>
    <w:rsid w:val="0069296C"/>
    <w:rsid w:val="00692A76"/>
    <w:rsid w:val="00692D34"/>
    <w:rsid w:val="0069678E"/>
    <w:rsid w:val="00697ABC"/>
    <w:rsid w:val="00697F8B"/>
    <w:rsid w:val="006A1F3C"/>
    <w:rsid w:val="006A34A2"/>
    <w:rsid w:val="006A3562"/>
    <w:rsid w:val="006A37D3"/>
    <w:rsid w:val="006A3C58"/>
    <w:rsid w:val="006A40FE"/>
    <w:rsid w:val="006A4A45"/>
    <w:rsid w:val="006A6F45"/>
    <w:rsid w:val="006A77EC"/>
    <w:rsid w:val="006B0EDC"/>
    <w:rsid w:val="006B10AE"/>
    <w:rsid w:val="006B24B3"/>
    <w:rsid w:val="006B2944"/>
    <w:rsid w:val="006B3965"/>
    <w:rsid w:val="006B610E"/>
    <w:rsid w:val="006B732A"/>
    <w:rsid w:val="006C1422"/>
    <w:rsid w:val="006C6114"/>
    <w:rsid w:val="006C63CB"/>
    <w:rsid w:val="006C780D"/>
    <w:rsid w:val="006C7EBE"/>
    <w:rsid w:val="006D1DB6"/>
    <w:rsid w:val="006D26CD"/>
    <w:rsid w:val="006D3A1A"/>
    <w:rsid w:val="006D3F35"/>
    <w:rsid w:val="006D4767"/>
    <w:rsid w:val="006D5BDD"/>
    <w:rsid w:val="006D7BC0"/>
    <w:rsid w:val="006D7C90"/>
    <w:rsid w:val="006E0303"/>
    <w:rsid w:val="006E1335"/>
    <w:rsid w:val="006E2069"/>
    <w:rsid w:val="006E299E"/>
    <w:rsid w:val="006E3EE7"/>
    <w:rsid w:val="006E43FF"/>
    <w:rsid w:val="006E4A19"/>
    <w:rsid w:val="006E70B9"/>
    <w:rsid w:val="006E7FAA"/>
    <w:rsid w:val="006F013E"/>
    <w:rsid w:val="006F0461"/>
    <w:rsid w:val="006F09EC"/>
    <w:rsid w:val="006F20D3"/>
    <w:rsid w:val="006F2A2D"/>
    <w:rsid w:val="006F59C2"/>
    <w:rsid w:val="007035E8"/>
    <w:rsid w:val="00704416"/>
    <w:rsid w:val="00706076"/>
    <w:rsid w:val="00711B47"/>
    <w:rsid w:val="007126D4"/>
    <w:rsid w:val="00715035"/>
    <w:rsid w:val="0071537C"/>
    <w:rsid w:val="00715592"/>
    <w:rsid w:val="00715CE0"/>
    <w:rsid w:val="00717247"/>
    <w:rsid w:val="00717466"/>
    <w:rsid w:val="00720397"/>
    <w:rsid w:val="0072092D"/>
    <w:rsid w:val="00720C02"/>
    <w:rsid w:val="00720EC6"/>
    <w:rsid w:val="007215A1"/>
    <w:rsid w:val="007232CD"/>
    <w:rsid w:val="00723BB0"/>
    <w:rsid w:val="007246C9"/>
    <w:rsid w:val="00724EC9"/>
    <w:rsid w:val="00725FF9"/>
    <w:rsid w:val="007312E5"/>
    <w:rsid w:val="00731F1F"/>
    <w:rsid w:val="007334CA"/>
    <w:rsid w:val="007342B7"/>
    <w:rsid w:val="00735145"/>
    <w:rsid w:val="00735CA7"/>
    <w:rsid w:val="007369A6"/>
    <w:rsid w:val="0074079D"/>
    <w:rsid w:val="0074264F"/>
    <w:rsid w:val="007462E8"/>
    <w:rsid w:val="00746FE0"/>
    <w:rsid w:val="007473FF"/>
    <w:rsid w:val="00747695"/>
    <w:rsid w:val="0074777D"/>
    <w:rsid w:val="007518B2"/>
    <w:rsid w:val="007519A4"/>
    <w:rsid w:val="00751C3A"/>
    <w:rsid w:val="00753BB4"/>
    <w:rsid w:val="007549F7"/>
    <w:rsid w:val="00755634"/>
    <w:rsid w:val="007567B4"/>
    <w:rsid w:val="0075744A"/>
    <w:rsid w:val="00760167"/>
    <w:rsid w:val="00760439"/>
    <w:rsid w:val="007606CF"/>
    <w:rsid w:val="007652D3"/>
    <w:rsid w:val="007653E1"/>
    <w:rsid w:val="007654BE"/>
    <w:rsid w:val="007654E1"/>
    <w:rsid w:val="00765D23"/>
    <w:rsid w:val="0076746F"/>
    <w:rsid w:val="007705A1"/>
    <w:rsid w:val="007706D1"/>
    <w:rsid w:val="00772245"/>
    <w:rsid w:val="00772EA6"/>
    <w:rsid w:val="00773C32"/>
    <w:rsid w:val="007761BB"/>
    <w:rsid w:val="00777B44"/>
    <w:rsid w:val="00777BBC"/>
    <w:rsid w:val="0078164C"/>
    <w:rsid w:val="00781EB2"/>
    <w:rsid w:val="00782307"/>
    <w:rsid w:val="00782355"/>
    <w:rsid w:val="00782A3A"/>
    <w:rsid w:val="00783585"/>
    <w:rsid w:val="007858BF"/>
    <w:rsid w:val="0078653E"/>
    <w:rsid w:val="0078667B"/>
    <w:rsid w:val="00786A90"/>
    <w:rsid w:val="00786FC6"/>
    <w:rsid w:val="0078701B"/>
    <w:rsid w:val="00787043"/>
    <w:rsid w:val="0078710C"/>
    <w:rsid w:val="0079038F"/>
    <w:rsid w:val="007907BF"/>
    <w:rsid w:val="0079095A"/>
    <w:rsid w:val="00791289"/>
    <w:rsid w:val="00791C6A"/>
    <w:rsid w:val="00793B1C"/>
    <w:rsid w:val="00793DB6"/>
    <w:rsid w:val="007941A3"/>
    <w:rsid w:val="0079653C"/>
    <w:rsid w:val="00796678"/>
    <w:rsid w:val="00796C79"/>
    <w:rsid w:val="00796D17"/>
    <w:rsid w:val="00796D79"/>
    <w:rsid w:val="007A037D"/>
    <w:rsid w:val="007A05EF"/>
    <w:rsid w:val="007A3042"/>
    <w:rsid w:val="007A3522"/>
    <w:rsid w:val="007A48C4"/>
    <w:rsid w:val="007A51C2"/>
    <w:rsid w:val="007A561B"/>
    <w:rsid w:val="007A5A25"/>
    <w:rsid w:val="007A77A9"/>
    <w:rsid w:val="007B2888"/>
    <w:rsid w:val="007B2DDE"/>
    <w:rsid w:val="007B4E55"/>
    <w:rsid w:val="007B561A"/>
    <w:rsid w:val="007B67CA"/>
    <w:rsid w:val="007B7337"/>
    <w:rsid w:val="007C0561"/>
    <w:rsid w:val="007C3835"/>
    <w:rsid w:val="007C3DA3"/>
    <w:rsid w:val="007C470F"/>
    <w:rsid w:val="007C65D0"/>
    <w:rsid w:val="007C6D2F"/>
    <w:rsid w:val="007C704E"/>
    <w:rsid w:val="007C7555"/>
    <w:rsid w:val="007C758A"/>
    <w:rsid w:val="007C7921"/>
    <w:rsid w:val="007D0F48"/>
    <w:rsid w:val="007D476D"/>
    <w:rsid w:val="007D4E9B"/>
    <w:rsid w:val="007D5E1A"/>
    <w:rsid w:val="007D5E44"/>
    <w:rsid w:val="007D7881"/>
    <w:rsid w:val="007E09AA"/>
    <w:rsid w:val="007E0E9E"/>
    <w:rsid w:val="007E1094"/>
    <w:rsid w:val="007E1A00"/>
    <w:rsid w:val="007E3B10"/>
    <w:rsid w:val="007E407D"/>
    <w:rsid w:val="007E43D3"/>
    <w:rsid w:val="007E48F0"/>
    <w:rsid w:val="007E4A96"/>
    <w:rsid w:val="007E4B79"/>
    <w:rsid w:val="007E52B0"/>
    <w:rsid w:val="007E53DB"/>
    <w:rsid w:val="007E683E"/>
    <w:rsid w:val="007F1495"/>
    <w:rsid w:val="007F1FB4"/>
    <w:rsid w:val="007F25DB"/>
    <w:rsid w:val="007F2BFF"/>
    <w:rsid w:val="007F2D9A"/>
    <w:rsid w:val="007F3EA1"/>
    <w:rsid w:val="007F40E5"/>
    <w:rsid w:val="007F4F36"/>
    <w:rsid w:val="007F5622"/>
    <w:rsid w:val="007F5A44"/>
    <w:rsid w:val="007F64DA"/>
    <w:rsid w:val="007F6CBE"/>
    <w:rsid w:val="007F6EE8"/>
    <w:rsid w:val="008005E6"/>
    <w:rsid w:val="0080142B"/>
    <w:rsid w:val="0080164B"/>
    <w:rsid w:val="00802500"/>
    <w:rsid w:val="00804141"/>
    <w:rsid w:val="00804EAD"/>
    <w:rsid w:val="0080596B"/>
    <w:rsid w:val="0080619C"/>
    <w:rsid w:val="008075D0"/>
    <w:rsid w:val="00812BA9"/>
    <w:rsid w:val="0081381E"/>
    <w:rsid w:val="00813FFC"/>
    <w:rsid w:val="00814481"/>
    <w:rsid w:val="00817856"/>
    <w:rsid w:val="008179E3"/>
    <w:rsid w:val="00817CDD"/>
    <w:rsid w:val="0082029B"/>
    <w:rsid w:val="0082047D"/>
    <w:rsid w:val="00821C49"/>
    <w:rsid w:val="008229AF"/>
    <w:rsid w:val="00822DF7"/>
    <w:rsid w:val="00822E89"/>
    <w:rsid w:val="008239EA"/>
    <w:rsid w:val="00823E80"/>
    <w:rsid w:val="0082598B"/>
    <w:rsid w:val="00825E60"/>
    <w:rsid w:val="008269B9"/>
    <w:rsid w:val="00827022"/>
    <w:rsid w:val="008274F1"/>
    <w:rsid w:val="008279EC"/>
    <w:rsid w:val="00827C60"/>
    <w:rsid w:val="008314FD"/>
    <w:rsid w:val="008330A9"/>
    <w:rsid w:val="008338EE"/>
    <w:rsid w:val="00835353"/>
    <w:rsid w:val="00840050"/>
    <w:rsid w:val="008414DB"/>
    <w:rsid w:val="00841B30"/>
    <w:rsid w:val="00841F5D"/>
    <w:rsid w:val="008430CF"/>
    <w:rsid w:val="0084321F"/>
    <w:rsid w:val="00843712"/>
    <w:rsid w:val="00844E73"/>
    <w:rsid w:val="008453BC"/>
    <w:rsid w:val="00845A8C"/>
    <w:rsid w:val="00846679"/>
    <w:rsid w:val="00846900"/>
    <w:rsid w:val="008470AA"/>
    <w:rsid w:val="00850776"/>
    <w:rsid w:val="0085221D"/>
    <w:rsid w:val="00853304"/>
    <w:rsid w:val="00853C2D"/>
    <w:rsid w:val="00854558"/>
    <w:rsid w:val="00854800"/>
    <w:rsid w:val="0085572A"/>
    <w:rsid w:val="008558E8"/>
    <w:rsid w:val="008561A5"/>
    <w:rsid w:val="00856DA2"/>
    <w:rsid w:val="00856F3C"/>
    <w:rsid w:val="0085758E"/>
    <w:rsid w:val="00860528"/>
    <w:rsid w:val="0086097C"/>
    <w:rsid w:val="00861199"/>
    <w:rsid w:val="00861A34"/>
    <w:rsid w:val="00862081"/>
    <w:rsid w:val="00863722"/>
    <w:rsid w:val="00864541"/>
    <w:rsid w:val="00864B72"/>
    <w:rsid w:val="00864FE4"/>
    <w:rsid w:val="0086529A"/>
    <w:rsid w:val="008662BD"/>
    <w:rsid w:val="008668C5"/>
    <w:rsid w:val="008700E1"/>
    <w:rsid w:val="00870A8A"/>
    <w:rsid w:val="0087163E"/>
    <w:rsid w:val="0087523D"/>
    <w:rsid w:val="00875C78"/>
    <w:rsid w:val="0087683D"/>
    <w:rsid w:val="00876B1D"/>
    <w:rsid w:val="00876BA1"/>
    <w:rsid w:val="008777D4"/>
    <w:rsid w:val="00877820"/>
    <w:rsid w:val="008815D1"/>
    <w:rsid w:val="0088243F"/>
    <w:rsid w:val="00882CC6"/>
    <w:rsid w:val="008839C7"/>
    <w:rsid w:val="00883BBF"/>
    <w:rsid w:val="0088511A"/>
    <w:rsid w:val="0088519F"/>
    <w:rsid w:val="00886D33"/>
    <w:rsid w:val="00890003"/>
    <w:rsid w:val="00890350"/>
    <w:rsid w:val="00890674"/>
    <w:rsid w:val="008912E3"/>
    <w:rsid w:val="00891587"/>
    <w:rsid w:val="00892161"/>
    <w:rsid w:val="00893959"/>
    <w:rsid w:val="00893FC2"/>
    <w:rsid w:val="0089452A"/>
    <w:rsid w:val="008948E6"/>
    <w:rsid w:val="00894E31"/>
    <w:rsid w:val="00896295"/>
    <w:rsid w:val="00896980"/>
    <w:rsid w:val="008A03CB"/>
    <w:rsid w:val="008A09AE"/>
    <w:rsid w:val="008A1281"/>
    <w:rsid w:val="008A2A52"/>
    <w:rsid w:val="008A4386"/>
    <w:rsid w:val="008A483C"/>
    <w:rsid w:val="008A5D95"/>
    <w:rsid w:val="008A6251"/>
    <w:rsid w:val="008A6A24"/>
    <w:rsid w:val="008A7A51"/>
    <w:rsid w:val="008B201E"/>
    <w:rsid w:val="008B3684"/>
    <w:rsid w:val="008B4749"/>
    <w:rsid w:val="008B70F2"/>
    <w:rsid w:val="008B739B"/>
    <w:rsid w:val="008B7608"/>
    <w:rsid w:val="008C00E4"/>
    <w:rsid w:val="008C019E"/>
    <w:rsid w:val="008C050D"/>
    <w:rsid w:val="008C0F23"/>
    <w:rsid w:val="008C16E7"/>
    <w:rsid w:val="008C1BAC"/>
    <w:rsid w:val="008C22FF"/>
    <w:rsid w:val="008C2B47"/>
    <w:rsid w:val="008C421B"/>
    <w:rsid w:val="008C4331"/>
    <w:rsid w:val="008C443B"/>
    <w:rsid w:val="008C4575"/>
    <w:rsid w:val="008C489F"/>
    <w:rsid w:val="008C4C09"/>
    <w:rsid w:val="008C4D17"/>
    <w:rsid w:val="008D1B98"/>
    <w:rsid w:val="008D2A10"/>
    <w:rsid w:val="008D2E14"/>
    <w:rsid w:val="008D39A3"/>
    <w:rsid w:val="008D4197"/>
    <w:rsid w:val="008D5F0A"/>
    <w:rsid w:val="008D6148"/>
    <w:rsid w:val="008D6C06"/>
    <w:rsid w:val="008E1789"/>
    <w:rsid w:val="008E21AE"/>
    <w:rsid w:val="008E2572"/>
    <w:rsid w:val="008E25FA"/>
    <w:rsid w:val="008E3272"/>
    <w:rsid w:val="008E45E8"/>
    <w:rsid w:val="008E4B70"/>
    <w:rsid w:val="008E4E92"/>
    <w:rsid w:val="008E51EA"/>
    <w:rsid w:val="008E6080"/>
    <w:rsid w:val="008E62CE"/>
    <w:rsid w:val="008E6D51"/>
    <w:rsid w:val="008F0026"/>
    <w:rsid w:val="008F04DD"/>
    <w:rsid w:val="008F1BEB"/>
    <w:rsid w:val="008F2051"/>
    <w:rsid w:val="008F2831"/>
    <w:rsid w:val="008F2E94"/>
    <w:rsid w:val="008F3004"/>
    <w:rsid w:val="008F3419"/>
    <w:rsid w:val="008F3D74"/>
    <w:rsid w:val="008F3DB8"/>
    <w:rsid w:val="008F639A"/>
    <w:rsid w:val="009001FD"/>
    <w:rsid w:val="00900E9A"/>
    <w:rsid w:val="00901302"/>
    <w:rsid w:val="00901BE2"/>
    <w:rsid w:val="009029A0"/>
    <w:rsid w:val="009032A4"/>
    <w:rsid w:val="009066F2"/>
    <w:rsid w:val="009100D4"/>
    <w:rsid w:val="00910E83"/>
    <w:rsid w:val="009116AD"/>
    <w:rsid w:val="00912CCB"/>
    <w:rsid w:val="00917437"/>
    <w:rsid w:val="009174A1"/>
    <w:rsid w:val="009217C3"/>
    <w:rsid w:val="00922170"/>
    <w:rsid w:val="00922478"/>
    <w:rsid w:val="00924464"/>
    <w:rsid w:val="009272EB"/>
    <w:rsid w:val="009274A2"/>
    <w:rsid w:val="009305FB"/>
    <w:rsid w:val="009308C8"/>
    <w:rsid w:val="009309D4"/>
    <w:rsid w:val="00930C3F"/>
    <w:rsid w:val="00931C10"/>
    <w:rsid w:val="00932609"/>
    <w:rsid w:val="00933821"/>
    <w:rsid w:val="00933CBF"/>
    <w:rsid w:val="00934620"/>
    <w:rsid w:val="0093509A"/>
    <w:rsid w:val="0093515B"/>
    <w:rsid w:val="0093566F"/>
    <w:rsid w:val="0093797F"/>
    <w:rsid w:val="00937E47"/>
    <w:rsid w:val="00940E73"/>
    <w:rsid w:val="00940FD9"/>
    <w:rsid w:val="00941E08"/>
    <w:rsid w:val="00941F67"/>
    <w:rsid w:val="00942E90"/>
    <w:rsid w:val="00943CFB"/>
    <w:rsid w:val="00944891"/>
    <w:rsid w:val="00945691"/>
    <w:rsid w:val="00946668"/>
    <w:rsid w:val="00946F6A"/>
    <w:rsid w:val="009470B3"/>
    <w:rsid w:val="00947297"/>
    <w:rsid w:val="009476AD"/>
    <w:rsid w:val="009479B2"/>
    <w:rsid w:val="0095046D"/>
    <w:rsid w:val="00951CE2"/>
    <w:rsid w:val="00956374"/>
    <w:rsid w:val="00957773"/>
    <w:rsid w:val="00960592"/>
    <w:rsid w:val="0096094A"/>
    <w:rsid w:val="009613ED"/>
    <w:rsid w:val="00961749"/>
    <w:rsid w:val="00961E43"/>
    <w:rsid w:val="009636ED"/>
    <w:rsid w:val="00963926"/>
    <w:rsid w:val="00964FE9"/>
    <w:rsid w:val="00967DB1"/>
    <w:rsid w:val="00970BC1"/>
    <w:rsid w:val="00971692"/>
    <w:rsid w:val="00971A09"/>
    <w:rsid w:val="00971B88"/>
    <w:rsid w:val="00973686"/>
    <w:rsid w:val="00974FC1"/>
    <w:rsid w:val="0097537E"/>
    <w:rsid w:val="00975C83"/>
    <w:rsid w:val="0098048A"/>
    <w:rsid w:val="00981312"/>
    <w:rsid w:val="00981AFA"/>
    <w:rsid w:val="009821D1"/>
    <w:rsid w:val="00982A34"/>
    <w:rsid w:val="00984B67"/>
    <w:rsid w:val="00987F9E"/>
    <w:rsid w:val="00990180"/>
    <w:rsid w:val="00990AB7"/>
    <w:rsid w:val="00990C47"/>
    <w:rsid w:val="009911C4"/>
    <w:rsid w:val="00991FFF"/>
    <w:rsid w:val="009933E8"/>
    <w:rsid w:val="00994188"/>
    <w:rsid w:val="009944AF"/>
    <w:rsid w:val="009944B7"/>
    <w:rsid w:val="0099460D"/>
    <w:rsid w:val="009946B9"/>
    <w:rsid w:val="0099477B"/>
    <w:rsid w:val="00995E3A"/>
    <w:rsid w:val="00996AE0"/>
    <w:rsid w:val="009A48A1"/>
    <w:rsid w:val="009A4C94"/>
    <w:rsid w:val="009A540A"/>
    <w:rsid w:val="009A71A9"/>
    <w:rsid w:val="009A7C1A"/>
    <w:rsid w:val="009B056E"/>
    <w:rsid w:val="009B129C"/>
    <w:rsid w:val="009B1A22"/>
    <w:rsid w:val="009B23E7"/>
    <w:rsid w:val="009B2910"/>
    <w:rsid w:val="009B3136"/>
    <w:rsid w:val="009B38CF"/>
    <w:rsid w:val="009B4598"/>
    <w:rsid w:val="009B5CA2"/>
    <w:rsid w:val="009B6909"/>
    <w:rsid w:val="009B7A59"/>
    <w:rsid w:val="009B7D1B"/>
    <w:rsid w:val="009B7E06"/>
    <w:rsid w:val="009B7E19"/>
    <w:rsid w:val="009C1900"/>
    <w:rsid w:val="009C1C6C"/>
    <w:rsid w:val="009C1EEE"/>
    <w:rsid w:val="009C1F3F"/>
    <w:rsid w:val="009C21E4"/>
    <w:rsid w:val="009C52C5"/>
    <w:rsid w:val="009C5BFD"/>
    <w:rsid w:val="009C6508"/>
    <w:rsid w:val="009C74B1"/>
    <w:rsid w:val="009D05E4"/>
    <w:rsid w:val="009D1B1E"/>
    <w:rsid w:val="009D22B5"/>
    <w:rsid w:val="009D2AFD"/>
    <w:rsid w:val="009D48A4"/>
    <w:rsid w:val="009D4C66"/>
    <w:rsid w:val="009D4E71"/>
    <w:rsid w:val="009D52A7"/>
    <w:rsid w:val="009D78EC"/>
    <w:rsid w:val="009E05B9"/>
    <w:rsid w:val="009E1B18"/>
    <w:rsid w:val="009E2594"/>
    <w:rsid w:val="009E3BDB"/>
    <w:rsid w:val="009E46E0"/>
    <w:rsid w:val="009E4DAC"/>
    <w:rsid w:val="009F01AB"/>
    <w:rsid w:val="009F0B5B"/>
    <w:rsid w:val="009F2B44"/>
    <w:rsid w:val="009F47B4"/>
    <w:rsid w:val="009F56F8"/>
    <w:rsid w:val="009F5968"/>
    <w:rsid w:val="009F5A63"/>
    <w:rsid w:val="009F7BA6"/>
    <w:rsid w:val="00A0361C"/>
    <w:rsid w:val="00A0414C"/>
    <w:rsid w:val="00A045B1"/>
    <w:rsid w:val="00A0636D"/>
    <w:rsid w:val="00A06957"/>
    <w:rsid w:val="00A07454"/>
    <w:rsid w:val="00A0786E"/>
    <w:rsid w:val="00A07E89"/>
    <w:rsid w:val="00A11F69"/>
    <w:rsid w:val="00A122AF"/>
    <w:rsid w:val="00A12AEE"/>
    <w:rsid w:val="00A12E22"/>
    <w:rsid w:val="00A13C09"/>
    <w:rsid w:val="00A13F49"/>
    <w:rsid w:val="00A1419B"/>
    <w:rsid w:val="00A1483F"/>
    <w:rsid w:val="00A14B50"/>
    <w:rsid w:val="00A1549E"/>
    <w:rsid w:val="00A15707"/>
    <w:rsid w:val="00A15F28"/>
    <w:rsid w:val="00A1605A"/>
    <w:rsid w:val="00A1635A"/>
    <w:rsid w:val="00A16448"/>
    <w:rsid w:val="00A16B55"/>
    <w:rsid w:val="00A17010"/>
    <w:rsid w:val="00A1754C"/>
    <w:rsid w:val="00A21C8E"/>
    <w:rsid w:val="00A2236F"/>
    <w:rsid w:val="00A2296D"/>
    <w:rsid w:val="00A2310E"/>
    <w:rsid w:val="00A234F6"/>
    <w:rsid w:val="00A2463B"/>
    <w:rsid w:val="00A25253"/>
    <w:rsid w:val="00A2609E"/>
    <w:rsid w:val="00A263CE"/>
    <w:rsid w:val="00A26F19"/>
    <w:rsid w:val="00A30C25"/>
    <w:rsid w:val="00A31629"/>
    <w:rsid w:val="00A31690"/>
    <w:rsid w:val="00A3174E"/>
    <w:rsid w:val="00A31A09"/>
    <w:rsid w:val="00A32A18"/>
    <w:rsid w:val="00A34682"/>
    <w:rsid w:val="00A34918"/>
    <w:rsid w:val="00A35CD0"/>
    <w:rsid w:val="00A35DD5"/>
    <w:rsid w:val="00A369A4"/>
    <w:rsid w:val="00A37137"/>
    <w:rsid w:val="00A37556"/>
    <w:rsid w:val="00A4311B"/>
    <w:rsid w:val="00A43691"/>
    <w:rsid w:val="00A439E5"/>
    <w:rsid w:val="00A445E1"/>
    <w:rsid w:val="00A45294"/>
    <w:rsid w:val="00A45E5D"/>
    <w:rsid w:val="00A47534"/>
    <w:rsid w:val="00A476A0"/>
    <w:rsid w:val="00A47EE4"/>
    <w:rsid w:val="00A50ADA"/>
    <w:rsid w:val="00A50B73"/>
    <w:rsid w:val="00A513BA"/>
    <w:rsid w:val="00A517AF"/>
    <w:rsid w:val="00A52818"/>
    <w:rsid w:val="00A52BF4"/>
    <w:rsid w:val="00A5359C"/>
    <w:rsid w:val="00A538C2"/>
    <w:rsid w:val="00A5397E"/>
    <w:rsid w:val="00A53CD5"/>
    <w:rsid w:val="00A54773"/>
    <w:rsid w:val="00A55727"/>
    <w:rsid w:val="00A55C1F"/>
    <w:rsid w:val="00A563E0"/>
    <w:rsid w:val="00A56630"/>
    <w:rsid w:val="00A572EC"/>
    <w:rsid w:val="00A575AD"/>
    <w:rsid w:val="00A57A10"/>
    <w:rsid w:val="00A625CC"/>
    <w:rsid w:val="00A626A9"/>
    <w:rsid w:val="00A6461E"/>
    <w:rsid w:val="00A64C72"/>
    <w:rsid w:val="00A64E8B"/>
    <w:rsid w:val="00A65160"/>
    <w:rsid w:val="00A651F5"/>
    <w:rsid w:val="00A65C52"/>
    <w:rsid w:val="00A6627E"/>
    <w:rsid w:val="00A67316"/>
    <w:rsid w:val="00A6752E"/>
    <w:rsid w:val="00A70FA9"/>
    <w:rsid w:val="00A735E1"/>
    <w:rsid w:val="00A73706"/>
    <w:rsid w:val="00A74BB4"/>
    <w:rsid w:val="00A74D00"/>
    <w:rsid w:val="00A75BE9"/>
    <w:rsid w:val="00A75D0D"/>
    <w:rsid w:val="00A7623D"/>
    <w:rsid w:val="00A80440"/>
    <w:rsid w:val="00A82941"/>
    <w:rsid w:val="00A83C43"/>
    <w:rsid w:val="00A8400C"/>
    <w:rsid w:val="00A84BE1"/>
    <w:rsid w:val="00A85E2A"/>
    <w:rsid w:val="00A86B26"/>
    <w:rsid w:val="00A91A93"/>
    <w:rsid w:val="00A92403"/>
    <w:rsid w:val="00A92745"/>
    <w:rsid w:val="00A92D14"/>
    <w:rsid w:val="00A92E87"/>
    <w:rsid w:val="00A93B40"/>
    <w:rsid w:val="00A93CFA"/>
    <w:rsid w:val="00A941EB"/>
    <w:rsid w:val="00A94B68"/>
    <w:rsid w:val="00A9514C"/>
    <w:rsid w:val="00A9531C"/>
    <w:rsid w:val="00A96895"/>
    <w:rsid w:val="00A96DE5"/>
    <w:rsid w:val="00A96F00"/>
    <w:rsid w:val="00A9783C"/>
    <w:rsid w:val="00A97981"/>
    <w:rsid w:val="00AA06B3"/>
    <w:rsid w:val="00AA3283"/>
    <w:rsid w:val="00AA3D99"/>
    <w:rsid w:val="00AA4929"/>
    <w:rsid w:val="00AA4E5C"/>
    <w:rsid w:val="00AA5D2E"/>
    <w:rsid w:val="00AA73E8"/>
    <w:rsid w:val="00AB02F3"/>
    <w:rsid w:val="00AB063E"/>
    <w:rsid w:val="00AB0C5B"/>
    <w:rsid w:val="00AB1351"/>
    <w:rsid w:val="00AB1A81"/>
    <w:rsid w:val="00AB27D4"/>
    <w:rsid w:val="00AB5B65"/>
    <w:rsid w:val="00AB5F79"/>
    <w:rsid w:val="00AB6884"/>
    <w:rsid w:val="00AB6F03"/>
    <w:rsid w:val="00AB6FF0"/>
    <w:rsid w:val="00AB77F7"/>
    <w:rsid w:val="00AC0032"/>
    <w:rsid w:val="00AC0156"/>
    <w:rsid w:val="00AC0A03"/>
    <w:rsid w:val="00AC25E7"/>
    <w:rsid w:val="00AC421C"/>
    <w:rsid w:val="00AC446D"/>
    <w:rsid w:val="00AC4EE7"/>
    <w:rsid w:val="00AC5529"/>
    <w:rsid w:val="00AC5727"/>
    <w:rsid w:val="00AC59C9"/>
    <w:rsid w:val="00AC5C3D"/>
    <w:rsid w:val="00AC7985"/>
    <w:rsid w:val="00AD148B"/>
    <w:rsid w:val="00AD2C56"/>
    <w:rsid w:val="00AD2F1A"/>
    <w:rsid w:val="00AD3BC3"/>
    <w:rsid w:val="00AD4452"/>
    <w:rsid w:val="00AD47BF"/>
    <w:rsid w:val="00AD5384"/>
    <w:rsid w:val="00AD7D0F"/>
    <w:rsid w:val="00AE000F"/>
    <w:rsid w:val="00AE4714"/>
    <w:rsid w:val="00AE661B"/>
    <w:rsid w:val="00AF0174"/>
    <w:rsid w:val="00AF048D"/>
    <w:rsid w:val="00AF2F3F"/>
    <w:rsid w:val="00AF3131"/>
    <w:rsid w:val="00AF390A"/>
    <w:rsid w:val="00AF407E"/>
    <w:rsid w:val="00AF616D"/>
    <w:rsid w:val="00AF65F5"/>
    <w:rsid w:val="00AF6995"/>
    <w:rsid w:val="00AF7BB8"/>
    <w:rsid w:val="00AF7BED"/>
    <w:rsid w:val="00B01042"/>
    <w:rsid w:val="00B02CE3"/>
    <w:rsid w:val="00B03AD2"/>
    <w:rsid w:val="00B0604C"/>
    <w:rsid w:val="00B06FA8"/>
    <w:rsid w:val="00B07A5F"/>
    <w:rsid w:val="00B10118"/>
    <w:rsid w:val="00B11CD9"/>
    <w:rsid w:val="00B13158"/>
    <w:rsid w:val="00B1384B"/>
    <w:rsid w:val="00B13EBF"/>
    <w:rsid w:val="00B1479A"/>
    <w:rsid w:val="00B14BA1"/>
    <w:rsid w:val="00B150D1"/>
    <w:rsid w:val="00B154AF"/>
    <w:rsid w:val="00B15AD2"/>
    <w:rsid w:val="00B15EEA"/>
    <w:rsid w:val="00B179F3"/>
    <w:rsid w:val="00B17B24"/>
    <w:rsid w:val="00B20B92"/>
    <w:rsid w:val="00B2135C"/>
    <w:rsid w:val="00B22533"/>
    <w:rsid w:val="00B23CBC"/>
    <w:rsid w:val="00B2522D"/>
    <w:rsid w:val="00B25697"/>
    <w:rsid w:val="00B26D1B"/>
    <w:rsid w:val="00B30D62"/>
    <w:rsid w:val="00B31777"/>
    <w:rsid w:val="00B31C09"/>
    <w:rsid w:val="00B32B29"/>
    <w:rsid w:val="00B331BF"/>
    <w:rsid w:val="00B337A8"/>
    <w:rsid w:val="00B34A4A"/>
    <w:rsid w:val="00B35773"/>
    <w:rsid w:val="00B35854"/>
    <w:rsid w:val="00B40CC7"/>
    <w:rsid w:val="00B40F96"/>
    <w:rsid w:val="00B412DE"/>
    <w:rsid w:val="00B41BE9"/>
    <w:rsid w:val="00B42239"/>
    <w:rsid w:val="00B43544"/>
    <w:rsid w:val="00B44A89"/>
    <w:rsid w:val="00B44C74"/>
    <w:rsid w:val="00B45653"/>
    <w:rsid w:val="00B45FC9"/>
    <w:rsid w:val="00B46007"/>
    <w:rsid w:val="00B46BF1"/>
    <w:rsid w:val="00B50269"/>
    <w:rsid w:val="00B51016"/>
    <w:rsid w:val="00B51177"/>
    <w:rsid w:val="00B51B5B"/>
    <w:rsid w:val="00B54DDA"/>
    <w:rsid w:val="00B55F43"/>
    <w:rsid w:val="00B56F8A"/>
    <w:rsid w:val="00B57859"/>
    <w:rsid w:val="00B57A83"/>
    <w:rsid w:val="00B601A1"/>
    <w:rsid w:val="00B61068"/>
    <w:rsid w:val="00B6115C"/>
    <w:rsid w:val="00B6194C"/>
    <w:rsid w:val="00B620D9"/>
    <w:rsid w:val="00B621B4"/>
    <w:rsid w:val="00B62291"/>
    <w:rsid w:val="00B62A7E"/>
    <w:rsid w:val="00B64BAE"/>
    <w:rsid w:val="00B64C06"/>
    <w:rsid w:val="00B65E90"/>
    <w:rsid w:val="00B66B16"/>
    <w:rsid w:val="00B66CE2"/>
    <w:rsid w:val="00B718E1"/>
    <w:rsid w:val="00B7270D"/>
    <w:rsid w:val="00B73F47"/>
    <w:rsid w:val="00B74EB4"/>
    <w:rsid w:val="00B75010"/>
    <w:rsid w:val="00B7634E"/>
    <w:rsid w:val="00B765D2"/>
    <w:rsid w:val="00B7661B"/>
    <w:rsid w:val="00B76FFE"/>
    <w:rsid w:val="00B776D6"/>
    <w:rsid w:val="00B777D3"/>
    <w:rsid w:val="00B80DE4"/>
    <w:rsid w:val="00B80DFE"/>
    <w:rsid w:val="00B810D9"/>
    <w:rsid w:val="00B815C6"/>
    <w:rsid w:val="00B81D6C"/>
    <w:rsid w:val="00B834E6"/>
    <w:rsid w:val="00B83D44"/>
    <w:rsid w:val="00B85A76"/>
    <w:rsid w:val="00B8600D"/>
    <w:rsid w:val="00B8603F"/>
    <w:rsid w:val="00B86831"/>
    <w:rsid w:val="00B87B01"/>
    <w:rsid w:val="00B87ECC"/>
    <w:rsid w:val="00B9022C"/>
    <w:rsid w:val="00B91555"/>
    <w:rsid w:val="00B91A5E"/>
    <w:rsid w:val="00B91F06"/>
    <w:rsid w:val="00B9337B"/>
    <w:rsid w:val="00B934C4"/>
    <w:rsid w:val="00B9375C"/>
    <w:rsid w:val="00B942FF"/>
    <w:rsid w:val="00B94B11"/>
    <w:rsid w:val="00BA092A"/>
    <w:rsid w:val="00BA1E58"/>
    <w:rsid w:val="00BA4574"/>
    <w:rsid w:val="00BA4607"/>
    <w:rsid w:val="00BA50C8"/>
    <w:rsid w:val="00BA5BFD"/>
    <w:rsid w:val="00BB0CA0"/>
    <w:rsid w:val="00BB0EE8"/>
    <w:rsid w:val="00BB2402"/>
    <w:rsid w:val="00BB2E08"/>
    <w:rsid w:val="00BB3BF9"/>
    <w:rsid w:val="00BB4123"/>
    <w:rsid w:val="00BB4685"/>
    <w:rsid w:val="00BB474D"/>
    <w:rsid w:val="00BB4A91"/>
    <w:rsid w:val="00BB56A8"/>
    <w:rsid w:val="00BB67B6"/>
    <w:rsid w:val="00BB69A9"/>
    <w:rsid w:val="00BB70C0"/>
    <w:rsid w:val="00BC0799"/>
    <w:rsid w:val="00BC3474"/>
    <w:rsid w:val="00BC36D5"/>
    <w:rsid w:val="00BC4546"/>
    <w:rsid w:val="00BC4865"/>
    <w:rsid w:val="00BC53FC"/>
    <w:rsid w:val="00BC59BE"/>
    <w:rsid w:val="00BC70DD"/>
    <w:rsid w:val="00BC7663"/>
    <w:rsid w:val="00BD056B"/>
    <w:rsid w:val="00BD0F20"/>
    <w:rsid w:val="00BD14CB"/>
    <w:rsid w:val="00BD24BF"/>
    <w:rsid w:val="00BD3BD8"/>
    <w:rsid w:val="00BD3EBA"/>
    <w:rsid w:val="00BD497E"/>
    <w:rsid w:val="00BD4DB3"/>
    <w:rsid w:val="00BD64DA"/>
    <w:rsid w:val="00BD6A75"/>
    <w:rsid w:val="00BE0737"/>
    <w:rsid w:val="00BE215D"/>
    <w:rsid w:val="00BE4359"/>
    <w:rsid w:val="00BE4A53"/>
    <w:rsid w:val="00BE7396"/>
    <w:rsid w:val="00BE7E9B"/>
    <w:rsid w:val="00BE7EDE"/>
    <w:rsid w:val="00BF2A0C"/>
    <w:rsid w:val="00BF2DCF"/>
    <w:rsid w:val="00BF3144"/>
    <w:rsid w:val="00BF3355"/>
    <w:rsid w:val="00BF367F"/>
    <w:rsid w:val="00BF5471"/>
    <w:rsid w:val="00BF5AE4"/>
    <w:rsid w:val="00BF5C6C"/>
    <w:rsid w:val="00BF66C6"/>
    <w:rsid w:val="00BF6F32"/>
    <w:rsid w:val="00BF77C8"/>
    <w:rsid w:val="00C017AA"/>
    <w:rsid w:val="00C01BC3"/>
    <w:rsid w:val="00C02591"/>
    <w:rsid w:val="00C02A3E"/>
    <w:rsid w:val="00C03969"/>
    <w:rsid w:val="00C04F3C"/>
    <w:rsid w:val="00C05361"/>
    <w:rsid w:val="00C05502"/>
    <w:rsid w:val="00C07510"/>
    <w:rsid w:val="00C077B9"/>
    <w:rsid w:val="00C105C5"/>
    <w:rsid w:val="00C11050"/>
    <w:rsid w:val="00C1155F"/>
    <w:rsid w:val="00C11A9F"/>
    <w:rsid w:val="00C11C98"/>
    <w:rsid w:val="00C1210F"/>
    <w:rsid w:val="00C140D4"/>
    <w:rsid w:val="00C14633"/>
    <w:rsid w:val="00C15B8A"/>
    <w:rsid w:val="00C202F4"/>
    <w:rsid w:val="00C211A2"/>
    <w:rsid w:val="00C227F6"/>
    <w:rsid w:val="00C23170"/>
    <w:rsid w:val="00C238DB"/>
    <w:rsid w:val="00C23A04"/>
    <w:rsid w:val="00C244E0"/>
    <w:rsid w:val="00C25BC2"/>
    <w:rsid w:val="00C2751F"/>
    <w:rsid w:val="00C27E6A"/>
    <w:rsid w:val="00C304BE"/>
    <w:rsid w:val="00C32717"/>
    <w:rsid w:val="00C32C54"/>
    <w:rsid w:val="00C3435E"/>
    <w:rsid w:val="00C343D2"/>
    <w:rsid w:val="00C35034"/>
    <w:rsid w:val="00C35287"/>
    <w:rsid w:val="00C354CC"/>
    <w:rsid w:val="00C35E19"/>
    <w:rsid w:val="00C372D9"/>
    <w:rsid w:val="00C41657"/>
    <w:rsid w:val="00C41FD5"/>
    <w:rsid w:val="00C42BE7"/>
    <w:rsid w:val="00C431A8"/>
    <w:rsid w:val="00C43669"/>
    <w:rsid w:val="00C43B0F"/>
    <w:rsid w:val="00C43FA7"/>
    <w:rsid w:val="00C44FA3"/>
    <w:rsid w:val="00C45315"/>
    <w:rsid w:val="00C47B11"/>
    <w:rsid w:val="00C47CF2"/>
    <w:rsid w:val="00C52C77"/>
    <w:rsid w:val="00C535FA"/>
    <w:rsid w:val="00C53FC1"/>
    <w:rsid w:val="00C54209"/>
    <w:rsid w:val="00C5428F"/>
    <w:rsid w:val="00C554FA"/>
    <w:rsid w:val="00C56DFD"/>
    <w:rsid w:val="00C57515"/>
    <w:rsid w:val="00C600A5"/>
    <w:rsid w:val="00C60665"/>
    <w:rsid w:val="00C606BB"/>
    <w:rsid w:val="00C60ECB"/>
    <w:rsid w:val="00C61575"/>
    <w:rsid w:val="00C624B7"/>
    <w:rsid w:val="00C6291B"/>
    <w:rsid w:val="00C62C39"/>
    <w:rsid w:val="00C630D5"/>
    <w:rsid w:val="00C635AA"/>
    <w:rsid w:val="00C6387F"/>
    <w:rsid w:val="00C63E0C"/>
    <w:rsid w:val="00C66B10"/>
    <w:rsid w:val="00C7097E"/>
    <w:rsid w:val="00C71DDA"/>
    <w:rsid w:val="00C727CE"/>
    <w:rsid w:val="00C73E50"/>
    <w:rsid w:val="00C742CC"/>
    <w:rsid w:val="00C746C0"/>
    <w:rsid w:val="00C74D5F"/>
    <w:rsid w:val="00C75FF6"/>
    <w:rsid w:val="00C769A0"/>
    <w:rsid w:val="00C76F61"/>
    <w:rsid w:val="00C774F1"/>
    <w:rsid w:val="00C802E4"/>
    <w:rsid w:val="00C80CEA"/>
    <w:rsid w:val="00C82E40"/>
    <w:rsid w:val="00C82F4B"/>
    <w:rsid w:val="00C832F7"/>
    <w:rsid w:val="00C85731"/>
    <w:rsid w:val="00C86A3F"/>
    <w:rsid w:val="00C874AB"/>
    <w:rsid w:val="00C8765D"/>
    <w:rsid w:val="00C87B38"/>
    <w:rsid w:val="00C87E7D"/>
    <w:rsid w:val="00C908C9"/>
    <w:rsid w:val="00C91E68"/>
    <w:rsid w:val="00C936D0"/>
    <w:rsid w:val="00C93E5F"/>
    <w:rsid w:val="00C960D8"/>
    <w:rsid w:val="00C96382"/>
    <w:rsid w:val="00CA0137"/>
    <w:rsid w:val="00CA0C64"/>
    <w:rsid w:val="00CA115D"/>
    <w:rsid w:val="00CA1BE8"/>
    <w:rsid w:val="00CA3796"/>
    <w:rsid w:val="00CA4437"/>
    <w:rsid w:val="00CA6482"/>
    <w:rsid w:val="00CB08D0"/>
    <w:rsid w:val="00CB0B34"/>
    <w:rsid w:val="00CB13CA"/>
    <w:rsid w:val="00CB17D7"/>
    <w:rsid w:val="00CB19A3"/>
    <w:rsid w:val="00CB523D"/>
    <w:rsid w:val="00CB5998"/>
    <w:rsid w:val="00CB5F96"/>
    <w:rsid w:val="00CC04F8"/>
    <w:rsid w:val="00CC142B"/>
    <w:rsid w:val="00CC1DCC"/>
    <w:rsid w:val="00CC1FD1"/>
    <w:rsid w:val="00CC2E6D"/>
    <w:rsid w:val="00CC2EB2"/>
    <w:rsid w:val="00CC3E24"/>
    <w:rsid w:val="00CC484E"/>
    <w:rsid w:val="00CC5274"/>
    <w:rsid w:val="00CC53D6"/>
    <w:rsid w:val="00CC5AC4"/>
    <w:rsid w:val="00CC6CB2"/>
    <w:rsid w:val="00CC6FD4"/>
    <w:rsid w:val="00CC7471"/>
    <w:rsid w:val="00CC7AC2"/>
    <w:rsid w:val="00CC7AE0"/>
    <w:rsid w:val="00CC7C25"/>
    <w:rsid w:val="00CD0398"/>
    <w:rsid w:val="00CD2D23"/>
    <w:rsid w:val="00CD2DA0"/>
    <w:rsid w:val="00CD2EF8"/>
    <w:rsid w:val="00CD376B"/>
    <w:rsid w:val="00CD3D6C"/>
    <w:rsid w:val="00CD4E90"/>
    <w:rsid w:val="00CD589F"/>
    <w:rsid w:val="00CD7023"/>
    <w:rsid w:val="00CD7141"/>
    <w:rsid w:val="00CD758A"/>
    <w:rsid w:val="00CE0909"/>
    <w:rsid w:val="00CE184E"/>
    <w:rsid w:val="00CE1C86"/>
    <w:rsid w:val="00CE29C7"/>
    <w:rsid w:val="00CE2B19"/>
    <w:rsid w:val="00CE5BD9"/>
    <w:rsid w:val="00CE630D"/>
    <w:rsid w:val="00CE66DD"/>
    <w:rsid w:val="00CE683F"/>
    <w:rsid w:val="00CE6BEB"/>
    <w:rsid w:val="00CE7963"/>
    <w:rsid w:val="00CE7DE3"/>
    <w:rsid w:val="00CF0114"/>
    <w:rsid w:val="00CF0897"/>
    <w:rsid w:val="00CF0CAD"/>
    <w:rsid w:val="00CF13F0"/>
    <w:rsid w:val="00CF21B2"/>
    <w:rsid w:val="00CF2AF4"/>
    <w:rsid w:val="00CF2E22"/>
    <w:rsid w:val="00CF490F"/>
    <w:rsid w:val="00CF4C44"/>
    <w:rsid w:val="00CF524C"/>
    <w:rsid w:val="00CF55DB"/>
    <w:rsid w:val="00D00321"/>
    <w:rsid w:val="00D01865"/>
    <w:rsid w:val="00D02C26"/>
    <w:rsid w:val="00D03E0A"/>
    <w:rsid w:val="00D04218"/>
    <w:rsid w:val="00D045C2"/>
    <w:rsid w:val="00D046FB"/>
    <w:rsid w:val="00D05AE8"/>
    <w:rsid w:val="00D0788C"/>
    <w:rsid w:val="00D07FF8"/>
    <w:rsid w:val="00D115A7"/>
    <w:rsid w:val="00D138EB"/>
    <w:rsid w:val="00D17336"/>
    <w:rsid w:val="00D17347"/>
    <w:rsid w:val="00D17EA8"/>
    <w:rsid w:val="00D20459"/>
    <w:rsid w:val="00D22955"/>
    <w:rsid w:val="00D24D4E"/>
    <w:rsid w:val="00D24DAB"/>
    <w:rsid w:val="00D253EC"/>
    <w:rsid w:val="00D256C0"/>
    <w:rsid w:val="00D25A2F"/>
    <w:rsid w:val="00D26A77"/>
    <w:rsid w:val="00D27F1D"/>
    <w:rsid w:val="00D309A5"/>
    <w:rsid w:val="00D30CA5"/>
    <w:rsid w:val="00D332F1"/>
    <w:rsid w:val="00D3486B"/>
    <w:rsid w:val="00D35631"/>
    <w:rsid w:val="00D36619"/>
    <w:rsid w:val="00D3757B"/>
    <w:rsid w:val="00D37919"/>
    <w:rsid w:val="00D37F98"/>
    <w:rsid w:val="00D37FC3"/>
    <w:rsid w:val="00D41E8E"/>
    <w:rsid w:val="00D43856"/>
    <w:rsid w:val="00D43FA1"/>
    <w:rsid w:val="00D44181"/>
    <w:rsid w:val="00D44BC7"/>
    <w:rsid w:val="00D46CAD"/>
    <w:rsid w:val="00D46CDA"/>
    <w:rsid w:val="00D47B98"/>
    <w:rsid w:val="00D47F80"/>
    <w:rsid w:val="00D50A2B"/>
    <w:rsid w:val="00D52818"/>
    <w:rsid w:val="00D537B4"/>
    <w:rsid w:val="00D537E1"/>
    <w:rsid w:val="00D54C5E"/>
    <w:rsid w:val="00D615FF"/>
    <w:rsid w:val="00D61AD6"/>
    <w:rsid w:val="00D6201D"/>
    <w:rsid w:val="00D627B5"/>
    <w:rsid w:val="00D64775"/>
    <w:rsid w:val="00D6742D"/>
    <w:rsid w:val="00D679D4"/>
    <w:rsid w:val="00D704A1"/>
    <w:rsid w:val="00D7060B"/>
    <w:rsid w:val="00D70863"/>
    <w:rsid w:val="00D71A04"/>
    <w:rsid w:val="00D71EC5"/>
    <w:rsid w:val="00D7235D"/>
    <w:rsid w:val="00D73ADD"/>
    <w:rsid w:val="00D768C7"/>
    <w:rsid w:val="00D80199"/>
    <w:rsid w:val="00D81257"/>
    <w:rsid w:val="00D8131F"/>
    <w:rsid w:val="00D8172D"/>
    <w:rsid w:val="00D818B8"/>
    <w:rsid w:val="00D840C7"/>
    <w:rsid w:val="00D841C8"/>
    <w:rsid w:val="00D8473A"/>
    <w:rsid w:val="00D84D88"/>
    <w:rsid w:val="00D856B4"/>
    <w:rsid w:val="00D9134C"/>
    <w:rsid w:val="00D9238E"/>
    <w:rsid w:val="00D9293B"/>
    <w:rsid w:val="00D94868"/>
    <w:rsid w:val="00D95EE4"/>
    <w:rsid w:val="00D9771F"/>
    <w:rsid w:val="00D97856"/>
    <w:rsid w:val="00DA0784"/>
    <w:rsid w:val="00DA0DE5"/>
    <w:rsid w:val="00DA169F"/>
    <w:rsid w:val="00DA18CF"/>
    <w:rsid w:val="00DA2634"/>
    <w:rsid w:val="00DA44AE"/>
    <w:rsid w:val="00DA6BC9"/>
    <w:rsid w:val="00DB0559"/>
    <w:rsid w:val="00DB1B67"/>
    <w:rsid w:val="00DB41C3"/>
    <w:rsid w:val="00DB48A7"/>
    <w:rsid w:val="00DB4BD5"/>
    <w:rsid w:val="00DB6F6D"/>
    <w:rsid w:val="00DB7882"/>
    <w:rsid w:val="00DC08B5"/>
    <w:rsid w:val="00DC0ABB"/>
    <w:rsid w:val="00DC1E68"/>
    <w:rsid w:val="00DC4554"/>
    <w:rsid w:val="00DC466D"/>
    <w:rsid w:val="00DC5F0F"/>
    <w:rsid w:val="00DC5F30"/>
    <w:rsid w:val="00DC6927"/>
    <w:rsid w:val="00DC6D49"/>
    <w:rsid w:val="00DC6EAE"/>
    <w:rsid w:val="00DC6F5F"/>
    <w:rsid w:val="00DC6F69"/>
    <w:rsid w:val="00DC7C69"/>
    <w:rsid w:val="00DD122B"/>
    <w:rsid w:val="00DD18E1"/>
    <w:rsid w:val="00DD1FCC"/>
    <w:rsid w:val="00DD2012"/>
    <w:rsid w:val="00DD43BA"/>
    <w:rsid w:val="00DD59B3"/>
    <w:rsid w:val="00DD60E8"/>
    <w:rsid w:val="00DD6969"/>
    <w:rsid w:val="00DD6A6D"/>
    <w:rsid w:val="00DD7979"/>
    <w:rsid w:val="00DD7B52"/>
    <w:rsid w:val="00DD7C16"/>
    <w:rsid w:val="00DE0036"/>
    <w:rsid w:val="00DE0ECF"/>
    <w:rsid w:val="00DE11A9"/>
    <w:rsid w:val="00DE17A5"/>
    <w:rsid w:val="00DE1BCF"/>
    <w:rsid w:val="00DE1CD3"/>
    <w:rsid w:val="00DE3CCD"/>
    <w:rsid w:val="00DE4505"/>
    <w:rsid w:val="00DE5331"/>
    <w:rsid w:val="00DE6420"/>
    <w:rsid w:val="00DE6684"/>
    <w:rsid w:val="00DE74F2"/>
    <w:rsid w:val="00DF12D6"/>
    <w:rsid w:val="00DF1BB1"/>
    <w:rsid w:val="00DF2E77"/>
    <w:rsid w:val="00DF2F5E"/>
    <w:rsid w:val="00DF33EA"/>
    <w:rsid w:val="00DF3409"/>
    <w:rsid w:val="00DF3BDF"/>
    <w:rsid w:val="00DF5BE1"/>
    <w:rsid w:val="00DF5EF8"/>
    <w:rsid w:val="00E0127F"/>
    <w:rsid w:val="00E01643"/>
    <w:rsid w:val="00E01EC5"/>
    <w:rsid w:val="00E02CE2"/>
    <w:rsid w:val="00E03C96"/>
    <w:rsid w:val="00E047F8"/>
    <w:rsid w:val="00E058A1"/>
    <w:rsid w:val="00E05CDA"/>
    <w:rsid w:val="00E0763A"/>
    <w:rsid w:val="00E103AF"/>
    <w:rsid w:val="00E117E0"/>
    <w:rsid w:val="00E11AFF"/>
    <w:rsid w:val="00E124FA"/>
    <w:rsid w:val="00E128BE"/>
    <w:rsid w:val="00E12DF8"/>
    <w:rsid w:val="00E13592"/>
    <w:rsid w:val="00E13814"/>
    <w:rsid w:val="00E14BFA"/>
    <w:rsid w:val="00E1559A"/>
    <w:rsid w:val="00E15BB1"/>
    <w:rsid w:val="00E15F64"/>
    <w:rsid w:val="00E17967"/>
    <w:rsid w:val="00E2038F"/>
    <w:rsid w:val="00E23586"/>
    <w:rsid w:val="00E23B44"/>
    <w:rsid w:val="00E2544D"/>
    <w:rsid w:val="00E25B81"/>
    <w:rsid w:val="00E26F00"/>
    <w:rsid w:val="00E27DBE"/>
    <w:rsid w:val="00E3027A"/>
    <w:rsid w:val="00E306F1"/>
    <w:rsid w:val="00E32A39"/>
    <w:rsid w:val="00E32B60"/>
    <w:rsid w:val="00E33AF3"/>
    <w:rsid w:val="00E33FBC"/>
    <w:rsid w:val="00E346B0"/>
    <w:rsid w:val="00E35530"/>
    <w:rsid w:val="00E3640C"/>
    <w:rsid w:val="00E376BA"/>
    <w:rsid w:val="00E37815"/>
    <w:rsid w:val="00E4187A"/>
    <w:rsid w:val="00E4269F"/>
    <w:rsid w:val="00E429E9"/>
    <w:rsid w:val="00E43D44"/>
    <w:rsid w:val="00E43FCD"/>
    <w:rsid w:val="00E44182"/>
    <w:rsid w:val="00E44B21"/>
    <w:rsid w:val="00E450BC"/>
    <w:rsid w:val="00E456DB"/>
    <w:rsid w:val="00E4648C"/>
    <w:rsid w:val="00E46D91"/>
    <w:rsid w:val="00E507FC"/>
    <w:rsid w:val="00E5095E"/>
    <w:rsid w:val="00E51838"/>
    <w:rsid w:val="00E52A2B"/>
    <w:rsid w:val="00E53410"/>
    <w:rsid w:val="00E53991"/>
    <w:rsid w:val="00E53C0D"/>
    <w:rsid w:val="00E5433F"/>
    <w:rsid w:val="00E5631D"/>
    <w:rsid w:val="00E572B2"/>
    <w:rsid w:val="00E573D5"/>
    <w:rsid w:val="00E57582"/>
    <w:rsid w:val="00E60837"/>
    <w:rsid w:val="00E60DD6"/>
    <w:rsid w:val="00E613F3"/>
    <w:rsid w:val="00E62C11"/>
    <w:rsid w:val="00E6372C"/>
    <w:rsid w:val="00E63C2B"/>
    <w:rsid w:val="00E64144"/>
    <w:rsid w:val="00E6528F"/>
    <w:rsid w:val="00E66225"/>
    <w:rsid w:val="00E666D8"/>
    <w:rsid w:val="00E674F0"/>
    <w:rsid w:val="00E71B72"/>
    <w:rsid w:val="00E720C8"/>
    <w:rsid w:val="00E723B9"/>
    <w:rsid w:val="00E72F31"/>
    <w:rsid w:val="00E72F98"/>
    <w:rsid w:val="00E74255"/>
    <w:rsid w:val="00E74A4F"/>
    <w:rsid w:val="00E755FC"/>
    <w:rsid w:val="00E7646B"/>
    <w:rsid w:val="00E77D2C"/>
    <w:rsid w:val="00E77FD3"/>
    <w:rsid w:val="00E8028C"/>
    <w:rsid w:val="00E82107"/>
    <w:rsid w:val="00E82E16"/>
    <w:rsid w:val="00E830A9"/>
    <w:rsid w:val="00E832D8"/>
    <w:rsid w:val="00E846FB"/>
    <w:rsid w:val="00E86F35"/>
    <w:rsid w:val="00E86FB1"/>
    <w:rsid w:val="00E87574"/>
    <w:rsid w:val="00E90F5B"/>
    <w:rsid w:val="00E9328F"/>
    <w:rsid w:val="00E94154"/>
    <w:rsid w:val="00E94887"/>
    <w:rsid w:val="00E97DE2"/>
    <w:rsid w:val="00EA03E2"/>
    <w:rsid w:val="00EA0B77"/>
    <w:rsid w:val="00EA171F"/>
    <w:rsid w:val="00EA347B"/>
    <w:rsid w:val="00EA7445"/>
    <w:rsid w:val="00EB0C7B"/>
    <w:rsid w:val="00EB1A83"/>
    <w:rsid w:val="00EB210D"/>
    <w:rsid w:val="00EB2FD9"/>
    <w:rsid w:val="00EB38AC"/>
    <w:rsid w:val="00EB6969"/>
    <w:rsid w:val="00EB7FEA"/>
    <w:rsid w:val="00EC0E22"/>
    <w:rsid w:val="00EC12F6"/>
    <w:rsid w:val="00EC2726"/>
    <w:rsid w:val="00EC33B0"/>
    <w:rsid w:val="00EC3ADE"/>
    <w:rsid w:val="00EC50AE"/>
    <w:rsid w:val="00EC6EE2"/>
    <w:rsid w:val="00EC7ABD"/>
    <w:rsid w:val="00ED0335"/>
    <w:rsid w:val="00ED0DDF"/>
    <w:rsid w:val="00ED37A5"/>
    <w:rsid w:val="00ED3E4C"/>
    <w:rsid w:val="00ED570F"/>
    <w:rsid w:val="00ED5CEC"/>
    <w:rsid w:val="00ED6458"/>
    <w:rsid w:val="00ED6CDB"/>
    <w:rsid w:val="00EE00BC"/>
    <w:rsid w:val="00EE06CD"/>
    <w:rsid w:val="00EE0A1C"/>
    <w:rsid w:val="00EE1BDF"/>
    <w:rsid w:val="00EE3BA1"/>
    <w:rsid w:val="00EE47D2"/>
    <w:rsid w:val="00EE47DC"/>
    <w:rsid w:val="00EE4C49"/>
    <w:rsid w:val="00EE5C94"/>
    <w:rsid w:val="00EE7ED7"/>
    <w:rsid w:val="00EF0846"/>
    <w:rsid w:val="00EF0BC3"/>
    <w:rsid w:val="00EF2124"/>
    <w:rsid w:val="00EF2736"/>
    <w:rsid w:val="00EF3586"/>
    <w:rsid w:val="00EF403E"/>
    <w:rsid w:val="00EF4276"/>
    <w:rsid w:val="00EF5876"/>
    <w:rsid w:val="00EF68F3"/>
    <w:rsid w:val="00F00DD7"/>
    <w:rsid w:val="00F01B11"/>
    <w:rsid w:val="00F057D5"/>
    <w:rsid w:val="00F06954"/>
    <w:rsid w:val="00F10000"/>
    <w:rsid w:val="00F11063"/>
    <w:rsid w:val="00F139F2"/>
    <w:rsid w:val="00F13A87"/>
    <w:rsid w:val="00F13C1A"/>
    <w:rsid w:val="00F143D0"/>
    <w:rsid w:val="00F14A74"/>
    <w:rsid w:val="00F154DC"/>
    <w:rsid w:val="00F208EE"/>
    <w:rsid w:val="00F20974"/>
    <w:rsid w:val="00F21A90"/>
    <w:rsid w:val="00F22146"/>
    <w:rsid w:val="00F2329E"/>
    <w:rsid w:val="00F250BF"/>
    <w:rsid w:val="00F26554"/>
    <w:rsid w:val="00F3100B"/>
    <w:rsid w:val="00F310F6"/>
    <w:rsid w:val="00F32E5A"/>
    <w:rsid w:val="00F33BA1"/>
    <w:rsid w:val="00F34C49"/>
    <w:rsid w:val="00F351DA"/>
    <w:rsid w:val="00F3637C"/>
    <w:rsid w:val="00F370EB"/>
    <w:rsid w:val="00F37670"/>
    <w:rsid w:val="00F40B61"/>
    <w:rsid w:val="00F40C57"/>
    <w:rsid w:val="00F43B17"/>
    <w:rsid w:val="00F44CF4"/>
    <w:rsid w:val="00F465BE"/>
    <w:rsid w:val="00F46B39"/>
    <w:rsid w:val="00F47703"/>
    <w:rsid w:val="00F4777D"/>
    <w:rsid w:val="00F47EC5"/>
    <w:rsid w:val="00F50D28"/>
    <w:rsid w:val="00F50D75"/>
    <w:rsid w:val="00F510E1"/>
    <w:rsid w:val="00F51588"/>
    <w:rsid w:val="00F52310"/>
    <w:rsid w:val="00F52391"/>
    <w:rsid w:val="00F52A78"/>
    <w:rsid w:val="00F52DD8"/>
    <w:rsid w:val="00F53CE0"/>
    <w:rsid w:val="00F54316"/>
    <w:rsid w:val="00F558FE"/>
    <w:rsid w:val="00F5693A"/>
    <w:rsid w:val="00F60603"/>
    <w:rsid w:val="00F6102A"/>
    <w:rsid w:val="00F61C47"/>
    <w:rsid w:val="00F61F91"/>
    <w:rsid w:val="00F6228E"/>
    <w:rsid w:val="00F63BF2"/>
    <w:rsid w:val="00F64D12"/>
    <w:rsid w:val="00F657D6"/>
    <w:rsid w:val="00F6580B"/>
    <w:rsid w:val="00F66428"/>
    <w:rsid w:val="00F673D4"/>
    <w:rsid w:val="00F67A7F"/>
    <w:rsid w:val="00F7176C"/>
    <w:rsid w:val="00F71B9D"/>
    <w:rsid w:val="00F73113"/>
    <w:rsid w:val="00F7354F"/>
    <w:rsid w:val="00F737E9"/>
    <w:rsid w:val="00F73840"/>
    <w:rsid w:val="00F741A3"/>
    <w:rsid w:val="00F7449E"/>
    <w:rsid w:val="00F748EE"/>
    <w:rsid w:val="00F74FDC"/>
    <w:rsid w:val="00F75140"/>
    <w:rsid w:val="00F77701"/>
    <w:rsid w:val="00F819DD"/>
    <w:rsid w:val="00F81A2D"/>
    <w:rsid w:val="00F83260"/>
    <w:rsid w:val="00F83FC9"/>
    <w:rsid w:val="00F84B3D"/>
    <w:rsid w:val="00F84FFB"/>
    <w:rsid w:val="00F868BD"/>
    <w:rsid w:val="00F86F5E"/>
    <w:rsid w:val="00F90780"/>
    <w:rsid w:val="00F908CF"/>
    <w:rsid w:val="00F90CC2"/>
    <w:rsid w:val="00F90E01"/>
    <w:rsid w:val="00F92872"/>
    <w:rsid w:val="00F92EF3"/>
    <w:rsid w:val="00F93294"/>
    <w:rsid w:val="00F9379D"/>
    <w:rsid w:val="00F94C03"/>
    <w:rsid w:val="00F960E4"/>
    <w:rsid w:val="00F971AE"/>
    <w:rsid w:val="00F97783"/>
    <w:rsid w:val="00F97CA2"/>
    <w:rsid w:val="00F97E54"/>
    <w:rsid w:val="00F97ED1"/>
    <w:rsid w:val="00FA08D5"/>
    <w:rsid w:val="00FA1123"/>
    <w:rsid w:val="00FA1222"/>
    <w:rsid w:val="00FA20B8"/>
    <w:rsid w:val="00FA21CB"/>
    <w:rsid w:val="00FA249D"/>
    <w:rsid w:val="00FA2613"/>
    <w:rsid w:val="00FA2DA2"/>
    <w:rsid w:val="00FA425C"/>
    <w:rsid w:val="00FA4654"/>
    <w:rsid w:val="00FA4B54"/>
    <w:rsid w:val="00FA4FEF"/>
    <w:rsid w:val="00FA5A22"/>
    <w:rsid w:val="00FA5DF0"/>
    <w:rsid w:val="00FA68FF"/>
    <w:rsid w:val="00FA6915"/>
    <w:rsid w:val="00FA7617"/>
    <w:rsid w:val="00FB0144"/>
    <w:rsid w:val="00FB1221"/>
    <w:rsid w:val="00FB153D"/>
    <w:rsid w:val="00FB1B09"/>
    <w:rsid w:val="00FB2B3E"/>
    <w:rsid w:val="00FB3E89"/>
    <w:rsid w:val="00FB50BF"/>
    <w:rsid w:val="00FB5734"/>
    <w:rsid w:val="00FB5FE4"/>
    <w:rsid w:val="00FB63BA"/>
    <w:rsid w:val="00FB7BA0"/>
    <w:rsid w:val="00FC11EB"/>
    <w:rsid w:val="00FC1E2D"/>
    <w:rsid w:val="00FC3C1E"/>
    <w:rsid w:val="00FC461D"/>
    <w:rsid w:val="00FC4C6F"/>
    <w:rsid w:val="00FC6E02"/>
    <w:rsid w:val="00FD02B4"/>
    <w:rsid w:val="00FD31D2"/>
    <w:rsid w:val="00FD329A"/>
    <w:rsid w:val="00FD5052"/>
    <w:rsid w:val="00FD56B1"/>
    <w:rsid w:val="00FD5EA8"/>
    <w:rsid w:val="00FE040C"/>
    <w:rsid w:val="00FE20FE"/>
    <w:rsid w:val="00FE23BF"/>
    <w:rsid w:val="00FE3A57"/>
    <w:rsid w:val="00FE57D1"/>
    <w:rsid w:val="00FE60DC"/>
    <w:rsid w:val="00FE636C"/>
    <w:rsid w:val="00FE791E"/>
    <w:rsid w:val="00FE7D04"/>
    <w:rsid w:val="00FF07B9"/>
    <w:rsid w:val="00FF0C0A"/>
    <w:rsid w:val="00FF24AE"/>
    <w:rsid w:val="00FF505C"/>
    <w:rsid w:val="00FF5757"/>
    <w:rsid w:val="00FF5B7A"/>
    <w:rsid w:val="00FF6EB0"/>
    <w:rsid w:val="00FF7480"/>
    <w:rsid w:val="00FF7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7D"/>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6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6DAD"/>
    <w:rPr>
      <w:rFonts w:ascii="Times New Roman" w:eastAsia="宋体" w:hAnsi="Times New Roman" w:cs="Times New Roman"/>
      <w:sz w:val="18"/>
      <w:szCs w:val="18"/>
    </w:rPr>
  </w:style>
  <w:style w:type="paragraph" w:styleId="a4">
    <w:name w:val="footer"/>
    <w:basedOn w:val="a"/>
    <w:link w:val="Char0"/>
    <w:uiPriority w:val="99"/>
    <w:semiHidden/>
    <w:unhideWhenUsed/>
    <w:rsid w:val="00676D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6DAD"/>
    <w:rPr>
      <w:rFonts w:ascii="Times New Roman" w:eastAsia="宋体" w:hAnsi="Times New Roman" w:cs="Times New Roman"/>
      <w:sz w:val="18"/>
      <w:szCs w:val="18"/>
    </w:rPr>
  </w:style>
  <w:style w:type="character" w:styleId="a5">
    <w:name w:val="page number"/>
    <w:basedOn w:val="a0"/>
    <w:semiHidden/>
    <w:unhideWhenUsed/>
    <w:rsid w:val="00676D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557</Words>
  <Characters>3175</Characters>
  <Application>Microsoft Office Word</Application>
  <DocSecurity>0</DocSecurity>
  <Lines>26</Lines>
  <Paragraphs>7</Paragraphs>
  <ScaleCrop>false</ScaleCrop>
  <Company>Lenovo</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CN=张林园/OU=办公室/O=CZCE</dc:creator>
  <cp:keywords/>
  <dc:description/>
  <cp:lastModifiedBy>CN=张林园/OU=办公室/O=CZCE</cp:lastModifiedBy>
  <cp:revision>2</cp:revision>
  <dcterms:created xsi:type="dcterms:W3CDTF">2020-07-30T06:25:00Z</dcterms:created>
  <dcterms:modified xsi:type="dcterms:W3CDTF">2020-07-30T06:26:00Z</dcterms:modified>
</cp:coreProperties>
</file>