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9EC" w:rsidRDefault="007269EC" w:rsidP="002866E1">
      <w:pPr>
        <w:spacing w:line="560" w:lineRule="exact"/>
        <w:jc w:val="left"/>
        <w:rPr>
          <w:rFonts w:ascii="仿宋_GB2312" w:eastAsia="仿宋_GB2312" w:hint="eastAsia"/>
          <w:b/>
          <w:bCs/>
          <w:color w:val="000000"/>
          <w:sz w:val="28"/>
          <w:szCs w:val="28"/>
        </w:rPr>
      </w:pPr>
      <w:r w:rsidRPr="007269EC">
        <w:rPr>
          <w:rFonts w:ascii="仿宋_GB2312" w:eastAsia="仿宋_GB2312" w:hint="eastAsia"/>
          <w:b/>
          <w:bCs/>
          <w:color w:val="000000"/>
          <w:sz w:val="28"/>
          <w:szCs w:val="28"/>
        </w:rPr>
        <w:t>附件</w:t>
      </w:r>
    </w:p>
    <w:p w:rsidR="007269EC" w:rsidRDefault="007269EC" w:rsidP="002866E1">
      <w:pPr>
        <w:spacing w:line="560" w:lineRule="exact"/>
        <w:jc w:val="left"/>
        <w:rPr>
          <w:rFonts w:ascii="仿宋_GB2312" w:eastAsia="仿宋_GB2312" w:hint="eastAsia"/>
          <w:b/>
          <w:bCs/>
          <w:color w:val="000000"/>
          <w:sz w:val="28"/>
          <w:szCs w:val="28"/>
        </w:rPr>
      </w:pPr>
    </w:p>
    <w:p w:rsidR="002866E1" w:rsidRDefault="002866E1" w:rsidP="002866E1">
      <w:pPr>
        <w:spacing w:line="560" w:lineRule="exact"/>
        <w:jc w:val="center"/>
        <w:rPr>
          <w:rFonts w:ascii="方正大标宋简体" w:eastAsia="方正大标宋简体" w:hAnsi="黑体" w:hint="eastAsia"/>
          <w:sz w:val="42"/>
          <w:szCs w:val="42"/>
        </w:rPr>
      </w:pPr>
      <w:r>
        <w:rPr>
          <w:rFonts w:ascii="方正大标宋简体" w:eastAsia="方正大标宋简体" w:hAnsi="黑体" w:hint="eastAsia"/>
          <w:sz w:val="42"/>
          <w:szCs w:val="42"/>
        </w:rPr>
        <w:t>上海证券交易所试点创新企业股票或</w:t>
      </w:r>
    </w:p>
    <w:p w:rsidR="002866E1" w:rsidRDefault="002866E1" w:rsidP="002866E1">
      <w:pPr>
        <w:spacing w:line="560" w:lineRule="exact"/>
        <w:jc w:val="center"/>
        <w:rPr>
          <w:rFonts w:ascii="方正大标宋简体" w:eastAsia="方正大标宋简体" w:hAnsi="黑体"/>
          <w:sz w:val="42"/>
          <w:szCs w:val="42"/>
        </w:rPr>
      </w:pPr>
      <w:r>
        <w:rPr>
          <w:rFonts w:ascii="方正大标宋简体" w:eastAsia="方正大标宋简体" w:hAnsi="黑体" w:hint="eastAsia"/>
          <w:sz w:val="42"/>
          <w:szCs w:val="42"/>
        </w:rPr>
        <w:t>存托凭证上市交易实施办法</w:t>
      </w:r>
    </w:p>
    <w:p w:rsidR="002866E1" w:rsidRDefault="002866E1" w:rsidP="002866E1">
      <w:pPr>
        <w:spacing w:line="560" w:lineRule="exact"/>
        <w:jc w:val="left"/>
        <w:rPr>
          <w:rFonts w:ascii="仿宋_GB2312" w:eastAsia="仿宋_GB2312" w:hAnsi="Calibri" w:hint="eastAsia"/>
          <w:sz w:val="30"/>
          <w:szCs w:val="30"/>
        </w:rPr>
      </w:pPr>
    </w:p>
    <w:p w:rsidR="002866E1" w:rsidRDefault="002866E1" w:rsidP="002866E1">
      <w:pPr>
        <w:pStyle w:val="10"/>
        <w:keepNext w:val="0"/>
        <w:keepLines w:val="0"/>
        <w:numPr>
          <w:ilvl w:val="0"/>
          <w:numId w:val="46"/>
        </w:numPr>
        <w:spacing w:before="0" w:after="0" w:line="560" w:lineRule="exact"/>
        <w:jc w:val="center"/>
        <w:rPr>
          <w:rFonts w:ascii="黑体" w:eastAsia="黑体" w:hAnsi="黑体" w:hint="eastAsia"/>
          <w:b w:val="0"/>
          <w:sz w:val="30"/>
          <w:szCs w:val="30"/>
        </w:rPr>
      </w:pPr>
      <w:bookmarkStart w:id="0" w:name="_Toc516056140"/>
      <w:bookmarkStart w:id="1" w:name="_Toc512435003"/>
      <w:bookmarkStart w:id="2" w:name="_Toc511981410"/>
      <w:bookmarkStart w:id="3" w:name="_Toc511941652"/>
      <w:proofErr w:type="spellStart"/>
      <w:r>
        <w:rPr>
          <w:rFonts w:ascii="黑体" w:eastAsia="黑体" w:hAnsi="黑体" w:hint="eastAsia"/>
          <w:b w:val="0"/>
          <w:sz w:val="30"/>
          <w:szCs w:val="30"/>
        </w:rPr>
        <w:t>总则</w:t>
      </w:r>
      <w:bookmarkEnd w:id="0"/>
      <w:bookmarkEnd w:id="1"/>
      <w:bookmarkEnd w:id="2"/>
      <w:bookmarkEnd w:id="3"/>
      <w:proofErr w:type="spellEnd"/>
    </w:p>
    <w:p w:rsidR="002866E1" w:rsidRDefault="002866E1" w:rsidP="002866E1">
      <w:pPr>
        <w:pStyle w:val="ab"/>
        <w:numPr>
          <w:ilvl w:val="0"/>
          <w:numId w:val="47"/>
        </w:numPr>
        <w:spacing w:line="560" w:lineRule="exact"/>
        <w:ind w:left="0" w:firstLineChars="0" w:firstLine="567"/>
        <w:rPr>
          <w:rFonts w:ascii="仿宋_GB2312" w:eastAsia="仿宋_GB2312" w:hAnsi="Calibri" w:hint="eastAsia"/>
          <w:sz w:val="30"/>
          <w:szCs w:val="30"/>
        </w:rPr>
      </w:pPr>
      <w:r>
        <w:rPr>
          <w:rFonts w:ascii="仿宋_GB2312" w:eastAsia="仿宋_GB2312" w:hint="eastAsia"/>
          <w:sz w:val="30"/>
          <w:szCs w:val="28"/>
        </w:rPr>
        <w:t>为了规范试点创新企业（以下简称创新企业）股票、存托凭证在上海证券交易所（以下简称本所）上市和交易，</w:t>
      </w:r>
      <w:r w:rsidR="00BB179C">
        <w:rPr>
          <w:rFonts w:ascii="仿宋_GB2312" w:eastAsia="仿宋_GB2312" w:hint="eastAsia"/>
          <w:sz w:val="30"/>
          <w:szCs w:val="28"/>
        </w:rPr>
        <w:t>维护市场秩序，保护投资者合法权益，根据《中华人民共和国证券法》</w:t>
      </w:r>
      <w:r>
        <w:rPr>
          <w:rFonts w:ascii="仿宋_GB2312" w:eastAsia="仿宋_GB2312" w:hint="eastAsia"/>
          <w:sz w:val="30"/>
          <w:szCs w:val="28"/>
        </w:rPr>
        <w:t>《关于开展创新企业境内发行股票或存托凭证试点的若干意见》（以下简称《若干意见》）、</w:t>
      </w:r>
      <w:r>
        <w:rPr>
          <w:rFonts w:ascii="仿宋_GB2312" w:eastAsia="仿宋_GB2312" w:hint="eastAsia"/>
          <w:sz w:val="30"/>
          <w:szCs w:val="30"/>
        </w:rPr>
        <w:t>《存托凭证发行与交易</w:t>
      </w:r>
      <w:r>
        <w:rPr>
          <w:rFonts w:ascii="仿宋_GB2312" w:eastAsia="仿宋_GB2312" w:hint="eastAsia"/>
          <w:sz w:val="30"/>
          <w:szCs w:val="28"/>
        </w:rPr>
        <w:t>管理办法（试行）》（以下简称《存托凭证管理办法》）</w:t>
      </w:r>
      <w:r w:rsidR="00BB179C">
        <w:rPr>
          <w:rFonts w:ascii="仿宋_GB2312" w:eastAsia="仿宋_GB2312" w:hint="eastAsia"/>
          <w:sz w:val="30"/>
          <w:szCs w:val="28"/>
          <w:lang w:eastAsia="zh-CN"/>
        </w:rPr>
        <w:t>、</w:t>
      </w:r>
      <w:r>
        <w:rPr>
          <w:rFonts w:ascii="仿宋_GB2312" w:eastAsia="仿宋_GB2312" w:hint="eastAsia"/>
          <w:sz w:val="30"/>
          <w:szCs w:val="28"/>
        </w:rPr>
        <w:t>《试点创新企业境内发行股票或存托凭证并上市监管工作实施办法》《创新企业境内发行股票或存托凭证上市后持续</w:t>
      </w:r>
      <w:r>
        <w:rPr>
          <w:rFonts w:ascii="仿宋_GB2312" w:eastAsia="仿宋_GB2312" w:hint="eastAsia"/>
          <w:sz w:val="30"/>
          <w:szCs w:val="30"/>
        </w:rPr>
        <w:t>监管实施办法（试行）》</w:t>
      </w:r>
      <w:r>
        <w:rPr>
          <w:rFonts w:ascii="仿宋_GB2312" w:eastAsia="仿宋_GB2312" w:hint="eastAsia"/>
          <w:sz w:val="30"/>
          <w:szCs w:val="28"/>
        </w:rPr>
        <w:t>（以下简称《持续监管实施办法》）等法律、行政法规、部门规章、规范性文件（以下统称</w:t>
      </w:r>
      <w:r>
        <w:rPr>
          <w:rFonts w:ascii="仿宋_GB2312" w:eastAsia="仿宋_GB2312" w:hint="eastAsia"/>
          <w:sz w:val="30"/>
          <w:szCs w:val="30"/>
        </w:rPr>
        <w:t>境内法律</w:t>
      </w:r>
      <w:r>
        <w:rPr>
          <w:rFonts w:ascii="仿宋_GB2312" w:eastAsia="仿宋_GB2312" w:hint="eastAsia"/>
          <w:sz w:val="30"/>
          <w:szCs w:val="28"/>
        </w:rPr>
        <w:t>）以及《上海证券交易所股票上市规则》（以下简称《股票上市规则》）、《上海证券交易所交易规则》（以下简称《交易规则》）等业务规则，制定本办法。</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创新企业公开发行的股票以及尚未在境外上市红筹公司公开发行的存托凭证在本所上市事宜，适用本办法；本办法未作规定的，适用《股票上市规则》及本所其他相关业务规则的规定。</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已在境外上市红筹公司公开发行存托凭证在本所上市事宜，适用本办法。</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lastRenderedPageBreak/>
        <w:t>创新企业公开发行的股票或者存托凭证在本所上市后的交易事宜，适用本办法；本办法未作规定的，适用《交易规则》及本所其他业务规则关于股票交易的规定。</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本办法所称创新企业是指</w:t>
      </w:r>
      <w:r>
        <w:rPr>
          <w:rFonts w:ascii="仿宋_GB2312" w:eastAsia="仿宋_GB2312" w:hint="eastAsia"/>
          <w:sz w:val="30"/>
          <w:szCs w:val="28"/>
        </w:rPr>
        <w:t>被中国证监会列入创新企业试点范围、核准公开发行</w:t>
      </w:r>
      <w:r>
        <w:rPr>
          <w:rFonts w:ascii="仿宋_GB2312" w:eastAsia="仿宋_GB2312" w:hint="eastAsia"/>
          <w:sz w:val="30"/>
          <w:szCs w:val="30"/>
        </w:rPr>
        <w:t>股票或者存托凭证的公司，包括在境内注册设立的创新企业（境内创新公司），以及注册地在境外、主要经营活动在境内的创新企业（红筹公司）。</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创新企业及其董监高人员、股东或者存托凭证持有人、信息披露境内代表、实际控制人、收购人、存托人、保荐人及其保荐代表人、证券服务机构及其相关人员等主体，应当遵守境内法律和《股票上市规则》《交易规则》、本办法以及本所其他相关业务规则，接受本所自律监管。</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本办法所称</w:t>
      </w:r>
      <w:proofErr w:type="gramStart"/>
      <w:r>
        <w:rPr>
          <w:rFonts w:ascii="仿宋_GB2312" w:eastAsia="仿宋_GB2312" w:hint="eastAsia"/>
          <w:sz w:val="30"/>
          <w:szCs w:val="30"/>
        </w:rPr>
        <w:t>董监高人员</w:t>
      </w:r>
      <w:proofErr w:type="gramEnd"/>
      <w:r>
        <w:rPr>
          <w:rFonts w:ascii="仿宋_GB2312" w:eastAsia="仿宋_GB2312" w:hint="eastAsia"/>
          <w:sz w:val="30"/>
          <w:szCs w:val="30"/>
        </w:rPr>
        <w:t>，是指创新企业的董事、监事、高级管理人员或者执行类似职权的人员。没有监事、监事会或者执行类似职权的人员或者组织安排的，不适用本办法及本所其他相关业务规则有关监事、监事会的规定。</w:t>
      </w:r>
    </w:p>
    <w:p w:rsidR="002866E1" w:rsidRDefault="002866E1" w:rsidP="002866E1">
      <w:pPr>
        <w:pStyle w:val="ab"/>
        <w:numPr>
          <w:ilvl w:val="0"/>
          <w:numId w:val="47"/>
        </w:numPr>
        <w:spacing w:line="560" w:lineRule="exact"/>
        <w:ind w:left="0" w:firstLine="600"/>
        <w:rPr>
          <w:rFonts w:ascii="仿宋_GB2312" w:eastAsia="仿宋_GB2312" w:hAnsi="仿宋" w:hint="eastAsia"/>
          <w:sz w:val="30"/>
          <w:szCs w:val="30"/>
        </w:rPr>
      </w:pPr>
      <w:r>
        <w:rPr>
          <w:rFonts w:ascii="仿宋_GB2312" w:eastAsia="仿宋_GB2312" w:hAnsi="仿宋" w:hint="eastAsia"/>
          <w:sz w:val="30"/>
          <w:szCs w:val="30"/>
        </w:rPr>
        <w:t>创新企业存在特定经营风险以及红筹公司具有投票权差异、协议控制架构或者类似特殊安排的，应当充分、详细披露相关情况特别是风险、公司治理等信息，以及依法落实保护投资者合法权益规定的各项措施。</w:t>
      </w:r>
    </w:p>
    <w:p w:rsidR="002866E1" w:rsidRDefault="002866E1" w:rsidP="002866E1">
      <w:pPr>
        <w:pStyle w:val="ab"/>
        <w:spacing w:line="560" w:lineRule="exact"/>
        <w:ind w:firstLine="600"/>
        <w:rPr>
          <w:rFonts w:ascii="仿宋_GB2312" w:eastAsia="仿宋_GB2312" w:hAnsi="仿宋" w:hint="eastAsia"/>
          <w:sz w:val="30"/>
          <w:szCs w:val="30"/>
        </w:rPr>
      </w:pPr>
      <w:r>
        <w:rPr>
          <w:rFonts w:ascii="仿宋_GB2312" w:eastAsia="仿宋_GB2312" w:hAnsi="仿宋" w:hint="eastAsia"/>
          <w:sz w:val="30"/>
          <w:szCs w:val="30"/>
        </w:rPr>
        <w:t>存托人应当按照境内法律、本所业务规则及其他相关规定和存托协议，忠实、勤勉地履行存托人的各项职责和义务，不得损害存托凭证持有人的合法权益。</w:t>
      </w:r>
    </w:p>
    <w:p w:rsidR="002866E1" w:rsidRDefault="002866E1" w:rsidP="002866E1">
      <w:pPr>
        <w:pStyle w:val="ab"/>
        <w:numPr>
          <w:ilvl w:val="0"/>
          <w:numId w:val="47"/>
        </w:numPr>
        <w:spacing w:line="560" w:lineRule="exact"/>
        <w:ind w:left="0" w:firstLineChars="0" w:firstLine="567"/>
        <w:rPr>
          <w:rFonts w:ascii="仿宋_GB2312" w:eastAsia="仿宋_GB2312" w:hAnsi="Calibri" w:hint="eastAsia"/>
          <w:sz w:val="30"/>
          <w:szCs w:val="30"/>
        </w:rPr>
      </w:pPr>
      <w:proofErr w:type="spellStart"/>
      <w:r>
        <w:rPr>
          <w:rFonts w:ascii="仿宋_GB2312" w:eastAsia="仿宋_GB2312" w:hint="eastAsia"/>
          <w:bCs/>
          <w:sz w:val="30"/>
          <w:szCs w:val="30"/>
        </w:rPr>
        <w:t>创新企业</w:t>
      </w:r>
      <w:r>
        <w:rPr>
          <w:rFonts w:ascii="仿宋_GB2312" w:eastAsia="仿宋_GB2312" w:hint="eastAsia"/>
          <w:sz w:val="30"/>
          <w:szCs w:val="30"/>
        </w:rPr>
        <w:t>股票或者存托凭证在本所上市交易，应当</w:t>
      </w:r>
      <w:r>
        <w:rPr>
          <w:rFonts w:ascii="仿宋_GB2312" w:eastAsia="仿宋_GB2312" w:hint="eastAsia"/>
          <w:sz w:val="30"/>
          <w:szCs w:val="30"/>
        </w:rPr>
        <w:lastRenderedPageBreak/>
        <w:t>与本所签订上市协议，明确双方的权利、义务和有关事项</w:t>
      </w:r>
      <w:proofErr w:type="spellEnd"/>
      <w:r>
        <w:rPr>
          <w:rFonts w:ascii="仿宋_GB2312" w:eastAsia="仿宋_GB2312" w:hint="eastAsia"/>
          <w:sz w:val="30"/>
          <w:szCs w:val="30"/>
        </w:rPr>
        <w:t>。</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proofErr w:type="spellStart"/>
      <w:r>
        <w:rPr>
          <w:rFonts w:ascii="仿宋_GB2312" w:eastAsia="仿宋_GB2312" w:hint="eastAsia"/>
          <w:sz w:val="30"/>
          <w:szCs w:val="30"/>
        </w:rPr>
        <w:t>创新企业股票或者存托凭证在本所上市交易，应当在中国证券登记结算有限责任公司（以下简称中国结算）办理登记、存管和结算</w:t>
      </w:r>
      <w:proofErr w:type="spellEnd"/>
      <w:r>
        <w:rPr>
          <w:rFonts w:ascii="仿宋_GB2312" w:eastAsia="仿宋_GB2312" w:hint="eastAsia"/>
          <w:sz w:val="30"/>
          <w:szCs w:val="30"/>
        </w:rPr>
        <w:t>。</w:t>
      </w:r>
    </w:p>
    <w:p w:rsidR="002866E1" w:rsidRDefault="002866E1" w:rsidP="002866E1">
      <w:pPr>
        <w:pStyle w:val="10"/>
        <w:keepNext w:val="0"/>
        <w:keepLines w:val="0"/>
        <w:numPr>
          <w:ilvl w:val="0"/>
          <w:numId w:val="46"/>
        </w:numPr>
        <w:spacing w:before="0" w:after="0" w:line="560" w:lineRule="exact"/>
        <w:jc w:val="center"/>
        <w:rPr>
          <w:rFonts w:ascii="黑体" w:eastAsia="黑体" w:hAnsi="黑体" w:hint="eastAsia"/>
          <w:b w:val="0"/>
          <w:sz w:val="30"/>
          <w:szCs w:val="30"/>
        </w:rPr>
      </w:pPr>
      <w:bookmarkStart w:id="4" w:name="_Toc516056141"/>
      <w:bookmarkStart w:id="5" w:name="_Toc512435004"/>
      <w:bookmarkStart w:id="6" w:name="_Toc511981411"/>
      <w:bookmarkStart w:id="7" w:name="_Toc511941653"/>
      <w:proofErr w:type="spellStart"/>
      <w:r>
        <w:rPr>
          <w:rFonts w:ascii="黑体" w:eastAsia="黑体" w:hAnsi="黑体" w:hint="eastAsia"/>
          <w:b w:val="0"/>
          <w:sz w:val="30"/>
          <w:szCs w:val="30"/>
        </w:rPr>
        <w:t>上市</w:t>
      </w:r>
      <w:bookmarkEnd w:id="4"/>
      <w:bookmarkEnd w:id="5"/>
      <w:bookmarkEnd w:id="6"/>
      <w:bookmarkEnd w:id="7"/>
      <w:proofErr w:type="spellEnd"/>
    </w:p>
    <w:p w:rsidR="002866E1" w:rsidRDefault="002866E1" w:rsidP="002866E1">
      <w:pPr>
        <w:pStyle w:val="2"/>
        <w:keepNext w:val="0"/>
        <w:keepLines w:val="0"/>
        <w:numPr>
          <w:ilvl w:val="0"/>
          <w:numId w:val="48"/>
        </w:numPr>
        <w:spacing w:before="0" w:after="0" w:line="560" w:lineRule="exact"/>
        <w:jc w:val="center"/>
        <w:rPr>
          <w:rFonts w:ascii="楷体_GB2312" w:eastAsia="楷体_GB2312" w:hAnsi="Cambria" w:hint="eastAsia"/>
          <w:sz w:val="30"/>
          <w:szCs w:val="30"/>
        </w:rPr>
      </w:pPr>
      <w:bookmarkStart w:id="8" w:name="_Toc516056142"/>
      <w:bookmarkStart w:id="9" w:name="_Toc512435006"/>
      <w:proofErr w:type="spellStart"/>
      <w:r>
        <w:rPr>
          <w:rFonts w:ascii="楷体_GB2312" w:eastAsia="楷体_GB2312" w:hint="eastAsia"/>
          <w:sz w:val="30"/>
          <w:szCs w:val="30"/>
        </w:rPr>
        <w:t>境内创新公司首次公开发行股票上市</w:t>
      </w:r>
      <w:bookmarkEnd w:id="8"/>
      <w:bookmarkEnd w:id="9"/>
      <w:proofErr w:type="spellEnd"/>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proofErr w:type="spellStart"/>
      <w:r>
        <w:rPr>
          <w:rFonts w:ascii="仿宋_GB2312" w:eastAsia="仿宋_GB2312" w:hint="eastAsia"/>
          <w:sz w:val="30"/>
          <w:szCs w:val="30"/>
        </w:rPr>
        <w:t>境内创新公司申请首次公开发行的股票</w:t>
      </w:r>
      <w:r>
        <w:rPr>
          <w:rFonts w:ascii="仿宋_GB2312" w:eastAsia="仿宋_GB2312" w:hAnsi="宋体" w:cs="宋体" w:hint="eastAsia"/>
          <w:sz w:val="30"/>
          <w:szCs w:val="30"/>
        </w:rPr>
        <w:t>在本所上市</w:t>
      </w:r>
      <w:r>
        <w:rPr>
          <w:rFonts w:ascii="仿宋_GB2312" w:eastAsia="仿宋_GB2312" w:hint="eastAsia"/>
          <w:sz w:val="30"/>
          <w:szCs w:val="30"/>
        </w:rPr>
        <w:t>，应当符合《股票上市规则》规定的首次公开发行股票上市条件</w:t>
      </w:r>
      <w:proofErr w:type="spellEnd"/>
      <w:r>
        <w:rPr>
          <w:rFonts w:ascii="仿宋_GB2312" w:eastAsia="仿宋_GB2312" w:hint="eastAsia"/>
          <w:sz w:val="30"/>
          <w:szCs w:val="28"/>
        </w:rPr>
        <w:t>。</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proofErr w:type="spellStart"/>
      <w:r>
        <w:rPr>
          <w:rFonts w:ascii="仿宋_GB2312" w:eastAsia="仿宋_GB2312" w:hint="eastAsia"/>
          <w:sz w:val="30"/>
          <w:szCs w:val="30"/>
        </w:rPr>
        <w:t>境内创新公司申请其首次公开发行的股票在本所上市，应当按照《股票上市规则》的规定向本所提交上市申请文件</w:t>
      </w:r>
      <w:proofErr w:type="spellEnd"/>
      <w:r>
        <w:rPr>
          <w:rFonts w:ascii="仿宋_GB2312" w:eastAsia="仿宋_GB2312" w:hint="eastAsia"/>
          <w:sz w:val="30"/>
          <w:szCs w:val="30"/>
        </w:rPr>
        <w:t>。</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境内创新公司</w:t>
      </w:r>
      <w:r>
        <w:rPr>
          <w:rFonts w:ascii="仿宋_GB2312" w:eastAsia="仿宋_GB2312" w:hAnsi="宋体" w:hint="eastAsia"/>
          <w:sz w:val="30"/>
          <w:szCs w:val="30"/>
        </w:rPr>
        <w:t>应当于其股票上市前</w:t>
      </w:r>
      <w:r w:rsidR="00BB179C">
        <w:rPr>
          <w:rFonts w:ascii="仿宋_GB2312" w:eastAsia="仿宋_GB2312" w:hAnsi="宋体" w:hint="eastAsia"/>
          <w:sz w:val="30"/>
          <w:szCs w:val="30"/>
          <w:lang w:eastAsia="zh-CN"/>
        </w:rPr>
        <w:t>5</w:t>
      </w:r>
      <w:r>
        <w:rPr>
          <w:rFonts w:ascii="仿宋_GB2312" w:eastAsia="仿宋_GB2312" w:hAnsi="宋体" w:hint="eastAsia"/>
          <w:sz w:val="30"/>
          <w:szCs w:val="30"/>
        </w:rPr>
        <w:t>个交易日内，按照</w:t>
      </w:r>
      <w:r>
        <w:rPr>
          <w:rFonts w:ascii="仿宋_GB2312" w:eastAsia="仿宋_GB2312" w:hint="eastAsia"/>
          <w:sz w:val="30"/>
          <w:szCs w:val="30"/>
        </w:rPr>
        <w:t>《股票上市规则》</w:t>
      </w:r>
      <w:r>
        <w:rPr>
          <w:rFonts w:ascii="仿宋_GB2312" w:eastAsia="仿宋_GB2312" w:hAnsi="宋体" w:hint="eastAsia"/>
          <w:sz w:val="30"/>
          <w:szCs w:val="30"/>
        </w:rPr>
        <w:t>披露</w:t>
      </w:r>
      <w:r>
        <w:rPr>
          <w:rFonts w:ascii="仿宋_GB2312" w:eastAsia="仿宋_GB2312" w:hint="eastAsia"/>
          <w:sz w:val="30"/>
          <w:szCs w:val="30"/>
        </w:rPr>
        <w:t>上市公告书等文件。上市公告书应当符合本所规定的内容与格式要求，并在显要位置披露招股说明书中作出特别提示的重大事项和主要风险。</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公司控股股东、实际控制人和董</w:t>
      </w:r>
      <w:proofErr w:type="gramStart"/>
      <w:r>
        <w:rPr>
          <w:rFonts w:ascii="仿宋_GB2312" w:eastAsia="仿宋_GB2312" w:hint="eastAsia"/>
          <w:sz w:val="30"/>
          <w:szCs w:val="30"/>
        </w:rPr>
        <w:t>监高人员</w:t>
      </w:r>
      <w:proofErr w:type="gramEnd"/>
      <w:r>
        <w:rPr>
          <w:rFonts w:ascii="仿宋_GB2312" w:eastAsia="仿宋_GB2312" w:hint="eastAsia"/>
          <w:sz w:val="30"/>
          <w:szCs w:val="30"/>
        </w:rPr>
        <w:t>应当按照境内法律、《股票上市规则》的规定</w:t>
      </w:r>
      <w:proofErr w:type="gramStart"/>
      <w:r>
        <w:rPr>
          <w:rFonts w:ascii="仿宋_GB2312" w:eastAsia="仿宋_GB2312" w:hint="eastAsia"/>
          <w:sz w:val="30"/>
          <w:szCs w:val="30"/>
        </w:rPr>
        <w:t>作出</w:t>
      </w:r>
      <w:proofErr w:type="gramEnd"/>
      <w:r>
        <w:rPr>
          <w:rFonts w:ascii="仿宋_GB2312" w:eastAsia="仿宋_GB2312" w:hint="eastAsia"/>
          <w:sz w:val="30"/>
          <w:szCs w:val="30"/>
        </w:rPr>
        <w:t>相关承诺并在上市公告书中披露。</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proofErr w:type="spellStart"/>
      <w:r>
        <w:rPr>
          <w:rFonts w:ascii="仿宋_GB2312" w:eastAsia="仿宋_GB2312" w:hint="eastAsia"/>
          <w:sz w:val="30"/>
          <w:szCs w:val="30"/>
        </w:rPr>
        <w:t>境内创新公司股票的退市事宜，适用境内法律和《股票上市规则》的规定，本所另有规定的除外</w:t>
      </w:r>
      <w:proofErr w:type="spellEnd"/>
      <w:r>
        <w:rPr>
          <w:rFonts w:ascii="仿宋_GB2312" w:eastAsia="仿宋_GB2312" w:hint="eastAsia"/>
          <w:sz w:val="30"/>
          <w:szCs w:val="30"/>
        </w:rPr>
        <w:t>。</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按照《股票上市规则》以及本办法认定公司股票是否触发退</w:t>
      </w:r>
      <w:proofErr w:type="gramStart"/>
      <w:r>
        <w:rPr>
          <w:rFonts w:ascii="仿宋_GB2312" w:eastAsia="仿宋_GB2312" w:hint="eastAsia"/>
          <w:sz w:val="30"/>
          <w:szCs w:val="30"/>
        </w:rPr>
        <w:t>市风险</w:t>
      </w:r>
      <w:proofErr w:type="gramEnd"/>
      <w:r>
        <w:rPr>
          <w:rFonts w:ascii="仿宋_GB2312" w:eastAsia="仿宋_GB2312" w:hint="eastAsia"/>
          <w:sz w:val="30"/>
          <w:szCs w:val="30"/>
        </w:rPr>
        <w:t>警示、暂停上市或者终止上市情形时，相关会计年度从公司股票上市后首个完整会计年度起算。</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lastRenderedPageBreak/>
        <w:t>境内创新公司上市后的股份减持，应当遵守境内法律、《股票上市规则》及《上海证券交易所上市公司股东及董事、监事、高级管理人员减持股份实施细则》（以下简称《减持细则》）等相关业务规则的规定。</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公司上市时尚未盈利的，公司控股股东、实际控制人、董事和高级管理人员在公司实现盈利前不得减</w:t>
      </w:r>
      <w:proofErr w:type="gramStart"/>
      <w:r>
        <w:rPr>
          <w:rFonts w:ascii="仿宋_GB2312" w:eastAsia="仿宋_GB2312" w:hint="eastAsia"/>
          <w:sz w:val="30"/>
          <w:szCs w:val="30"/>
        </w:rPr>
        <w:t>持上市</w:t>
      </w:r>
      <w:proofErr w:type="gramEnd"/>
      <w:r>
        <w:rPr>
          <w:rFonts w:ascii="仿宋_GB2312" w:eastAsia="仿宋_GB2312" w:hint="eastAsia"/>
          <w:sz w:val="30"/>
          <w:szCs w:val="30"/>
        </w:rPr>
        <w:t>前持有的股票。</w:t>
      </w:r>
    </w:p>
    <w:p w:rsidR="002866E1" w:rsidRDefault="002866E1" w:rsidP="002866E1">
      <w:pPr>
        <w:pStyle w:val="2"/>
        <w:keepNext w:val="0"/>
        <w:keepLines w:val="0"/>
        <w:numPr>
          <w:ilvl w:val="0"/>
          <w:numId w:val="48"/>
        </w:numPr>
        <w:spacing w:before="0" w:after="0" w:line="560" w:lineRule="exact"/>
        <w:jc w:val="center"/>
        <w:rPr>
          <w:rFonts w:ascii="楷体_GB2312" w:eastAsia="楷体_GB2312" w:hint="eastAsia"/>
          <w:sz w:val="30"/>
          <w:szCs w:val="30"/>
        </w:rPr>
      </w:pPr>
      <w:bookmarkStart w:id="10" w:name="_Toc516056143"/>
      <w:bookmarkStart w:id="11" w:name="_Toc512435005"/>
      <w:proofErr w:type="spellStart"/>
      <w:r>
        <w:rPr>
          <w:rFonts w:ascii="楷体_GB2312" w:eastAsia="楷体_GB2312" w:hint="eastAsia"/>
          <w:sz w:val="30"/>
          <w:szCs w:val="30"/>
        </w:rPr>
        <w:t>红筹公司境内首次公开发行股票或存托凭证上市</w:t>
      </w:r>
      <w:bookmarkEnd w:id="10"/>
      <w:bookmarkEnd w:id="11"/>
      <w:proofErr w:type="spellEnd"/>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proofErr w:type="spellStart"/>
      <w:r>
        <w:rPr>
          <w:rFonts w:ascii="仿宋_GB2312" w:eastAsia="仿宋_GB2312" w:hint="eastAsia"/>
          <w:sz w:val="30"/>
          <w:szCs w:val="30"/>
        </w:rPr>
        <w:t>红筹公司申请在境内首次公开发行的股票在本所上市的，应当符合《股票上市规则》规定的首次公开发行股票上市条件</w:t>
      </w:r>
      <w:proofErr w:type="spellEnd"/>
      <w:r>
        <w:rPr>
          <w:rFonts w:ascii="仿宋_GB2312" w:eastAsia="仿宋_GB2312" w:hint="eastAsia"/>
          <w:sz w:val="30"/>
          <w:szCs w:val="28"/>
        </w:rPr>
        <w:t>。</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proofErr w:type="spellStart"/>
      <w:r>
        <w:rPr>
          <w:rFonts w:ascii="仿宋_GB2312" w:eastAsia="仿宋_GB2312" w:hint="eastAsia"/>
          <w:sz w:val="30"/>
          <w:szCs w:val="30"/>
        </w:rPr>
        <w:t>红筹公司申请境内首次公开发行的存托凭证在本所上市，应当符合以下条件</w:t>
      </w:r>
      <w:proofErr w:type="spellEnd"/>
      <w:r>
        <w:rPr>
          <w:rFonts w:ascii="仿宋_GB2312" w:eastAsia="仿宋_GB2312" w:hint="eastAsia"/>
          <w:sz w:val="30"/>
          <w:szCs w:val="30"/>
        </w:rPr>
        <w:t>：</w:t>
      </w:r>
    </w:p>
    <w:p w:rsidR="002866E1" w:rsidRDefault="002866E1" w:rsidP="002866E1">
      <w:pPr>
        <w:spacing w:line="560" w:lineRule="exact"/>
        <w:ind w:firstLineChars="200" w:firstLine="600"/>
        <w:rPr>
          <w:rFonts w:ascii="仿宋_GB2312" w:eastAsia="仿宋_GB2312" w:hAnsi="宋体" w:hint="eastAsia"/>
          <w:sz w:val="30"/>
          <w:szCs w:val="28"/>
        </w:rPr>
      </w:pPr>
      <w:r>
        <w:rPr>
          <w:rFonts w:ascii="仿宋_GB2312" w:eastAsia="仿宋_GB2312" w:hAnsi="宋体" w:hint="eastAsia"/>
          <w:sz w:val="30"/>
          <w:szCs w:val="28"/>
        </w:rPr>
        <w:t>（一）本次公开发行的存托凭证不少于</w:t>
      </w:r>
      <w:r w:rsidR="007E46DC">
        <w:rPr>
          <w:rFonts w:ascii="仿宋_GB2312" w:eastAsia="仿宋_GB2312" w:hAnsi="宋体" w:hint="eastAsia"/>
          <w:sz w:val="30"/>
          <w:szCs w:val="28"/>
        </w:rPr>
        <w:t>1</w:t>
      </w:r>
      <w:r>
        <w:rPr>
          <w:rFonts w:ascii="仿宋_GB2312" w:eastAsia="仿宋_GB2312" w:hAnsi="宋体" w:hint="eastAsia"/>
          <w:sz w:val="30"/>
          <w:szCs w:val="28"/>
        </w:rPr>
        <w:t>亿份或者上市时本次公开发行的存托凭证市值不低于人民币</w:t>
      </w:r>
      <w:r w:rsidR="007E46DC">
        <w:rPr>
          <w:rFonts w:ascii="仿宋_GB2312" w:eastAsia="仿宋_GB2312" w:hAnsi="宋体" w:hint="eastAsia"/>
          <w:sz w:val="30"/>
          <w:szCs w:val="28"/>
        </w:rPr>
        <w:t>50</w:t>
      </w:r>
      <w:r>
        <w:rPr>
          <w:rFonts w:ascii="仿宋_GB2312" w:eastAsia="仿宋_GB2312" w:hAnsi="宋体" w:hint="eastAsia"/>
          <w:sz w:val="30"/>
          <w:szCs w:val="28"/>
        </w:rPr>
        <w:t>亿元；</w:t>
      </w:r>
    </w:p>
    <w:p w:rsidR="002866E1" w:rsidRDefault="002866E1" w:rsidP="002866E1">
      <w:pPr>
        <w:spacing w:line="560" w:lineRule="exact"/>
        <w:ind w:firstLineChars="200" w:firstLine="600"/>
        <w:rPr>
          <w:rFonts w:ascii="仿宋_GB2312" w:eastAsia="仿宋_GB2312" w:hAnsi="Calibri" w:hint="eastAsia"/>
          <w:sz w:val="30"/>
          <w:szCs w:val="28"/>
        </w:rPr>
      </w:pPr>
      <w:r>
        <w:rPr>
          <w:rFonts w:ascii="仿宋_GB2312" w:eastAsia="仿宋_GB2312" w:hint="eastAsia"/>
          <w:sz w:val="30"/>
          <w:szCs w:val="28"/>
        </w:rPr>
        <w:t>（二）公司最近</w:t>
      </w:r>
      <w:r w:rsidR="007E46DC">
        <w:rPr>
          <w:rFonts w:ascii="仿宋_GB2312" w:eastAsia="仿宋_GB2312" w:hint="eastAsia"/>
          <w:sz w:val="30"/>
          <w:szCs w:val="28"/>
        </w:rPr>
        <w:t>3</w:t>
      </w:r>
      <w:r>
        <w:rPr>
          <w:rFonts w:ascii="仿宋_GB2312" w:eastAsia="仿宋_GB2312" w:hint="eastAsia"/>
          <w:sz w:val="30"/>
          <w:szCs w:val="28"/>
        </w:rPr>
        <w:t xml:space="preserve">年无重大违法行为、财务会计报告无虚假记载； </w:t>
      </w:r>
    </w:p>
    <w:p w:rsidR="002866E1" w:rsidRDefault="002866E1" w:rsidP="002866E1">
      <w:pPr>
        <w:spacing w:line="560" w:lineRule="exact"/>
        <w:ind w:firstLineChars="200" w:firstLine="600"/>
        <w:rPr>
          <w:rFonts w:ascii="仿宋_GB2312" w:eastAsia="仿宋_GB2312" w:hint="eastAsia"/>
          <w:sz w:val="30"/>
          <w:szCs w:val="28"/>
        </w:rPr>
      </w:pPr>
      <w:r>
        <w:rPr>
          <w:rFonts w:ascii="仿宋_GB2312" w:eastAsia="仿宋_GB2312" w:hint="eastAsia"/>
          <w:sz w:val="30"/>
          <w:szCs w:val="28"/>
        </w:rPr>
        <w:t>（三）本所要求的其他条件。</w:t>
      </w:r>
    </w:p>
    <w:p w:rsidR="002866E1" w:rsidRDefault="002866E1" w:rsidP="002866E1">
      <w:pPr>
        <w:spacing w:line="560" w:lineRule="exact"/>
        <w:ind w:firstLineChars="200" w:firstLine="600"/>
        <w:rPr>
          <w:rFonts w:ascii="仿宋_GB2312" w:eastAsia="仿宋_GB2312" w:hint="eastAsia"/>
          <w:sz w:val="30"/>
          <w:szCs w:val="28"/>
        </w:rPr>
      </w:pPr>
      <w:r>
        <w:rPr>
          <w:rFonts w:ascii="仿宋_GB2312" w:eastAsia="仿宋_GB2312" w:hint="eastAsia"/>
          <w:sz w:val="30"/>
          <w:szCs w:val="28"/>
        </w:rPr>
        <w:t>具有投票权差异安排的红筹公司</w:t>
      </w:r>
      <w:r>
        <w:rPr>
          <w:rFonts w:ascii="仿宋_GB2312" w:eastAsia="仿宋_GB2312" w:hint="eastAsia"/>
          <w:sz w:val="30"/>
          <w:szCs w:val="30"/>
        </w:rPr>
        <w:t>申请境内首次公开发行的股票、存托凭证在本所上市的，还应当符合本章第三节的规定。</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红筹公司申请其在境内首次公开发行的股票上市的，应当按照《股票上市规则》等规定向本所提交上市申请文件（有关股票托管、聘任董事会秘书及首次公开发行前已发行股份持有人自发行人股票上市之日起一年内持股锁定证明的文件除外），还应当向本所提交本次境内发行股票已经中国结算存管</w:t>
      </w:r>
      <w:r>
        <w:rPr>
          <w:rFonts w:ascii="仿宋_GB2312" w:eastAsia="仿宋_GB2312" w:hint="eastAsia"/>
          <w:sz w:val="30"/>
          <w:szCs w:val="30"/>
        </w:rPr>
        <w:lastRenderedPageBreak/>
        <w:t>的证明文件、公司在境内设立的证券事务机构及其聘任的信息披露境内代表等有关资料。</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根据公司注册地公司法等法律法规和公司章程或者章程性文件（以下简称公司章程）规定，红筹公司无需就本次境内发行上市事宜提交股东大会审议的，其申请上市时可不提交股东大会决议，但应当提交相关董事会决议。</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proofErr w:type="spellStart"/>
      <w:r>
        <w:rPr>
          <w:rFonts w:ascii="仿宋_GB2312" w:eastAsia="仿宋_GB2312" w:hint="eastAsia"/>
          <w:sz w:val="30"/>
          <w:szCs w:val="30"/>
        </w:rPr>
        <w:t>红筹公司申请境内首次公开发行的存托凭证上市，应当提交下列文件</w:t>
      </w:r>
      <w:proofErr w:type="spellEnd"/>
      <w:r>
        <w:rPr>
          <w:rFonts w:ascii="仿宋_GB2312" w:eastAsia="仿宋_GB2312" w:hint="eastAsia"/>
          <w:sz w:val="30"/>
          <w:szCs w:val="30"/>
        </w:rPr>
        <w:t>：</w:t>
      </w:r>
    </w:p>
    <w:p w:rsidR="002866E1" w:rsidRDefault="002866E1" w:rsidP="00286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00"/>
        <w:jc w:val="left"/>
        <w:rPr>
          <w:rFonts w:ascii="仿宋_GB2312" w:eastAsia="仿宋_GB2312" w:hint="eastAsia"/>
          <w:sz w:val="30"/>
          <w:szCs w:val="30"/>
        </w:rPr>
      </w:pPr>
      <w:r>
        <w:rPr>
          <w:rFonts w:ascii="仿宋_GB2312" w:eastAsia="仿宋_GB2312" w:hint="eastAsia"/>
          <w:sz w:val="30"/>
          <w:szCs w:val="30"/>
        </w:rPr>
        <w:t>（一）上市申请书；</w:t>
      </w:r>
    </w:p>
    <w:p w:rsidR="002866E1" w:rsidRDefault="002866E1" w:rsidP="00286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00"/>
        <w:jc w:val="left"/>
        <w:rPr>
          <w:rFonts w:ascii="仿宋_GB2312" w:eastAsia="仿宋_GB2312" w:hint="eastAsia"/>
          <w:sz w:val="30"/>
          <w:szCs w:val="30"/>
        </w:rPr>
      </w:pPr>
      <w:r>
        <w:rPr>
          <w:rFonts w:ascii="仿宋_GB2312" w:eastAsia="仿宋_GB2312" w:hint="eastAsia"/>
          <w:sz w:val="30"/>
          <w:szCs w:val="30"/>
        </w:rPr>
        <w:t>（二）中国证监会核准本次公开发行文件；</w:t>
      </w:r>
    </w:p>
    <w:p w:rsidR="002866E1" w:rsidRDefault="002866E1" w:rsidP="00286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00"/>
        <w:jc w:val="left"/>
        <w:rPr>
          <w:rFonts w:ascii="仿宋_GB2312" w:eastAsia="仿宋_GB2312" w:hint="eastAsia"/>
          <w:sz w:val="30"/>
          <w:szCs w:val="30"/>
        </w:rPr>
      </w:pPr>
      <w:r>
        <w:rPr>
          <w:rFonts w:ascii="仿宋_GB2312" w:eastAsia="仿宋_GB2312" w:hint="eastAsia"/>
          <w:sz w:val="30"/>
          <w:szCs w:val="30"/>
        </w:rPr>
        <w:t>（三）有关本次发行上市事宜的董事会和股东大会（如适用）决议；</w:t>
      </w:r>
    </w:p>
    <w:p w:rsidR="002866E1" w:rsidRDefault="002866E1" w:rsidP="00286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00"/>
        <w:jc w:val="left"/>
        <w:rPr>
          <w:rFonts w:ascii="仿宋_GB2312" w:eastAsia="仿宋_GB2312" w:hint="eastAsia"/>
          <w:sz w:val="30"/>
          <w:szCs w:val="30"/>
        </w:rPr>
      </w:pPr>
      <w:r>
        <w:rPr>
          <w:rFonts w:ascii="仿宋_GB2312" w:eastAsia="仿宋_GB2312" w:hint="eastAsia"/>
          <w:sz w:val="30"/>
          <w:szCs w:val="30"/>
        </w:rPr>
        <w:t xml:space="preserve">（四）营业执照或公司注册文件复印件； </w:t>
      </w:r>
    </w:p>
    <w:p w:rsidR="002866E1" w:rsidRDefault="002866E1" w:rsidP="00286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00"/>
        <w:jc w:val="left"/>
        <w:rPr>
          <w:rFonts w:ascii="仿宋_GB2312" w:eastAsia="仿宋_GB2312" w:hint="eastAsia"/>
          <w:sz w:val="30"/>
          <w:szCs w:val="30"/>
        </w:rPr>
      </w:pPr>
      <w:r>
        <w:rPr>
          <w:rFonts w:ascii="仿宋_GB2312" w:eastAsia="仿宋_GB2312" w:hint="eastAsia"/>
          <w:sz w:val="30"/>
          <w:szCs w:val="30"/>
        </w:rPr>
        <w:t>（五）公司章程；</w:t>
      </w:r>
    </w:p>
    <w:p w:rsidR="002866E1" w:rsidRDefault="002866E1" w:rsidP="00286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00"/>
        <w:jc w:val="left"/>
        <w:rPr>
          <w:rFonts w:ascii="仿宋_GB2312" w:eastAsia="仿宋_GB2312" w:hint="eastAsia"/>
          <w:sz w:val="30"/>
          <w:szCs w:val="30"/>
        </w:rPr>
      </w:pPr>
      <w:r>
        <w:rPr>
          <w:rFonts w:ascii="仿宋_GB2312" w:eastAsia="仿宋_GB2312" w:hint="eastAsia"/>
          <w:sz w:val="30"/>
          <w:szCs w:val="30"/>
        </w:rPr>
        <w:t>（六）经具有证券期货相关业务资格的会计师事务所按照中国审计准则审计的发行人最近</w:t>
      </w:r>
      <w:r w:rsidR="007E46DC">
        <w:rPr>
          <w:rFonts w:ascii="仿宋_GB2312" w:eastAsia="仿宋_GB2312" w:hint="eastAsia"/>
          <w:sz w:val="30"/>
          <w:szCs w:val="30"/>
        </w:rPr>
        <w:t>3</w:t>
      </w:r>
      <w:r>
        <w:rPr>
          <w:rFonts w:ascii="仿宋_GB2312" w:eastAsia="仿宋_GB2312" w:hint="eastAsia"/>
          <w:sz w:val="30"/>
          <w:szCs w:val="30"/>
        </w:rPr>
        <w:t>年的财务报告及相关财务信息；</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（七）本次发行的存托凭证已经中国结算存管的证明文件；</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（八）经签署的存托协议、托管协议文本；</w:t>
      </w:r>
    </w:p>
    <w:p w:rsidR="002866E1" w:rsidRDefault="002866E1" w:rsidP="002866E1">
      <w:pPr>
        <w:spacing w:line="560" w:lineRule="exact"/>
        <w:ind w:left="598"/>
        <w:rPr>
          <w:rFonts w:ascii="仿宋_GB2312" w:eastAsia="仿宋_GB2312" w:hint="eastAsia"/>
          <w:sz w:val="30"/>
          <w:szCs w:val="30"/>
        </w:rPr>
      </w:pPr>
      <w:r>
        <w:rPr>
          <w:rFonts w:ascii="仿宋_GB2312" w:eastAsia="仿宋_GB2312" w:hint="eastAsia"/>
          <w:sz w:val="30"/>
          <w:szCs w:val="30"/>
        </w:rPr>
        <w:t>（九）托管人出具的存托凭证所对应基础证券的托管凭证；</w:t>
      </w:r>
    </w:p>
    <w:p w:rsidR="002866E1" w:rsidRDefault="002866E1" w:rsidP="00286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00"/>
        <w:jc w:val="left"/>
        <w:rPr>
          <w:rFonts w:ascii="仿宋_GB2312" w:eastAsia="仿宋_GB2312" w:hint="eastAsia"/>
          <w:sz w:val="30"/>
          <w:szCs w:val="30"/>
        </w:rPr>
      </w:pPr>
      <w:r>
        <w:rPr>
          <w:rFonts w:ascii="仿宋_GB2312" w:eastAsia="仿宋_GB2312" w:hint="eastAsia"/>
          <w:sz w:val="30"/>
          <w:szCs w:val="30"/>
        </w:rPr>
        <w:t>（十）本次发行结束后，具有证券期货相关业务资格的会计师事务所出具的验资报告；</w:t>
      </w:r>
    </w:p>
    <w:p w:rsidR="002866E1" w:rsidRDefault="002866E1" w:rsidP="00286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00"/>
        <w:jc w:val="left"/>
        <w:rPr>
          <w:rFonts w:ascii="仿宋_GB2312" w:eastAsia="仿宋_GB2312" w:hint="eastAsia"/>
          <w:sz w:val="30"/>
          <w:szCs w:val="30"/>
        </w:rPr>
      </w:pPr>
      <w:r>
        <w:rPr>
          <w:rFonts w:ascii="仿宋_GB2312" w:eastAsia="仿宋_GB2312" w:hint="eastAsia"/>
          <w:sz w:val="30"/>
          <w:szCs w:val="30"/>
        </w:rPr>
        <w:t>（十一）董事（监事、高级管理人员）声明及承诺书；</w:t>
      </w:r>
    </w:p>
    <w:p w:rsidR="002866E1" w:rsidRDefault="002866E1" w:rsidP="00286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00"/>
        <w:jc w:val="left"/>
        <w:rPr>
          <w:rFonts w:ascii="仿宋_GB2312" w:eastAsia="仿宋_GB2312" w:hint="eastAsia"/>
          <w:sz w:val="30"/>
          <w:szCs w:val="30"/>
        </w:rPr>
      </w:pPr>
      <w:r>
        <w:rPr>
          <w:rFonts w:ascii="仿宋_GB2312" w:eastAsia="仿宋_GB2312" w:hint="eastAsia"/>
          <w:sz w:val="30"/>
          <w:szCs w:val="30"/>
        </w:rPr>
        <w:t>（十二）公司在境内设立证券事务机构、聘任信息披露境内代表的有关资料；</w:t>
      </w:r>
    </w:p>
    <w:p w:rsidR="002866E1" w:rsidRDefault="002866E1" w:rsidP="00286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00"/>
        <w:jc w:val="left"/>
        <w:rPr>
          <w:rFonts w:ascii="仿宋_GB2312" w:eastAsia="仿宋_GB2312" w:hint="eastAsia"/>
          <w:sz w:val="30"/>
          <w:szCs w:val="30"/>
        </w:rPr>
      </w:pPr>
      <w:r>
        <w:rPr>
          <w:rFonts w:ascii="仿宋_GB2312" w:eastAsia="仿宋_GB2312" w:hint="eastAsia"/>
          <w:sz w:val="30"/>
          <w:szCs w:val="30"/>
        </w:rPr>
        <w:lastRenderedPageBreak/>
        <w:t>（十三）本次发行后</w:t>
      </w:r>
      <w:proofErr w:type="gramStart"/>
      <w:r>
        <w:rPr>
          <w:rFonts w:ascii="仿宋_GB2312" w:eastAsia="仿宋_GB2312" w:hint="eastAsia"/>
          <w:sz w:val="30"/>
          <w:szCs w:val="30"/>
        </w:rPr>
        <w:t>至上市</w:t>
      </w:r>
      <w:proofErr w:type="gramEnd"/>
      <w:r>
        <w:rPr>
          <w:rFonts w:ascii="仿宋_GB2312" w:eastAsia="仿宋_GB2312" w:hint="eastAsia"/>
          <w:sz w:val="30"/>
          <w:szCs w:val="30"/>
        </w:rPr>
        <w:t>前，按规定新增的财务资料和有关重大事项的说明（如适用）；</w:t>
      </w:r>
    </w:p>
    <w:p w:rsidR="002866E1" w:rsidRDefault="002866E1" w:rsidP="00286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00"/>
        <w:jc w:val="left"/>
        <w:rPr>
          <w:rFonts w:ascii="仿宋_GB2312" w:eastAsia="仿宋_GB2312" w:hint="eastAsia"/>
          <w:sz w:val="30"/>
          <w:szCs w:val="30"/>
        </w:rPr>
      </w:pPr>
      <w:r>
        <w:rPr>
          <w:rFonts w:ascii="仿宋_GB2312" w:eastAsia="仿宋_GB2312" w:hint="eastAsia"/>
          <w:sz w:val="30"/>
          <w:szCs w:val="30"/>
        </w:rPr>
        <w:t>（十四）最近一次的招股说明书和经中国证监会审核的全套发行申报材料；</w:t>
      </w:r>
    </w:p>
    <w:p w:rsidR="002866E1" w:rsidRDefault="002866E1" w:rsidP="00286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00"/>
        <w:jc w:val="left"/>
        <w:rPr>
          <w:rFonts w:ascii="仿宋_GB2312" w:eastAsia="仿宋_GB2312" w:hint="eastAsia"/>
          <w:sz w:val="30"/>
          <w:szCs w:val="30"/>
        </w:rPr>
      </w:pPr>
      <w:r>
        <w:rPr>
          <w:rFonts w:ascii="仿宋_GB2312" w:eastAsia="仿宋_GB2312" w:hint="eastAsia"/>
          <w:sz w:val="30"/>
          <w:szCs w:val="30"/>
        </w:rPr>
        <w:t>（十五）上市公告书；</w:t>
      </w:r>
    </w:p>
    <w:p w:rsidR="002866E1" w:rsidRDefault="002866E1" w:rsidP="00286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00"/>
        <w:jc w:val="left"/>
        <w:rPr>
          <w:rFonts w:ascii="仿宋_GB2312" w:eastAsia="仿宋_GB2312" w:hint="eastAsia"/>
          <w:sz w:val="30"/>
          <w:szCs w:val="30"/>
        </w:rPr>
      </w:pPr>
      <w:r>
        <w:rPr>
          <w:rFonts w:ascii="仿宋_GB2312" w:eastAsia="仿宋_GB2312" w:hint="eastAsia"/>
          <w:sz w:val="30"/>
          <w:szCs w:val="30"/>
        </w:rPr>
        <w:t>（十六）保荐协议和保荐人出具的上市保荐书；</w:t>
      </w:r>
    </w:p>
    <w:p w:rsidR="002866E1" w:rsidRDefault="002866E1" w:rsidP="00286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00"/>
        <w:jc w:val="left"/>
        <w:rPr>
          <w:rFonts w:ascii="仿宋_GB2312" w:eastAsia="仿宋_GB2312" w:hint="eastAsia"/>
          <w:sz w:val="30"/>
          <w:szCs w:val="30"/>
        </w:rPr>
      </w:pPr>
      <w:r>
        <w:rPr>
          <w:rFonts w:ascii="仿宋_GB2312" w:eastAsia="仿宋_GB2312" w:hint="eastAsia"/>
          <w:sz w:val="30"/>
          <w:szCs w:val="30"/>
        </w:rPr>
        <w:t>（十七）律师事务所出具的法律意见书；</w:t>
      </w:r>
    </w:p>
    <w:p w:rsidR="002866E1" w:rsidRDefault="002866E1" w:rsidP="00286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00"/>
        <w:jc w:val="left"/>
        <w:rPr>
          <w:rFonts w:ascii="仿宋_GB2312" w:eastAsia="仿宋_GB2312" w:hint="eastAsia"/>
          <w:sz w:val="30"/>
          <w:szCs w:val="30"/>
        </w:rPr>
      </w:pPr>
      <w:r>
        <w:rPr>
          <w:rFonts w:ascii="仿宋_GB2312" w:eastAsia="仿宋_GB2312" w:hint="eastAsia"/>
          <w:sz w:val="30"/>
          <w:szCs w:val="30"/>
        </w:rPr>
        <w:t>（十八）本所认为必要的其他文件。</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红筹公司</w:t>
      </w:r>
      <w:r>
        <w:rPr>
          <w:rFonts w:ascii="仿宋_GB2312" w:eastAsia="仿宋_GB2312" w:hAnsi="宋体" w:hint="eastAsia"/>
          <w:sz w:val="30"/>
          <w:szCs w:val="30"/>
        </w:rPr>
        <w:t>应当于其股票、存托凭证上市前</w:t>
      </w:r>
      <w:r w:rsidR="004630B8">
        <w:rPr>
          <w:rFonts w:ascii="仿宋_GB2312" w:eastAsia="仿宋_GB2312" w:hAnsi="宋体" w:hint="eastAsia"/>
          <w:sz w:val="30"/>
          <w:szCs w:val="30"/>
          <w:lang w:eastAsia="zh-CN"/>
        </w:rPr>
        <w:t>5</w:t>
      </w:r>
      <w:proofErr w:type="spellStart"/>
      <w:r>
        <w:rPr>
          <w:rFonts w:ascii="仿宋_GB2312" w:eastAsia="仿宋_GB2312" w:hAnsi="宋体" w:hint="eastAsia"/>
          <w:sz w:val="30"/>
          <w:szCs w:val="30"/>
        </w:rPr>
        <w:t>个交易日内，按照本所</w:t>
      </w:r>
      <w:r>
        <w:rPr>
          <w:rFonts w:ascii="仿宋_GB2312" w:eastAsia="仿宋_GB2312" w:hint="eastAsia"/>
          <w:sz w:val="30"/>
          <w:szCs w:val="30"/>
        </w:rPr>
        <w:t>规定</w:t>
      </w:r>
      <w:r>
        <w:rPr>
          <w:rFonts w:ascii="仿宋_GB2312" w:eastAsia="仿宋_GB2312" w:hAnsi="宋体" w:hint="eastAsia"/>
          <w:sz w:val="30"/>
          <w:szCs w:val="30"/>
        </w:rPr>
        <w:t>披露</w:t>
      </w:r>
      <w:r>
        <w:rPr>
          <w:rFonts w:ascii="仿宋_GB2312" w:eastAsia="仿宋_GB2312" w:hint="eastAsia"/>
          <w:sz w:val="30"/>
          <w:szCs w:val="30"/>
        </w:rPr>
        <w:t>上市公告书等相关文件</w:t>
      </w:r>
      <w:bookmarkStart w:id="12" w:name="OLE_LINK2"/>
      <w:proofErr w:type="spellEnd"/>
      <w:r>
        <w:rPr>
          <w:rFonts w:ascii="仿宋_GB2312" w:eastAsia="仿宋_GB2312" w:hint="eastAsia"/>
          <w:sz w:val="30"/>
          <w:szCs w:val="30"/>
        </w:rPr>
        <w:t>。</w:t>
      </w:r>
      <w:proofErr w:type="spellStart"/>
      <w:r>
        <w:rPr>
          <w:rFonts w:ascii="仿宋_GB2312" w:eastAsia="仿宋_GB2312" w:hint="eastAsia"/>
          <w:sz w:val="30"/>
          <w:szCs w:val="30"/>
        </w:rPr>
        <w:t>上市公告书应当包括以下事项</w:t>
      </w:r>
      <w:proofErr w:type="spellEnd"/>
      <w:r>
        <w:rPr>
          <w:rFonts w:ascii="仿宋_GB2312" w:eastAsia="仿宋_GB2312" w:hint="eastAsia"/>
          <w:sz w:val="30"/>
          <w:szCs w:val="30"/>
        </w:rPr>
        <w:t>：</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（一）本次发行的概况和上市安排；</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（二）公司章程的治理实践与境内上市公司遵循的公司治理规则的主要差异及影响；</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（三）公司具有投票权差异、协议控制架构或者类似特殊安排所带来的风险事项和公司治理等信息，以及依法落实保护投资者合法权益规定的各项措施；</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（四）公司本次招股说明书披露的事项在公司股票或者存托凭证上市前发生重大变化；</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（五）</w:t>
      </w:r>
      <w:bookmarkEnd w:id="12"/>
      <w:r>
        <w:rPr>
          <w:rFonts w:ascii="仿宋_GB2312" w:eastAsia="仿宋_GB2312" w:hint="eastAsia"/>
          <w:sz w:val="30"/>
          <w:szCs w:val="30"/>
        </w:rPr>
        <w:t>公司及控股股东、实际控制人和</w:t>
      </w:r>
      <w:proofErr w:type="gramStart"/>
      <w:r>
        <w:rPr>
          <w:rFonts w:ascii="仿宋_GB2312" w:eastAsia="仿宋_GB2312" w:hint="eastAsia"/>
          <w:sz w:val="30"/>
          <w:szCs w:val="30"/>
        </w:rPr>
        <w:t>董监高人员作出</w:t>
      </w:r>
      <w:proofErr w:type="gramEnd"/>
      <w:r>
        <w:rPr>
          <w:rFonts w:ascii="仿宋_GB2312" w:eastAsia="仿宋_GB2312" w:hint="eastAsia"/>
          <w:sz w:val="30"/>
          <w:szCs w:val="30"/>
        </w:rPr>
        <w:t>的承诺（如适用）；</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（六）本所要求披露的其他事项。</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公司已在招股说明书中披露前款规定事项的，可以在上市公告书中以转引方式进行披露。</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proofErr w:type="spellStart"/>
      <w:r>
        <w:rPr>
          <w:rFonts w:ascii="仿宋_GB2312" w:eastAsia="仿宋_GB2312" w:hint="eastAsia"/>
          <w:sz w:val="30"/>
          <w:szCs w:val="30"/>
        </w:rPr>
        <w:lastRenderedPageBreak/>
        <w:t>红筹公司向本所提交的上市公告书，可由公司授权的高级管理人员签署</w:t>
      </w:r>
      <w:proofErr w:type="spellEnd"/>
      <w:r>
        <w:rPr>
          <w:rFonts w:ascii="仿宋_GB2312" w:eastAsia="仿宋_GB2312" w:hint="eastAsia"/>
          <w:sz w:val="30"/>
          <w:szCs w:val="30"/>
        </w:rPr>
        <w:t>。</w:t>
      </w:r>
    </w:p>
    <w:p w:rsidR="002866E1" w:rsidRDefault="002866E1" w:rsidP="002866E1">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红筹公司应当保证向本所提交的上市申请文件真实、准确、完整，不存在虚假记载、误导性陈述或者重大遗漏。</w:t>
      </w:r>
    </w:p>
    <w:p w:rsidR="002866E1" w:rsidRDefault="002866E1" w:rsidP="002866E1">
      <w:pPr>
        <w:pStyle w:val="ab"/>
        <w:numPr>
          <w:ilvl w:val="0"/>
          <w:numId w:val="47"/>
        </w:numPr>
        <w:spacing w:line="560" w:lineRule="exact"/>
        <w:ind w:left="0" w:firstLineChars="0" w:firstLine="567"/>
        <w:rPr>
          <w:rFonts w:ascii="仿宋_GB2312" w:eastAsia="仿宋_GB2312" w:hAnsi="Calibri" w:hint="eastAsia"/>
          <w:sz w:val="30"/>
          <w:szCs w:val="30"/>
        </w:rPr>
      </w:pPr>
      <w:proofErr w:type="spellStart"/>
      <w:r>
        <w:rPr>
          <w:rFonts w:ascii="仿宋_GB2312" w:eastAsia="仿宋_GB2312" w:hint="eastAsia"/>
          <w:sz w:val="30"/>
          <w:szCs w:val="30"/>
        </w:rPr>
        <w:t>红筹公司提交的上市申请文件</w:t>
      </w:r>
      <w:r>
        <w:rPr>
          <w:rFonts w:ascii="仿宋_GB2312" w:eastAsia="仿宋_GB2312" w:hAnsi="宋体" w:hint="eastAsia"/>
          <w:sz w:val="30"/>
          <w:szCs w:val="30"/>
        </w:rPr>
        <w:t>和持续信息披露文件，应当使用中文</w:t>
      </w:r>
      <w:proofErr w:type="spellEnd"/>
      <w:r>
        <w:rPr>
          <w:rFonts w:ascii="仿宋_GB2312" w:eastAsia="仿宋_GB2312" w:hAnsi="宋体" w:hint="eastAsia"/>
          <w:sz w:val="30"/>
          <w:szCs w:val="30"/>
        </w:rPr>
        <w:t>。</w:t>
      </w:r>
    </w:p>
    <w:p w:rsidR="002866E1" w:rsidRDefault="002866E1" w:rsidP="002866E1">
      <w:pPr>
        <w:spacing w:line="560" w:lineRule="exact"/>
        <w:ind w:firstLineChars="200" w:firstLine="600"/>
        <w:rPr>
          <w:rFonts w:ascii="仿宋_GB2312" w:eastAsia="仿宋_GB2312" w:hAnsi="宋体" w:hint="eastAsia"/>
          <w:sz w:val="30"/>
          <w:szCs w:val="30"/>
        </w:rPr>
      </w:pPr>
      <w:r>
        <w:rPr>
          <w:rFonts w:ascii="仿宋_GB2312" w:eastAsia="仿宋_GB2312" w:hint="eastAsia"/>
          <w:sz w:val="30"/>
          <w:szCs w:val="30"/>
        </w:rPr>
        <w:t>红筹公司和相关信息披露义务人</w:t>
      </w:r>
      <w:r>
        <w:rPr>
          <w:rFonts w:ascii="仿宋_GB2312" w:eastAsia="仿宋_GB2312" w:hAnsi="宋体" w:hint="eastAsia"/>
          <w:sz w:val="30"/>
          <w:szCs w:val="30"/>
        </w:rPr>
        <w:t>应当按照中国证监会和本所规定，在中国证监会指定信息披露媒体和本所官方网站披露</w:t>
      </w:r>
      <w:r>
        <w:rPr>
          <w:rFonts w:ascii="仿宋_GB2312" w:eastAsia="仿宋_GB2312" w:hint="eastAsia"/>
          <w:sz w:val="30"/>
          <w:szCs w:val="30"/>
        </w:rPr>
        <w:t>上市</w:t>
      </w:r>
      <w:r>
        <w:rPr>
          <w:rFonts w:ascii="仿宋_GB2312" w:eastAsia="仿宋_GB2312" w:hAnsi="宋体" w:hint="eastAsia"/>
          <w:sz w:val="30"/>
          <w:szCs w:val="30"/>
        </w:rPr>
        <w:t>和持续信息披露文件。</w:t>
      </w:r>
    </w:p>
    <w:p w:rsidR="002866E1" w:rsidRDefault="002866E1" w:rsidP="002866E1">
      <w:pPr>
        <w:pStyle w:val="ab"/>
        <w:numPr>
          <w:ilvl w:val="0"/>
          <w:numId w:val="47"/>
        </w:numPr>
        <w:spacing w:line="560" w:lineRule="exact"/>
        <w:ind w:left="0" w:firstLineChars="0" w:firstLine="567"/>
        <w:rPr>
          <w:rFonts w:ascii="仿宋_GB2312" w:eastAsia="仿宋_GB2312" w:hAnsi="Calibri" w:hint="eastAsia"/>
          <w:sz w:val="30"/>
          <w:szCs w:val="30"/>
        </w:rPr>
      </w:pPr>
      <w:r>
        <w:rPr>
          <w:rFonts w:ascii="仿宋_GB2312" w:eastAsia="仿宋_GB2312" w:hint="eastAsia"/>
          <w:sz w:val="30"/>
          <w:szCs w:val="30"/>
        </w:rPr>
        <w:t>红筹公司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红筹公司应当建立与境内投资者、监管机构及本所的有效沟通渠道，按照规定保障境内投资者的合法权益，保持与境内监管机构及本所的畅通联系。</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红筹公司申请其首次公开发行的股票或者存托凭证在本所上市，应当聘请境内保荐人、律师事务所、会计师事务所等证券服务机构提供相关服务。会计师事务所应当具有境内证券期货相关业务资格。</w:t>
      </w:r>
    </w:p>
    <w:p w:rsidR="002866E1" w:rsidRDefault="002866E1" w:rsidP="002866E1">
      <w:pPr>
        <w:spacing w:line="560" w:lineRule="exact"/>
        <w:ind w:firstLineChars="200" w:firstLine="600"/>
        <w:rPr>
          <w:rFonts w:ascii="仿宋_GB2312" w:eastAsia="仿宋_GB2312" w:hint="eastAsia"/>
          <w:bCs/>
          <w:sz w:val="30"/>
          <w:szCs w:val="30"/>
        </w:rPr>
      </w:pPr>
      <w:r>
        <w:rPr>
          <w:rFonts w:ascii="仿宋_GB2312" w:eastAsia="仿宋_GB2312" w:hint="eastAsia"/>
          <w:bCs/>
          <w:sz w:val="30"/>
          <w:szCs w:val="30"/>
        </w:rPr>
        <w:t>境内保荐人和证券服务机构可以聘请境外机构协助其工作，但不能因此免除其依法应当承担的责任。</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w:t>
      </w:r>
      <w:proofErr w:type="spellStart"/>
      <w:r>
        <w:rPr>
          <w:rFonts w:ascii="仿宋_GB2312" w:eastAsia="仿宋_GB2312" w:hint="eastAsia"/>
          <w:sz w:val="30"/>
          <w:szCs w:val="30"/>
        </w:rPr>
        <w:t>红筹公司在本所上市股票的退市事宜，适用境</w:t>
      </w:r>
      <w:r>
        <w:rPr>
          <w:rFonts w:ascii="仿宋_GB2312" w:eastAsia="仿宋_GB2312" w:hint="eastAsia"/>
          <w:sz w:val="30"/>
          <w:szCs w:val="30"/>
        </w:rPr>
        <w:lastRenderedPageBreak/>
        <w:t>内法律</w:t>
      </w:r>
      <w:proofErr w:type="spellEnd"/>
      <w:r>
        <w:rPr>
          <w:rFonts w:ascii="仿宋_GB2312" w:eastAsia="仿宋_GB2312" w:hint="eastAsia"/>
          <w:sz w:val="30"/>
          <w:szCs w:val="30"/>
        </w:rPr>
        <w:t>、《</w:t>
      </w:r>
      <w:proofErr w:type="spellStart"/>
      <w:r>
        <w:rPr>
          <w:rFonts w:ascii="仿宋_GB2312" w:eastAsia="仿宋_GB2312" w:hint="eastAsia"/>
          <w:sz w:val="30"/>
          <w:szCs w:val="30"/>
        </w:rPr>
        <w:t>股票上市规则》和本办法第十条的规定，本所另有规定的除外</w:t>
      </w:r>
      <w:proofErr w:type="spellEnd"/>
      <w:r>
        <w:rPr>
          <w:rFonts w:ascii="仿宋_GB2312" w:eastAsia="仿宋_GB2312" w:hint="eastAsia"/>
          <w:sz w:val="30"/>
          <w:szCs w:val="30"/>
        </w:rPr>
        <w:t>。</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红筹公司在本所上市存托凭证的退市事宜，原则上适用《股票上市规则》和本办法第十条的规定，但涉及社会公众持股比例和一定期间内累计成交量的退市指标除外。具体事宜由本所另行规定。</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红筹公司存托凭证终止上市的，红筹公司、存托人应当按照《存托凭证管理办法》的规定以及存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的约定履行相关义务，保障存托凭证持有人合法权益。</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红筹公司发行存托凭证并在本所上市的，实际控制人应当承诺境内上市后</w:t>
      </w:r>
      <w:r w:rsidR="004630B8">
        <w:rPr>
          <w:rFonts w:ascii="仿宋_GB2312" w:eastAsia="仿宋_GB2312" w:hint="eastAsia"/>
          <w:sz w:val="30"/>
          <w:szCs w:val="30"/>
          <w:lang w:eastAsia="zh-CN"/>
        </w:rPr>
        <w:t>3</w:t>
      </w:r>
      <w:r>
        <w:rPr>
          <w:rFonts w:ascii="仿宋_GB2312" w:eastAsia="仿宋_GB2312" w:hint="eastAsia"/>
          <w:sz w:val="30"/>
          <w:szCs w:val="30"/>
        </w:rPr>
        <w:t>年内不主动放弃实际控制人地位。</w:t>
      </w:r>
    </w:p>
    <w:p w:rsidR="002866E1" w:rsidRDefault="002866E1" w:rsidP="002866E1">
      <w:pPr>
        <w:pStyle w:val="ab"/>
        <w:spacing w:line="560" w:lineRule="exact"/>
        <w:ind w:firstLine="600"/>
        <w:rPr>
          <w:rFonts w:ascii="仿宋_GB2312" w:eastAsia="仿宋_GB2312" w:hint="eastAsia"/>
          <w:sz w:val="30"/>
          <w:szCs w:val="30"/>
        </w:rPr>
      </w:pPr>
      <w:r>
        <w:rPr>
          <w:rFonts w:ascii="仿宋_GB2312" w:eastAsia="仿宋_GB2312" w:hint="eastAsia"/>
          <w:sz w:val="30"/>
          <w:szCs w:val="30"/>
        </w:rPr>
        <w:t>尚未盈利的红筹公司发行股票并在本所上市，以及尚未盈利且尚未在境外上市红筹公司发行存托凭证并在本所上市的，其控股股东、实际控制人、董事、高级管理人员应当承诺在公司实现盈利前不得减持上市前持有的股票。</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w:t>
      </w:r>
      <w:proofErr w:type="spellStart"/>
      <w:r>
        <w:rPr>
          <w:rFonts w:ascii="仿宋_GB2312" w:eastAsia="仿宋_GB2312" w:hint="eastAsia"/>
          <w:sz w:val="30"/>
          <w:szCs w:val="30"/>
        </w:rPr>
        <w:t>红筹公司股东、存托凭证持有人在境内市场减持公司发行的股票或者存托凭证，应当遵守境内法律和《股票上市规则</w:t>
      </w:r>
      <w:proofErr w:type="spellEnd"/>
      <w:r>
        <w:rPr>
          <w:rFonts w:ascii="仿宋_GB2312" w:eastAsia="仿宋_GB2312" w:hint="eastAsia"/>
          <w:sz w:val="30"/>
          <w:szCs w:val="30"/>
        </w:rPr>
        <w:t>》《</w:t>
      </w:r>
      <w:proofErr w:type="spellStart"/>
      <w:r>
        <w:rPr>
          <w:rFonts w:ascii="仿宋_GB2312" w:eastAsia="仿宋_GB2312" w:hint="eastAsia"/>
          <w:sz w:val="30"/>
          <w:szCs w:val="30"/>
        </w:rPr>
        <w:t>减持细则》以及本办法</w:t>
      </w:r>
      <w:proofErr w:type="spellEnd"/>
      <w:r>
        <w:rPr>
          <w:rFonts w:ascii="仿宋_GB2312" w:eastAsia="仿宋_GB2312" w:hint="eastAsia"/>
          <w:sz w:val="30"/>
          <w:szCs w:val="30"/>
        </w:rPr>
        <w:t>。</w:t>
      </w:r>
    </w:p>
    <w:p w:rsidR="002866E1" w:rsidRDefault="002866E1" w:rsidP="002866E1">
      <w:pPr>
        <w:pStyle w:val="ab"/>
        <w:spacing w:line="560" w:lineRule="exact"/>
        <w:ind w:firstLine="600"/>
        <w:rPr>
          <w:rFonts w:ascii="仿宋_GB2312" w:eastAsia="仿宋_GB2312" w:hint="eastAsia"/>
          <w:sz w:val="30"/>
          <w:szCs w:val="30"/>
        </w:rPr>
      </w:pPr>
      <w:r>
        <w:rPr>
          <w:rFonts w:ascii="仿宋_GB2312" w:eastAsia="仿宋_GB2312" w:hint="eastAsia"/>
          <w:sz w:val="30"/>
          <w:szCs w:val="30"/>
        </w:rPr>
        <w:t>红筹公司董监高人员及信息披露境内代表在境内市场减持公司发行的股票或者存托凭证，应当遵守《</w:t>
      </w:r>
      <w:r>
        <w:rPr>
          <w:rFonts w:ascii="仿宋_GB2312" w:eastAsia="仿宋_GB2312" w:hint="eastAsia"/>
          <w:sz w:val="30"/>
          <w:szCs w:val="28"/>
        </w:rPr>
        <w:t>持续监管实施办法</w:t>
      </w:r>
      <w:r>
        <w:rPr>
          <w:rFonts w:ascii="仿宋_GB2312" w:eastAsia="仿宋_GB2312" w:hint="eastAsia"/>
          <w:sz w:val="30"/>
          <w:szCs w:val="30"/>
        </w:rPr>
        <w:t>》《减持细则》关于董监高人员减持的相关规定。</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w:t>
      </w:r>
      <w:proofErr w:type="spellStart"/>
      <w:r>
        <w:rPr>
          <w:rFonts w:ascii="仿宋_GB2312" w:eastAsia="仿宋_GB2312" w:hint="eastAsia"/>
          <w:sz w:val="30"/>
          <w:szCs w:val="30"/>
        </w:rPr>
        <w:t>红筹公司董监高人员及信息披露境内代表在下列期间不得买卖公司在境内发行的股票或者存托凭证</w:t>
      </w:r>
      <w:proofErr w:type="spellEnd"/>
      <w:r>
        <w:rPr>
          <w:rFonts w:ascii="仿宋_GB2312" w:eastAsia="仿宋_GB2312" w:hint="eastAsia"/>
          <w:sz w:val="30"/>
          <w:szCs w:val="30"/>
        </w:rPr>
        <w:t>：</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lastRenderedPageBreak/>
        <w:t>（一）定期报告公告前</w:t>
      </w:r>
      <w:r w:rsidR="004630B8">
        <w:rPr>
          <w:rFonts w:ascii="仿宋_GB2312" w:eastAsia="仿宋_GB2312" w:hint="eastAsia"/>
          <w:sz w:val="30"/>
          <w:szCs w:val="30"/>
        </w:rPr>
        <w:t>30</w:t>
      </w:r>
      <w:r>
        <w:rPr>
          <w:rFonts w:ascii="仿宋_GB2312" w:eastAsia="仿宋_GB2312" w:hint="eastAsia"/>
          <w:sz w:val="30"/>
          <w:szCs w:val="30"/>
        </w:rPr>
        <w:t>日内（因特殊原因推迟年度报告、中期报告公告日期的，自原预约公告日前</w:t>
      </w:r>
      <w:r w:rsidR="004630B8">
        <w:rPr>
          <w:rFonts w:ascii="仿宋_GB2312" w:eastAsia="仿宋_GB2312" w:hint="eastAsia"/>
          <w:sz w:val="30"/>
          <w:szCs w:val="30"/>
        </w:rPr>
        <w:t>30</w:t>
      </w:r>
      <w:r>
        <w:rPr>
          <w:rFonts w:ascii="仿宋_GB2312" w:eastAsia="仿宋_GB2312" w:hint="eastAsia"/>
          <w:sz w:val="30"/>
          <w:szCs w:val="30"/>
        </w:rPr>
        <w:t>日起算，至公告前一日）；</w:t>
      </w:r>
    </w:p>
    <w:p w:rsidR="002866E1" w:rsidRDefault="002866E1" w:rsidP="002866E1">
      <w:pPr>
        <w:pStyle w:val="ab"/>
        <w:spacing w:line="560" w:lineRule="exact"/>
        <w:ind w:left="567" w:firstLineChars="0" w:firstLine="0"/>
        <w:rPr>
          <w:rFonts w:ascii="仿宋_GB2312" w:eastAsia="仿宋_GB2312" w:hint="eastAsia"/>
          <w:sz w:val="30"/>
          <w:szCs w:val="30"/>
        </w:rPr>
      </w:pPr>
      <w:r>
        <w:rPr>
          <w:rFonts w:ascii="仿宋_GB2312" w:eastAsia="仿宋_GB2312" w:hint="eastAsia"/>
          <w:sz w:val="30"/>
          <w:szCs w:val="30"/>
        </w:rPr>
        <w:t>（二）业绩预告、业绩快报公告前</w:t>
      </w:r>
      <w:r w:rsidR="004630B8">
        <w:rPr>
          <w:rFonts w:ascii="仿宋_GB2312" w:eastAsia="仿宋_GB2312" w:hint="eastAsia"/>
          <w:sz w:val="30"/>
          <w:szCs w:val="30"/>
          <w:lang w:eastAsia="zh-CN"/>
        </w:rPr>
        <w:t>10</w:t>
      </w:r>
      <w:r>
        <w:rPr>
          <w:rFonts w:ascii="仿宋_GB2312" w:eastAsia="仿宋_GB2312" w:hint="eastAsia"/>
          <w:sz w:val="30"/>
          <w:szCs w:val="30"/>
        </w:rPr>
        <w:t>日内（如适用）；</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（三）</w:t>
      </w:r>
      <w:proofErr w:type="gramStart"/>
      <w:r>
        <w:rPr>
          <w:rFonts w:ascii="仿宋_GB2312" w:eastAsia="仿宋_GB2312" w:hint="eastAsia"/>
          <w:sz w:val="30"/>
          <w:szCs w:val="30"/>
        </w:rPr>
        <w:t>自可能</w:t>
      </w:r>
      <w:proofErr w:type="gramEnd"/>
      <w:r>
        <w:rPr>
          <w:rFonts w:ascii="仿宋_GB2312" w:eastAsia="仿宋_GB2312" w:hint="eastAsia"/>
          <w:sz w:val="30"/>
          <w:szCs w:val="30"/>
        </w:rPr>
        <w:t>对公司股票、存托凭证及其衍生品种交易价格产生较大影响的重大事件发生之日，</w:t>
      </w:r>
      <w:proofErr w:type="gramStart"/>
      <w:r>
        <w:rPr>
          <w:rFonts w:ascii="仿宋_GB2312" w:eastAsia="仿宋_GB2312" w:hint="eastAsia"/>
          <w:sz w:val="30"/>
          <w:szCs w:val="30"/>
        </w:rPr>
        <w:t>至依法</w:t>
      </w:r>
      <w:proofErr w:type="gramEnd"/>
      <w:r>
        <w:rPr>
          <w:rFonts w:ascii="仿宋_GB2312" w:eastAsia="仿宋_GB2312" w:hint="eastAsia"/>
          <w:sz w:val="30"/>
          <w:szCs w:val="30"/>
        </w:rPr>
        <w:t>披露后</w:t>
      </w:r>
      <w:r w:rsidR="004630B8">
        <w:rPr>
          <w:rFonts w:ascii="仿宋_GB2312" w:eastAsia="仿宋_GB2312" w:hint="eastAsia"/>
          <w:sz w:val="30"/>
          <w:szCs w:val="30"/>
        </w:rPr>
        <w:t>2</w:t>
      </w:r>
      <w:r>
        <w:rPr>
          <w:rFonts w:ascii="仿宋_GB2312" w:eastAsia="仿宋_GB2312" w:hint="eastAsia"/>
          <w:sz w:val="30"/>
          <w:szCs w:val="30"/>
        </w:rPr>
        <w:t>个交易日内；</w:t>
      </w:r>
    </w:p>
    <w:p w:rsidR="002866E1" w:rsidRDefault="002866E1" w:rsidP="002866E1">
      <w:pPr>
        <w:pStyle w:val="ab"/>
        <w:spacing w:line="560" w:lineRule="exact"/>
        <w:ind w:left="567" w:firstLineChars="0" w:firstLine="0"/>
        <w:rPr>
          <w:rFonts w:ascii="仿宋_GB2312" w:eastAsia="仿宋_GB2312" w:hint="eastAsia"/>
          <w:sz w:val="30"/>
          <w:szCs w:val="30"/>
        </w:rPr>
      </w:pPr>
      <w:r>
        <w:rPr>
          <w:rFonts w:ascii="仿宋_GB2312" w:eastAsia="仿宋_GB2312" w:hint="eastAsia"/>
          <w:sz w:val="30"/>
          <w:szCs w:val="30"/>
        </w:rPr>
        <w:t>（</w:t>
      </w:r>
      <w:proofErr w:type="spellStart"/>
      <w:r>
        <w:rPr>
          <w:rFonts w:ascii="仿宋_GB2312" w:eastAsia="仿宋_GB2312" w:hint="eastAsia"/>
          <w:sz w:val="30"/>
          <w:szCs w:val="30"/>
        </w:rPr>
        <w:t>四）中国证监会及本所规定的其他期间</w:t>
      </w:r>
      <w:proofErr w:type="spellEnd"/>
      <w:r>
        <w:rPr>
          <w:rFonts w:ascii="仿宋_GB2312" w:eastAsia="仿宋_GB2312" w:hint="eastAsia"/>
          <w:sz w:val="30"/>
          <w:szCs w:val="30"/>
        </w:rPr>
        <w:t>。</w:t>
      </w:r>
    </w:p>
    <w:p w:rsidR="002866E1" w:rsidRDefault="002866E1" w:rsidP="002866E1">
      <w:pPr>
        <w:pStyle w:val="ab"/>
        <w:spacing w:line="560" w:lineRule="exact"/>
        <w:ind w:firstLine="600"/>
        <w:rPr>
          <w:rFonts w:ascii="仿宋_GB2312" w:eastAsia="仿宋_GB2312" w:hint="eastAsia"/>
          <w:sz w:val="30"/>
          <w:szCs w:val="30"/>
        </w:rPr>
      </w:pPr>
      <w:r>
        <w:rPr>
          <w:rFonts w:ascii="仿宋_GB2312" w:eastAsia="仿宋_GB2312" w:hint="eastAsia"/>
          <w:sz w:val="30"/>
          <w:szCs w:val="30"/>
        </w:rPr>
        <w:t>红筹公司控股股东、实际控制人在定期报告公告前</w:t>
      </w:r>
      <w:r w:rsidR="004630B8">
        <w:rPr>
          <w:rFonts w:ascii="仿宋_GB2312" w:eastAsia="仿宋_GB2312" w:hint="eastAsia"/>
          <w:sz w:val="30"/>
          <w:szCs w:val="30"/>
          <w:lang w:eastAsia="zh-CN"/>
        </w:rPr>
        <w:t>10</w:t>
      </w:r>
      <w:r>
        <w:rPr>
          <w:rFonts w:ascii="仿宋_GB2312" w:eastAsia="仿宋_GB2312" w:hint="eastAsia"/>
          <w:sz w:val="30"/>
          <w:szCs w:val="30"/>
        </w:rPr>
        <w:t>日内（因特殊原因推迟年度报告、中期报告公告日期的，自原预约公告日前</w:t>
      </w:r>
      <w:r w:rsidR="004630B8">
        <w:rPr>
          <w:rFonts w:ascii="仿宋_GB2312" w:eastAsia="仿宋_GB2312" w:hint="eastAsia"/>
          <w:sz w:val="30"/>
          <w:szCs w:val="30"/>
          <w:lang w:eastAsia="zh-CN"/>
        </w:rPr>
        <w:t>10</w:t>
      </w:r>
      <w:r>
        <w:rPr>
          <w:rFonts w:ascii="仿宋_GB2312" w:eastAsia="仿宋_GB2312" w:hint="eastAsia"/>
          <w:sz w:val="30"/>
          <w:szCs w:val="30"/>
        </w:rPr>
        <w:t>日起算，至公告前一日）以及前款第二、三、四项规定的期间内，不得增持公司在境内发行的股票或者存托凭证。</w:t>
      </w:r>
    </w:p>
    <w:p w:rsidR="002866E1" w:rsidRDefault="004630B8" w:rsidP="002866E1">
      <w:pPr>
        <w:pStyle w:val="ab"/>
        <w:numPr>
          <w:ilvl w:val="0"/>
          <w:numId w:val="47"/>
        </w:numPr>
        <w:spacing w:line="560" w:lineRule="exact"/>
        <w:ind w:left="0" w:firstLineChars="0" w:firstLine="567"/>
        <w:rPr>
          <w:rFonts w:ascii="仿宋_GB2312" w:eastAsia="仿宋_GB2312" w:hint="eastAsia"/>
          <w:sz w:val="30"/>
          <w:szCs w:val="30"/>
        </w:rPr>
      </w:pPr>
      <w:bookmarkStart w:id="13" w:name="OLE_LINK11"/>
      <w:bookmarkStart w:id="14" w:name="OLE_LINK10"/>
      <w:r>
        <w:rPr>
          <w:rFonts w:ascii="仿宋_GB2312" w:eastAsia="仿宋_GB2312" w:hint="eastAsia"/>
          <w:sz w:val="30"/>
          <w:szCs w:val="30"/>
          <w:lang w:eastAsia="zh-CN"/>
        </w:rPr>
        <w:t xml:space="preserve">  </w:t>
      </w:r>
      <w:r w:rsidR="002866E1">
        <w:rPr>
          <w:rFonts w:ascii="仿宋_GB2312" w:eastAsia="仿宋_GB2312" w:hint="eastAsia"/>
          <w:sz w:val="30"/>
          <w:szCs w:val="30"/>
        </w:rPr>
        <w:t>红筹公司对战略投资者及其他有限售安排的投资者在境内配售或者定向发行股票或存托凭证的，相关股票或者存托凭证限售期届满后，应当按照《股票上市规则》及本所其他业务规则的规定，向本所提交上市流通申请文件。</w:t>
      </w:r>
    </w:p>
    <w:bookmarkEnd w:id="13"/>
    <w:bookmarkEnd w:id="14"/>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股票或存托凭证上市流通申请经本所同意后，公司应当在相关股票或存托凭证上市流通前</w:t>
      </w:r>
      <w:r w:rsidR="004630B8">
        <w:rPr>
          <w:rFonts w:ascii="仿宋_GB2312" w:eastAsia="仿宋_GB2312" w:hint="eastAsia"/>
          <w:sz w:val="30"/>
          <w:szCs w:val="30"/>
        </w:rPr>
        <w:t>3</w:t>
      </w:r>
      <w:r>
        <w:rPr>
          <w:rFonts w:ascii="仿宋_GB2312" w:eastAsia="仿宋_GB2312" w:hint="eastAsia"/>
          <w:sz w:val="30"/>
          <w:szCs w:val="30"/>
        </w:rPr>
        <w:t>个交易日内披露包含以下内容的提示性公告：</w:t>
      </w:r>
    </w:p>
    <w:p w:rsidR="002866E1" w:rsidRDefault="002866E1" w:rsidP="002866E1">
      <w:pPr>
        <w:pStyle w:val="ab"/>
        <w:spacing w:line="560" w:lineRule="exact"/>
        <w:ind w:left="567" w:firstLineChars="0" w:firstLine="0"/>
        <w:rPr>
          <w:rFonts w:ascii="仿宋_GB2312" w:eastAsia="仿宋_GB2312" w:hint="eastAsia"/>
          <w:sz w:val="30"/>
          <w:szCs w:val="30"/>
        </w:rPr>
      </w:pPr>
      <w:r>
        <w:rPr>
          <w:rFonts w:ascii="仿宋_GB2312" w:eastAsia="仿宋_GB2312" w:hint="eastAsia"/>
          <w:sz w:val="30"/>
          <w:szCs w:val="30"/>
        </w:rPr>
        <w:t>（</w:t>
      </w:r>
      <w:proofErr w:type="spellStart"/>
      <w:r>
        <w:rPr>
          <w:rFonts w:ascii="仿宋_GB2312" w:eastAsia="仿宋_GB2312" w:hint="eastAsia"/>
          <w:sz w:val="30"/>
          <w:szCs w:val="30"/>
        </w:rPr>
        <w:t>一）限售股份或存托凭证的上市流通时间和数量</w:t>
      </w:r>
      <w:proofErr w:type="spellEnd"/>
      <w:r>
        <w:rPr>
          <w:rFonts w:ascii="仿宋_GB2312" w:eastAsia="仿宋_GB2312" w:hint="eastAsia"/>
          <w:sz w:val="30"/>
          <w:szCs w:val="30"/>
        </w:rPr>
        <w:t>；</w:t>
      </w:r>
    </w:p>
    <w:p w:rsidR="002866E1" w:rsidRDefault="002866E1" w:rsidP="002866E1">
      <w:pPr>
        <w:pStyle w:val="ab"/>
        <w:spacing w:line="560" w:lineRule="exact"/>
        <w:ind w:firstLineChars="190" w:firstLine="570"/>
        <w:rPr>
          <w:rFonts w:ascii="仿宋_GB2312" w:eastAsia="仿宋_GB2312" w:hint="eastAsia"/>
          <w:sz w:val="30"/>
          <w:szCs w:val="30"/>
        </w:rPr>
      </w:pPr>
      <w:r>
        <w:rPr>
          <w:rFonts w:ascii="仿宋_GB2312" w:eastAsia="仿宋_GB2312" w:hint="eastAsia"/>
          <w:sz w:val="30"/>
          <w:szCs w:val="30"/>
        </w:rPr>
        <w:t>（</w:t>
      </w:r>
      <w:proofErr w:type="spellStart"/>
      <w:r>
        <w:rPr>
          <w:rFonts w:ascii="仿宋_GB2312" w:eastAsia="仿宋_GB2312" w:hint="eastAsia"/>
          <w:sz w:val="30"/>
          <w:szCs w:val="30"/>
        </w:rPr>
        <w:t>二）有关股东或者持有人所作出的限售承诺及履行情况</w:t>
      </w:r>
      <w:proofErr w:type="spellEnd"/>
      <w:r>
        <w:rPr>
          <w:rFonts w:ascii="仿宋_GB2312" w:eastAsia="仿宋_GB2312" w:hint="eastAsia"/>
          <w:sz w:val="30"/>
          <w:szCs w:val="30"/>
        </w:rPr>
        <w:t>；</w:t>
      </w:r>
    </w:p>
    <w:p w:rsidR="002866E1" w:rsidRDefault="002866E1" w:rsidP="002866E1">
      <w:pPr>
        <w:pStyle w:val="ab"/>
        <w:spacing w:line="560" w:lineRule="exact"/>
        <w:ind w:left="567" w:firstLineChars="0" w:firstLine="0"/>
        <w:rPr>
          <w:rFonts w:ascii="仿宋_GB2312" w:eastAsia="仿宋_GB2312" w:hint="eastAsia"/>
          <w:sz w:val="30"/>
          <w:szCs w:val="30"/>
        </w:rPr>
      </w:pPr>
      <w:r>
        <w:rPr>
          <w:rFonts w:ascii="仿宋_GB2312" w:eastAsia="仿宋_GB2312" w:hint="eastAsia"/>
          <w:sz w:val="30"/>
          <w:szCs w:val="30"/>
        </w:rPr>
        <w:t>（</w:t>
      </w:r>
      <w:proofErr w:type="spellStart"/>
      <w:r>
        <w:rPr>
          <w:rFonts w:ascii="仿宋_GB2312" w:eastAsia="仿宋_GB2312" w:hint="eastAsia"/>
          <w:sz w:val="30"/>
          <w:szCs w:val="30"/>
        </w:rPr>
        <w:t>三）本所要求的其他内容</w:t>
      </w:r>
      <w:proofErr w:type="spellEnd"/>
      <w:r>
        <w:rPr>
          <w:rFonts w:ascii="仿宋_GB2312" w:eastAsia="仿宋_GB2312" w:hint="eastAsia"/>
          <w:sz w:val="30"/>
          <w:szCs w:val="30"/>
        </w:rPr>
        <w:t>。</w:t>
      </w:r>
    </w:p>
    <w:p w:rsidR="002866E1" w:rsidRDefault="002866E1" w:rsidP="002866E1">
      <w:pPr>
        <w:pStyle w:val="2"/>
        <w:keepNext w:val="0"/>
        <w:keepLines w:val="0"/>
        <w:numPr>
          <w:ilvl w:val="0"/>
          <w:numId w:val="48"/>
        </w:numPr>
        <w:spacing w:before="0" w:after="0" w:line="560" w:lineRule="exact"/>
        <w:jc w:val="center"/>
        <w:rPr>
          <w:rFonts w:ascii="楷体_GB2312" w:eastAsia="楷体_GB2312" w:hint="eastAsia"/>
          <w:sz w:val="30"/>
          <w:szCs w:val="30"/>
        </w:rPr>
      </w:pPr>
      <w:bookmarkStart w:id="15" w:name="_Toc516056144"/>
      <w:proofErr w:type="spellStart"/>
      <w:r>
        <w:rPr>
          <w:rFonts w:ascii="楷体_GB2312" w:eastAsia="楷体_GB2312" w:hint="eastAsia"/>
          <w:sz w:val="30"/>
          <w:szCs w:val="30"/>
        </w:rPr>
        <w:t>具有投票权差异安排红筹公司上市的特别要求</w:t>
      </w:r>
      <w:bookmarkEnd w:id="15"/>
      <w:proofErr w:type="spellEnd"/>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lastRenderedPageBreak/>
        <w:t xml:space="preserve"> 持有特别投票权股份的股东应当为对红筹公司发展或业务增长等作出重大贡献，并且在公司上市前及上市后持续担任公司董事或者董事会认可的其他职务的人员，或者该等人员实际控制的持股主体。</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特别投票权股东在红筹公司中拥有权益的股份合计应当达到公司全部已发行有表决权股份10%以上。</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w:t>
      </w:r>
      <w:proofErr w:type="spellStart"/>
      <w:r>
        <w:rPr>
          <w:rFonts w:ascii="仿宋_GB2312" w:eastAsia="仿宋_GB2312" w:hint="eastAsia"/>
          <w:sz w:val="30"/>
          <w:szCs w:val="30"/>
        </w:rPr>
        <w:t>红筹公司章程应当规定每份特别投票权股份的投票权数量</w:t>
      </w:r>
      <w:proofErr w:type="spellEnd"/>
      <w:r>
        <w:rPr>
          <w:rFonts w:ascii="仿宋_GB2312" w:eastAsia="仿宋_GB2312" w:hint="eastAsia"/>
          <w:sz w:val="30"/>
          <w:szCs w:val="30"/>
        </w:rPr>
        <w:t>。</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每份普通投票权股份的投票权数量不得为零，每份特别投票权股份的投票权数量不得超过每份普通投票权股份的投票权数量的</w:t>
      </w:r>
      <w:r w:rsidR="004630B8">
        <w:rPr>
          <w:rFonts w:ascii="仿宋_GB2312" w:eastAsia="仿宋_GB2312" w:hint="eastAsia"/>
          <w:sz w:val="30"/>
          <w:szCs w:val="30"/>
        </w:rPr>
        <w:t>20</w:t>
      </w:r>
      <w:r>
        <w:rPr>
          <w:rFonts w:ascii="仿宋_GB2312" w:eastAsia="仿宋_GB2312" w:hint="eastAsia"/>
          <w:sz w:val="30"/>
          <w:szCs w:val="30"/>
        </w:rPr>
        <w:t>倍。</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红筹公司股票、存托凭证在本所上市后，除同比例配股、转增股本以及境内公开发行前公司章程规定的情形外，不得在境内外发行特别投票权股份，不得提高特别投票权比例。</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本办法所称特别投票权比例，是指全部特别投票权股份的投票权数量占红筹公司全部已发行股份的投票权数量的比例。</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红筹公司应当保证普通投票权比例不得低于10%，并且有权提议召开临时股东大会；提出股东大会议案的股东所需拥有权益的股份不得超过公司全部已发行有表决权股份的10%。</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本办法所称普通投票权比例，是指全部普通投票权股份的投票权数量占红筹公司全部已发行股份投票权数量的比例。</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出现下列情形之一的，特别投票权股份应当按</w:t>
      </w:r>
      <w:r>
        <w:rPr>
          <w:rFonts w:ascii="仿宋_GB2312" w:eastAsia="仿宋_GB2312" w:hint="eastAsia"/>
          <w:sz w:val="30"/>
          <w:szCs w:val="30"/>
        </w:rPr>
        <w:lastRenderedPageBreak/>
        <w:t>照1:1的比例转换为普通投票权股份：</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（一）持有特别投票权股份的股东不再符合本办法第二十六条第一款规定的资格，或者丧失相应</w:t>
      </w:r>
      <w:proofErr w:type="gramStart"/>
      <w:r>
        <w:rPr>
          <w:rFonts w:ascii="仿宋_GB2312" w:eastAsia="仿宋_GB2312" w:hint="eastAsia"/>
          <w:sz w:val="30"/>
          <w:szCs w:val="30"/>
        </w:rPr>
        <w:t>履</w:t>
      </w:r>
      <w:proofErr w:type="gramEnd"/>
      <w:r>
        <w:rPr>
          <w:rFonts w:ascii="仿宋_GB2312" w:eastAsia="仿宋_GB2312" w:hint="eastAsia"/>
          <w:sz w:val="30"/>
          <w:szCs w:val="30"/>
        </w:rPr>
        <w:t>职能力，或者身故；</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二）持有特别投票权股份的股东向他人转让所持有的特别投票权股份，或者将特别投票权股份的投票权委托他人行使，但转让或者委托给符合本办法第二十六条第一款规定资格的主体或者受特别投票权股东实际控制的主体除外；</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（三）公司的控制权发生变更。</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发生前款第三项情形的，红筹公司发行的全部特别投票权股份均应当转换为普通投票权股份。</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w:t>
      </w:r>
      <w:proofErr w:type="spellStart"/>
      <w:r>
        <w:rPr>
          <w:rFonts w:ascii="仿宋_GB2312" w:eastAsia="仿宋_GB2312" w:hint="eastAsia"/>
          <w:sz w:val="30"/>
          <w:szCs w:val="30"/>
        </w:rPr>
        <w:t>红筹公司股东对下列事项行使表决权时，特别投票权股份的投票权数量应当与普通投票权股份相同</w:t>
      </w:r>
      <w:proofErr w:type="spellEnd"/>
      <w:r>
        <w:rPr>
          <w:rFonts w:ascii="仿宋_GB2312" w:eastAsia="仿宋_GB2312" w:hint="eastAsia"/>
          <w:sz w:val="30"/>
          <w:szCs w:val="30"/>
        </w:rPr>
        <w:t>：</w:t>
      </w:r>
    </w:p>
    <w:p w:rsidR="002866E1" w:rsidRDefault="002866E1" w:rsidP="002866E1">
      <w:pPr>
        <w:spacing w:line="560" w:lineRule="exact"/>
        <w:ind w:firstLineChars="140" w:firstLine="420"/>
        <w:rPr>
          <w:rFonts w:ascii="仿宋_GB2312" w:eastAsia="仿宋_GB2312" w:hint="eastAsia"/>
          <w:sz w:val="30"/>
          <w:szCs w:val="30"/>
        </w:rPr>
      </w:pPr>
      <w:r>
        <w:rPr>
          <w:rFonts w:ascii="仿宋_GB2312" w:eastAsia="仿宋_GB2312" w:hint="eastAsia"/>
          <w:sz w:val="30"/>
          <w:szCs w:val="30"/>
        </w:rPr>
        <w:t>（一）对公司章程</w:t>
      </w:r>
      <w:proofErr w:type="gramStart"/>
      <w:r>
        <w:rPr>
          <w:rFonts w:ascii="仿宋_GB2312" w:eastAsia="仿宋_GB2312" w:hint="eastAsia"/>
          <w:sz w:val="30"/>
          <w:szCs w:val="30"/>
        </w:rPr>
        <w:t>作出</w:t>
      </w:r>
      <w:proofErr w:type="gramEnd"/>
      <w:r>
        <w:rPr>
          <w:rFonts w:ascii="仿宋_GB2312" w:eastAsia="仿宋_GB2312" w:hint="eastAsia"/>
          <w:sz w:val="30"/>
          <w:szCs w:val="30"/>
        </w:rPr>
        <w:t>实质修改；</w:t>
      </w:r>
    </w:p>
    <w:p w:rsidR="002866E1" w:rsidRDefault="002866E1" w:rsidP="002866E1">
      <w:pPr>
        <w:spacing w:line="560" w:lineRule="exact"/>
        <w:ind w:firstLineChars="140" w:firstLine="420"/>
        <w:rPr>
          <w:rFonts w:ascii="仿宋_GB2312" w:eastAsia="仿宋_GB2312" w:hint="eastAsia"/>
          <w:sz w:val="30"/>
          <w:szCs w:val="30"/>
        </w:rPr>
      </w:pPr>
      <w:r>
        <w:rPr>
          <w:rFonts w:ascii="仿宋_GB2312" w:eastAsia="仿宋_GB2312" w:hint="eastAsia"/>
          <w:sz w:val="30"/>
          <w:szCs w:val="30"/>
        </w:rPr>
        <w:t>（二）改变特别投票权股份或者普通投票权股份包含的股东权利；</w:t>
      </w:r>
    </w:p>
    <w:p w:rsidR="002866E1" w:rsidRDefault="002866E1" w:rsidP="002866E1">
      <w:pPr>
        <w:spacing w:line="560" w:lineRule="exact"/>
        <w:ind w:firstLineChars="150" w:firstLine="450"/>
        <w:rPr>
          <w:rFonts w:ascii="仿宋_GB2312" w:eastAsia="仿宋_GB2312" w:hint="eastAsia"/>
          <w:sz w:val="30"/>
          <w:szCs w:val="30"/>
        </w:rPr>
      </w:pPr>
      <w:r>
        <w:rPr>
          <w:rFonts w:ascii="仿宋_GB2312" w:eastAsia="仿宋_GB2312" w:hint="eastAsia"/>
          <w:sz w:val="30"/>
          <w:szCs w:val="30"/>
        </w:rPr>
        <w:t>（三）公司合并、分立、解散或者变更公司形式。</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红筹公司可以在章程中规定，改变每份特别投票权股份或者普通投票权股份的投票权数量的，需经该类股份持有人所持投票权数量的一定比例通过。</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已在境外上市红筹公司的投票权差异安排与本节规定存在差异的，可以按照公司注册地公司法等法律法规、境外上市地相关规则和公司章程的规定执行。公司应当详细说明差异情况和原因，以及依法落实保护投资者合法权益要求的对应措施。</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lastRenderedPageBreak/>
        <w:t xml:space="preserve"> 持有特别投票权股份的股东应当按照所适用的法律以及公司章程行使权利，不得滥用特别投票权，不得利用特别投票权损害境内投资者的合法权益。</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出现前款情形，损害境内投资者合法权益的，本所可以要求红筹公司及特别投票权股东予以改正。</w:t>
      </w:r>
    </w:p>
    <w:p w:rsidR="002866E1" w:rsidRDefault="002866E1" w:rsidP="002866E1">
      <w:pPr>
        <w:pStyle w:val="10"/>
        <w:keepNext w:val="0"/>
        <w:keepLines w:val="0"/>
        <w:numPr>
          <w:ilvl w:val="0"/>
          <w:numId w:val="46"/>
        </w:numPr>
        <w:spacing w:before="0" w:after="0" w:line="560" w:lineRule="exact"/>
        <w:jc w:val="center"/>
        <w:rPr>
          <w:rFonts w:ascii="黑体" w:eastAsia="黑体" w:hAnsi="黑体" w:hint="eastAsia"/>
          <w:sz w:val="30"/>
          <w:szCs w:val="30"/>
        </w:rPr>
      </w:pPr>
      <w:bookmarkStart w:id="16" w:name="_Toc516056145"/>
      <w:bookmarkStart w:id="17" w:name="_Toc512435012"/>
      <w:proofErr w:type="spellStart"/>
      <w:r>
        <w:rPr>
          <w:rFonts w:ascii="黑体" w:eastAsia="黑体" w:hAnsi="黑体" w:hint="eastAsia"/>
          <w:sz w:val="30"/>
          <w:szCs w:val="30"/>
        </w:rPr>
        <w:t>交易</w:t>
      </w:r>
      <w:bookmarkEnd w:id="16"/>
      <w:bookmarkEnd w:id="17"/>
      <w:proofErr w:type="spellEnd"/>
    </w:p>
    <w:p w:rsidR="002866E1" w:rsidRDefault="002866E1" w:rsidP="002866E1">
      <w:pPr>
        <w:pStyle w:val="ab"/>
        <w:numPr>
          <w:ilvl w:val="0"/>
          <w:numId w:val="47"/>
        </w:numPr>
        <w:spacing w:line="560" w:lineRule="exact"/>
        <w:ind w:left="0" w:firstLineChars="0" w:firstLine="567"/>
        <w:rPr>
          <w:rFonts w:ascii="仿宋_GB2312" w:eastAsia="仿宋_GB2312" w:hAnsi="Calibri" w:hint="eastAsia"/>
          <w:sz w:val="30"/>
          <w:szCs w:val="30"/>
        </w:rPr>
      </w:pPr>
      <w:r>
        <w:rPr>
          <w:rFonts w:ascii="仿宋_GB2312" w:eastAsia="仿宋_GB2312" w:hint="eastAsia"/>
          <w:sz w:val="30"/>
          <w:szCs w:val="30"/>
        </w:rPr>
        <w:t xml:space="preserve"> </w:t>
      </w:r>
      <w:r>
        <w:rPr>
          <w:rFonts w:ascii="仿宋_GB2312" w:eastAsia="仿宋_GB2312" w:hAnsi="仿宋" w:cs="Arial" w:hint="eastAsia"/>
          <w:sz w:val="30"/>
          <w:szCs w:val="30"/>
        </w:rPr>
        <w:t>会员应当制定创新企业股票或存托凭证投资者适当性管理的相关工作制度，全面了解参与创新企业股票或存托凭证业务的客户情况，提出明确的适当性匹配意见。</w:t>
      </w:r>
    </w:p>
    <w:p w:rsidR="002866E1" w:rsidRDefault="002866E1" w:rsidP="002866E1">
      <w:pPr>
        <w:pStyle w:val="ab"/>
        <w:spacing w:line="560" w:lineRule="exact"/>
        <w:ind w:firstLine="600"/>
        <w:rPr>
          <w:rFonts w:ascii="仿宋_GB2312" w:eastAsia="仿宋_GB2312" w:hint="eastAsia"/>
          <w:sz w:val="30"/>
          <w:szCs w:val="30"/>
        </w:rPr>
      </w:pPr>
      <w:r>
        <w:rPr>
          <w:rFonts w:ascii="仿宋_GB2312" w:eastAsia="仿宋_GB2312" w:hAnsi="仿宋" w:cs="Arial" w:hint="eastAsia"/>
          <w:sz w:val="30"/>
          <w:szCs w:val="30"/>
        </w:rPr>
        <w:t>会员应当要求投资者在首次参与</w:t>
      </w:r>
      <w:r>
        <w:rPr>
          <w:rFonts w:ascii="仿宋_GB2312" w:eastAsia="仿宋_GB2312" w:hint="eastAsia"/>
          <w:sz w:val="30"/>
          <w:szCs w:val="30"/>
        </w:rPr>
        <w:t>创新企业</w:t>
      </w:r>
      <w:r>
        <w:rPr>
          <w:rFonts w:ascii="仿宋_GB2312" w:eastAsia="仿宋_GB2312" w:hAnsi="仿宋" w:cs="Arial" w:hint="eastAsia"/>
          <w:sz w:val="30"/>
          <w:szCs w:val="30"/>
        </w:rPr>
        <w:t>股票或者存托凭证网上发行申购、交易前，以书面或电子形式签署</w:t>
      </w:r>
      <w:r>
        <w:rPr>
          <w:rFonts w:ascii="仿宋_GB2312" w:eastAsia="仿宋_GB2312" w:hint="eastAsia"/>
          <w:sz w:val="30"/>
          <w:szCs w:val="30"/>
        </w:rPr>
        <w:t>相关</w:t>
      </w:r>
      <w:r>
        <w:rPr>
          <w:rFonts w:ascii="仿宋_GB2312" w:eastAsia="仿宋_GB2312" w:hAnsi="仿宋" w:cs="Arial" w:hint="eastAsia"/>
          <w:sz w:val="30"/>
          <w:szCs w:val="30"/>
        </w:rPr>
        <w:t>风险揭示书。客户未签署风险揭示书的，会员不得接受其申购或者买入委托。</w:t>
      </w:r>
    </w:p>
    <w:p w:rsidR="002866E1" w:rsidRDefault="002866E1" w:rsidP="002866E1">
      <w:pPr>
        <w:spacing w:line="560" w:lineRule="exact"/>
        <w:ind w:firstLineChars="200" w:firstLine="600"/>
        <w:rPr>
          <w:rFonts w:ascii="仿宋_GB2312" w:eastAsia="仿宋_GB2312" w:hAnsi="宋体" w:cs="宋体" w:hint="eastAsia"/>
          <w:kern w:val="0"/>
          <w:sz w:val="30"/>
          <w:szCs w:val="30"/>
        </w:rPr>
      </w:pPr>
      <w:r>
        <w:rPr>
          <w:rFonts w:ascii="仿宋_GB2312" w:eastAsia="仿宋_GB2312" w:hAnsi="宋体" w:hint="eastAsia"/>
          <w:sz w:val="30"/>
          <w:szCs w:val="30"/>
        </w:rPr>
        <w:t>会员应当通过适当方式，向投资者</w:t>
      </w:r>
      <w:r>
        <w:rPr>
          <w:rFonts w:ascii="仿宋_GB2312" w:eastAsia="仿宋_GB2312" w:hAnsi="宋体" w:cs="宋体" w:hint="eastAsia"/>
          <w:kern w:val="0"/>
          <w:sz w:val="30"/>
          <w:szCs w:val="30"/>
        </w:rPr>
        <w:t>充分提示</w:t>
      </w:r>
      <w:r>
        <w:rPr>
          <w:rFonts w:ascii="仿宋_GB2312" w:eastAsia="仿宋_GB2312" w:hint="eastAsia"/>
          <w:sz w:val="30"/>
          <w:szCs w:val="30"/>
        </w:rPr>
        <w:t>创新企业</w:t>
      </w:r>
      <w:r>
        <w:rPr>
          <w:rFonts w:ascii="仿宋_GB2312" w:eastAsia="仿宋_GB2312" w:hAnsi="宋体" w:cs="宋体" w:hint="eastAsia"/>
          <w:kern w:val="0"/>
          <w:sz w:val="30"/>
          <w:szCs w:val="30"/>
        </w:rPr>
        <w:t>股票、存托凭证各类风险事项，并提醒投资者关注投资风险，引导其理性、规范地参与</w:t>
      </w:r>
      <w:r>
        <w:rPr>
          <w:rFonts w:ascii="仿宋_GB2312" w:eastAsia="仿宋_GB2312" w:hint="eastAsia"/>
          <w:sz w:val="30"/>
          <w:szCs w:val="30"/>
        </w:rPr>
        <w:t>创新企业</w:t>
      </w:r>
      <w:r>
        <w:rPr>
          <w:rFonts w:ascii="仿宋_GB2312" w:eastAsia="仿宋_GB2312" w:hAnsi="宋体" w:cs="宋体" w:hint="eastAsia"/>
          <w:kern w:val="0"/>
          <w:sz w:val="30"/>
          <w:szCs w:val="30"/>
        </w:rPr>
        <w:t>股票或者存托凭证交易。</w:t>
      </w:r>
    </w:p>
    <w:p w:rsidR="002866E1" w:rsidRDefault="002866E1" w:rsidP="002866E1">
      <w:pPr>
        <w:pStyle w:val="ab"/>
        <w:numPr>
          <w:ilvl w:val="0"/>
          <w:numId w:val="47"/>
        </w:numPr>
        <w:spacing w:line="560" w:lineRule="exact"/>
        <w:ind w:left="0" w:firstLineChars="0" w:firstLine="567"/>
        <w:rPr>
          <w:rFonts w:ascii="仿宋_GB2312" w:eastAsia="仿宋_GB2312" w:hAnsi="Calibri" w:hint="eastAsia"/>
          <w:sz w:val="30"/>
          <w:szCs w:val="30"/>
        </w:rPr>
      </w:pPr>
      <w:r>
        <w:rPr>
          <w:rFonts w:ascii="仿宋_GB2312" w:eastAsia="仿宋_GB2312" w:hint="eastAsia"/>
          <w:sz w:val="30"/>
          <w:szCs w:val="30"/>
        </w:rPr>
        <w:t xml:space="preserve"> </w:t>
      </w:r>
      <w:r>
        <w:rPr>
          <w:rFonts w:ascii="仿宋_GB2312" w:eastAsia="仿宋_GB2312" w:hAnsi="宋体" w:hint="eastAsia"/>
          <w:sz w:val="30"/>
          <w:szCs w:val="30"/>
        </w:rPr>
        <w:t>投资者应当充分知悉和了解</w:t>
      </w:r>
      <w:r>
        <w:rPr>
          <w:rFonts w:ascii="仿宋_GB2312" w:eastAsia="仿宋_GB2312" w:hint="eastAsia"/>
          <w:sz w:val="30"/>
          <w:szCs w:val="30"/>
        </w:rPr>
        <w:t>创新企业</w:t>
      </w:r>
      <w:r>
        <w:rPr>
          <w:rFonts w:ascii="仿宋_GB2312" w:eastAsia="仿宋_GB2312" w:hAnsi="宋体" w:hint="eastAsia"/>
          <w:sz w:val="30"/>
          <w:szCs w:val="30"/>
        </w:rPr>
        <w:t>股票和存托凭证的</w:t>
      </w:r>
      <w:r>
        <w:rPr>
          <w:rFonts w:ascii="仿宋_GB2312" w:eastAsia="仿宋_GB2312" w:hAnsi="宋体" w:cs="宋体" w:hint="eastAsia"/>
          <w:kern w:val="0"/>
          <w:sz w:val="30"/>
          <w:szCs w:val="30"/>
        </w:rPr>
        <w:t>性质、境内外股东和存托凭证持有人的权利差异、创新企业特定经营风险、投票权差异安排、协议控制架构或者类似安排等风险事项以及</w:t>
      </w:r>
      <w:r>
        <w:rPr>
          <w:rFonts w:ascii="仿宋_GB2312" w:eastAsia="仿宋_GB2312" w:hint="eastAsia"/>
          <w:sz w:val="30"/>
          <w:szCs w:val="30"/>
        </w:rPr>
        <w:t>境内法律</w:t>
      </w:r>
      <w:r>
        <w:rPr>
          <w:rFonts w:ascii="仿宋_GB2312" w:eastAsia="仿宋_GB2312" w:hAnsi="宋体" w:cs="宋体" w:hint="eastAsia"/>
          <w:kern w:val="0"/>
          <w:sz w:val="30"/>
          <w:szCs w:val="30"/>
        </w:rPr>
        <w:t>和本所业务规则，</w:t>
      </w:r>
      <w:r>
        <w:rPr>
          <w:rFonts w:ascii="仿宋_GB2312" w:eastAsia="仿宋_GB2312" w:hAnsi="宋体" w:hint="eastAsia"/>
          <w:sz w:val="30"/>
          <w:szCs w:val="30"/>
        </w:rPr>
        <w:t>结合自身风险认知和承受能力，审慎判断是否参与交易。</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投资者持有存托凭证即成为存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当事人，视为同意并遵守存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的约定。</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w:t>
      </w:r>
      <w:proofErr w:type="spellStart"/>
      <w:r>
        <w:rPr>
          <w:rFonts w:ascii="仿宋_GB2312" w:eastAsia="仿宋_GB2312" w:hint="eastAsia"/>
          <w:sz w:val="30"/>
          <w:szCs w:val="30"/>
        </w:rPr>
        <w:t>红筹公司存托凭证在本所上市交易，以人民币</w:t>
      </w:r>
      <w:r>
        <w:rPr>
          <w:rFonts w:ascii="仿宋_GB2312" w:eastAsia="仿宋_GB2312" w:hint="eastAsia"/>
          <w:sz w:val="30"/>
          <w:szCs w:val="30"/>
        </w:rPr>
        <w:lastRenderedPageBreak/>
        <w:t>为计价货币，计价单位为“每份存托凭证价格</w:t>
      </w:r>
      <w:proofErr w:type="spellEnd"/>
      <w:r>
        <w:rPr>
          <w:rFonts w:ascii="仿宋_GB2312" w:eastAsia="仿宋_GB2312" w:hint="eastAsia"/>
          <w:sz w:val="30"/>
          <w:szCs w:val="30"/>
        </w:rPr>
        <w:t>”，申报价格最小变动单位为0.01元人民币。</w:t>
      </w:r>
    </w:p>
    <w:p w:rsidR="002866E1" w:rsidRDefault="002866E1" w:rsidP="002866E1">
      <w:pPr>
        <w:spacing w:line="560" w:lineRule="exact"/>
        <w:ind w:firstLine="420"/>
        <w:rPr>
          <w:rFonts w:ascii="仿宋_GB2312" w:eastAsia="仿宋_GB2312" w:hint="eastAsia"/>
          <w:sz w:val="30"/>
          <w:szCs w:val="30"/>
        </w:rPr>
      </w:pPr>
      <w:r>
        <w:rPr>
          <w:rFonts w:ascii="仿宋_GB2312" w:eastAsia="仿宋_GB2312" w:hint="eastAsia"/>
          <w:sz w:val="30"/>
          <w:szCs w:val="30"/>
        </w:rPr>
        <w:t>通过竞价交易买入红筹公司存托凭证的，申报数量应当为100份或其整数</w:t>
      </w:r>
      <w:proofErr w:type="gramStart"/>
      <w:r>
        <w:rPr>
          <w:rFonts w:ascii="仿宋_GB2312" w:eastAsia="仿宋_GB2312" w:hint="eastAsia"/>
          <w:sz w:val="30"/>
          <w:szCs w:val="30"/>
        </w:rPr>
        <w:t>倍</w:t>
      </w:r>
      <w:proofErr w:type="gramEnd"/>
      <w:r>
        <w:rPr>
          <w:rFonts w:ascii="仿宋_GB2312" w:eastAsia="仿宋_GB2312" w:hint="eastAsia"/>
          <w:sz w:val="30"/>
          <w:szCs w:val="30"/>
        </w:rPr>
        <w:t>，单笔申报最大数量不得超过100万份。卖出余额不足100份的部分，应当一次性申报卖出。</w:t>
      </w:r>
    </w:p>
    <w:p w:rsidR="002866E1" w:rsidRDefault="002866E1" w:rsidP="002866E1">
      <w:pPr>
        <w:spacing w:line="560" w:lineRule="exact"/>
        <w:ind w:firstLineChars="190" w:firstLine="570"/>
        <w:rPr>
          <w:rFonts w:ascii="仿宋_GB2312" w:eastAsia="仿宋_GB2312" w:hint="eastAsia"/>
          <w:sz w:val="30"/>
          <w:szCs w:val="30"/>
        </w:rPr>
      </w:pPr>
      <w:r>
        <w:rPr>
          <w:rFonts w:ascii="仿宋_GB2312" w:eastAsia="仿宋_GB2312" w:hint="eastAsia"/>
          <w:sz w:val="30"/>
          <w:szCs w:val="30"/>
        </w:rPr>
        <w:t>本所可以根据市场情况，对存托凭证计价单位、申报价格最小变动单位及单笔申报最大数量等进行调整，并向市场公告。</w:t>
      </w:r>
    </w:p>
    <w:p w:rsidR="002866E1" w:rsidRDefault="002866E1" w:rsidP="002866E1">
      <w:pPr>
        <w:pStyle w:val="ab"/>
        <w:numPr>
          <w:ilvl w:val="0"/>
          <w:numId w:val="47"/>
        </w:numPr>
        <w:spacing w:line="560" w:lineRule="exact"/>
        <w:ind w:left="0" w:firstLineChars="0" w:firstLine="570"/>
        <w:rPr>
          <w:rFonts w:ascii="仿宋_GB2312" w:eastAsia="仿宋_GB2312" w:hint="eastAsia"/>
          <w:sz w:val="30"/>
          <w:szCs w:val="30"/>
        </w:rPr>
      </w:pPr>
      <w:r>
        <w:rPr>
          <w:rFonts w:ascii="仿宋_GB2312" w:eastAsia="仿宋_GB2312" w:hint="eastAsia"/>
          <w:sz w:val="30"/>
          <w:szCs w:val="30"/>
        </w:rPr>
        <w:t xml:space="preserve"> 本所对红筹公司存托凭证交易实行价格涨跌幅限制，涨跌幅比例为10%。存托凭证上市首日不实行价格涨跌幅限制，具体交易安排参照本所关于首次公开发行股票上市首日的相关规定执行。</w:t>
      </w:r>
    </w:p>
    <w:p w:rsidR="002866E1" w:rsidRDefault="002866E1" w:rsidP="002866E1">
      <w:pPr>
        <w:pStyle w:val="ab"/>
        <w:spacing w:line="560" w:lineRule="exact"/>
        <w:ind w:firstLine="600"/>
        <w:rPr>
          <w:rFonts w:ascii="仿宋_GB2312" w:eastAsia="仿宋_GB2312" w:hint="eastAsia"/>
          <w:sz w:val="30"/>
          <w:szCs w:val="30"/>
        </w:rPr>
      </w:pPr>
      <w:proofErr w:type="spellStart"/>
      <w:r>
        <w:rPr>
          <w:rFonts w:ascii="仿宋_GB2312" w:eastAsia="仿宋_GB2312" w:hint="eastAsia"/>
          <w:sz w:val="30"/>
          <w:szCs w:val="30"/>
        </w:rPr>
        <w:t>红筹公司存托凭证涨跌幅的计算、设置和调整事宜，按照《交易规则》及本所其他有关业务规则关于股票涨跌幅的相关规定执行</w:t>
      </w:r>
      <w:proofErr w:type="spellEnd"/>
      <w:r>
        <w:rPr>
          <w:rFonts w:ascii="仿宋_GB2312" w:eastAsia="仿宋_GB2312" w:hint="eastAsia"/>
          <w:sz w:val="30"/>
          <w:szCs w:val="30"/>
        </w:rPr>
        <w:t>。</w:t>
      </w:r>
    </w:p>
    <w:p w:rsidR="002866E1" w:rsidRDefault="002866E1" w:rsidP="002866E1">
      <w:pPr>
        <w:pStyle w:val="ab"/>
        <w:spacing w:line="560" w:lineRule="exact"/>
        <w:ind w:firstLine="600"/>
        <w:rPr>
          <w:rFonts w:ascii="仿宋_GB2312" w:eastAsia="仿宋_GB2312" w:hint="eastAsia"/>
          <w:sz w:val="30"/>
          <w:szCs w:val="30"/>
        </w:rPr>
      </w:pPr>
      <w:r>
        <w:rPr>
          <w:rFonts w:ascii="仿宋_GB2312" w:eastAsia="仿宋_GB2312" w:hint="eastAsia"/>
          <w:sz w:val="30"/>
          <w:szCs w:val="30"/>
        </w:rPr>
        <w:t>红筹公司</w:t>
      </w:r>
      <w:r>
        <w:rPr>
          <w:rFonts w:ascii="仿宋_GB2312" w:eastAsia="仿宋_GB2312" w:hint="eastAsia"/>
          <w:color w:val="000000"/>
          <w:sz w:val="30"/>
          <w:szCs w:val="30"/>
        </w:rPr>
        <w:t>发生权益分派、公积金转增股本、配股等情况的，本所根据红筹公司的申请，参照《交易规则》关于股票除权除息的有关规定，对该公司在本所上市的存托凭证作除权除息处理，本所另有规定的除外。</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红筹公司存托凭证单笔买卖申报数量不低于</w:t>
      </w:r>
      <w:r w:rsidR="001C46A3">
        <w:rPr>
          <w:rFonts w:ascii="仿宋_GB2312" w:eastAsia="仿宋_GB2312" w:hint="eastAsia"/>
          <w:sz w:val="30"/>
          <w:szCs w:val="30"/>
          <w:lang w:eastAsia="zh-CN"/>
        </w:rPr>
        <w:t>30</w:t>
      </w:r>
      <w:r>
        <w:rPr>
          <w:rFonts w:ascii="仿宋_GB2312" w:eastAsia="仿宋_GB2312" w:hint="eastAsia"/>
          <w:sz w:val="30"/>
          <w:szCs w:val="30"/>
        </w:rPr>
        <w:t>万份，或者交易金额不低于</w:t>
      </w:r>
      <w:r w:rsidR="001C46A3">
        <w:rPr>
          <w:rFonts w:ascii="仿宋_GB2312" w:eastAsia="仿宋_GB2312" w:hint="eastAsia"/>
          <w:sz w:val="30"/>
          <w:szCs w:val="30"/>
          <w:lang w:eastAsia="zh-CN"/>
        </w:rPr>
        <w:t>200</w:t>
      </w:r>
      <w:r>
        <w:rPr>
          <w:rFonts w:ascii="仿宋_GB2312" w:eastAsia="仿宋_GB2312" w:hint="eastAsia"/>
          <w:sz w:val="30"/>
          <w:szCs w:val="30"/>
        </w:rPr>
        <w:t>万元人民币的，可以采用大宗交易方式。</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红筹公司存托凭证协议转让业务，参照本所股票协议转让相关业务规则的规定办理。</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w:t>
      </w:r>
      <w:proofErr w:type="spellStart"/>
      <w:r>
        <w:rPr>
          <w:rFonts w:ascii="仿宋_GB2312" w:eastAsia="仿宋_GB2312" w:hint="eastAsia"/>
          <w:sz w:val="30"/>
          <w:szCs w:val="30"/>
        </w:rPr>
        <w:t>创新企业股票或存托凭证交易出现《交易规则》</w:t>
      </w:r>
      <w:r>
        <w:rPr>
          <w:rFonts w:ascii="仿宋_GB2312" w:eastAsia="仿宋_GB2312" w:hint="eastAsia"/>
          <w:sz w:val="30"/>
          <w:szCs w:val="30"/>
        </w:rPr>
        <w:lastRenderedPageBreak/>
        <w:t>规定以及本所认定的异常波动情形的，本所可以根据需要决定是否停牌以及复牌时间</w:t>
      </w:r>
      <w:proofErr w:type="spellEnd"/>
      <w:r>
        <w:rPr>
          <w:rFonts w:ascii="仿宋_GB2312" w:eastAsia="仿宋_GB2312" w:hint="eastAsia"/>
          <w:sz w:val="30"/>
          <w:szCs w:val="30"/>
        </w:rPr>
        <w:t>。</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红筹公司存托凭证异常波动的认定和处理，按照《交易规则》《上海证券交易所证券交易实时监控细则》及其他相关业务规则关于股票交易异常波动的有关规定执行，本所另有规定的除外。</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proofErr w:type="spellStart"/>
      <w:r>
        <w:rPr>
          <w:rFonts w:ascii="仿宋_GB2312" w:eastAsia="仿宋_GB2312" w:hint="eastAsia"/>
          <w:sz w:val="30"/>
          <w:szCs w:val="30"/>
        </w:rPr>
        <w:t>本所根据《交易规则》的规定和监管需要，向市场公布创新企业股票和存托凭证交易即时行情、交易公开信息和其他相关信息</w:t>
      </w:r>
      <w:proofErr w:type="spellEnd"/>
      <w:r>
        <w:rPr>
          <w:rFonts w:ascii="仿宋_GB2312" w:eastAsia="仿宋_GB2312" w:hint="eastAsia"/>
          <w:sz w:val="30"/>
          <w:szCs w:val="30"/>
        </w:rPr>
        <w:t>。</w:t>
      </w:r>
    </w:p>
    <w:p w:rsidR="002866E1" w:rsidRDefault="002866E1" w:rsidP="002866E1">
      <w:pPr>
        <w:pStyle w:val="ab"/>
        <w:spacing w:line="560" w:lineRule="exact"/>
        <w:ind w:firstLine="600"/>
        <w:rPr>
          <w:rFonts w:ascii="仿宋_GB2312" w:eastAsia="仿宋_GB2312" w:hint="eastAsia"/>
          <w:sz w:val="30"/>
          <w:szCs w:val="30"/>
        </w:rPr>
      </w:pPr>
      <w:r>
        <w:rPr>
          <w:rFonts w:ascii="仿宋_GB2312" w:eastAsia="仿宋_GB2312" w:hint="eastAsia"/>
          <w:sz w:val="30"/>
          <w:szCs w:val="30"/>
        </w:rPr>
        <w:t>红筹公司存托凭证交易公开信息的公布，按照《交易规则》关于股票交易公开信息的规定执行。红筹公司存托凭证涨跌幅偏离值的对应分类指数为上证综合指数。本所可以根据市场情况，对红筹公司存托凭证对应分类指数进行调整，并向市场公告。</w:t>
      </w:r>
    </w:p>
    <w:p w:rsidR="002866E1" w:rsidRDefault="002866E1" w:rsidP="002866E1">
      <w:pPr>
        <w:pStyle w:val="ab"/>
        <w:spacing w:line="560" w:lineRule="exact"/>
        <w:ind w:firstLineChars="190" w:firstLine="570"/>
        <w:rPr>
          <w:rFonts w:ascii="仿宋_GB2312" w:eastAsia="仿宋_GB2312" w:hint="eastAsia"/>
          <w:sz w:val="30"/>
          <w:szCs w:val="30"/>
        </w:rPr>
      </w:pPr>
      <w:r>
        <w:rPr>
          <w:rFonts w:ascii="仿宋_GB2312" w:eastAsia="仿宋_GB2312" w:hint="eastAsia"/>
          <w:sz w:val="30"/>
          <w:szCs w:val="30"/>
        </w:rPr>
        <w:t>本所可以通过适当方式，对创新企业在本所上市的存托凭证以及尚未盈利创新企业在本所上市的股票或者存托凭证作出相应标识，具体事宜由本所另行规定。</w:t>
      </w:r>
    </w:p>
    <w:p w:rsidR="002866E1" w:rsidRDefault="002866E1" w:rsidP="002866E1">
      <w:pPr>
        <w:pStyle w:val="ab"/>
        <w:numPr>
          <w:ilvl w:val="0"/>
          <w:numId w:val="47"/>
        </w:numPr>
        <w:spacing w:line="560" w:lineRule="exact"/>
        <w:ind w:left="0" w:firstLineChars="0" w:firstLine="567"/>
        <w:rPr>
          <w:rFonts w:ascii="仿宋_GB2312" w:eastAsia="仿宋_GB2312" w:hint="eastAsia"/>
          <w:b/>
          <w:sz w:val="30"/>
          <w:szCs w:val="30"/>
        </w:rPr>
      </w:pPr>
      <w:r>
        <w:rPr>
          <w:rFonts w:ascii="仿宋_GB2312" w:eastAsia="仿宋_GB2312" w:hint="eastAsia"/>
          <w:b/>
          <w:sz w:val="30"/>
          <w:szCs w:val="30"/>
        </w:rPr>
        <w:t xml:space="preserve"> </w:t>
      </w:r>
      <w:r>
        <w:rPr>
          <w:rFonts w:ascii="仿宋_GB2312" w:eastAsia="仿宋_GB2312" w:hint="eastAsia"/>
          <w:sz w:val="30"/>
          <w:szCs w:val="30"/>
        </w:rPr>
        <w:t>投资者参与创新企业股票或存托凭证的交易，应当遵守境内法律、本所业务规则关于股票交易的各项规定，不得进行异常交易行为，影响正常交易秩序。</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Ansi="仿宋" w:hint="eastAsia"/>
          <w:bCs/>
          <w:sz w:val="30"/>
          <w:szCs w:val="30"/>
        </w:rPr>
        <w:t>会员应当按照《交易规则》《上海证券交易所会员管理规则》及本所其他业务规则的要求，切实履行客户交易行为管理职责，及时发现、制止和报告客户在</w:t>
      </w:r>
      <w:r>
        <w:rPr>
          <w:rFonts w:ascii="仿宋_GB2312" w:eastAsia="仿宋_GB2312" w:hint="eastAsia"/>
          <w:sz w:val="30"/>
          <w:szCs w:val="30"/>
        </w:rPr>
        <w:t>创新企业</w:t>
      </w:r>
      <w:r>
        <w:rPr>
          <w:rFonts w:ascii="仿宋_GB2312" w:eastAsia="仿宋_GB2312" w:hAnsi="仿宋" w:hint="eastAsia"/>
          <w:bCs/>
          <w:sz w:val="30"/>
          <w:szCs w:val="30"/>
        </w:rPr>
        <w:t>股票和存托凭证交易中的异常交易行为。</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本所对创新企业股票和存托凭证交易情况开展实时监控，及</w:t>
      </w:r>
      <w:r>
        <w:rPr>
          <w:rFonts w:ascii="仿宋_GB2312" w:eastAsia="仿宋_GB2312" w:hint="eastAsia"/>
          <w:sz w:val="30"/>
          <w:szCs w:val="30"/>
        </w:rPr>
        <w:lastRenderedPageBreak/>
        <w:t>时发现和处理违反《交易规则》及其他相关业务规则的异常交易行为。</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w:t>
      </w:r>
      <w:proofErr w:type="spellStart"/>
      <w:r>
        <w:rPr>
          <w:rFonts w:ascii="仿宋_GB2312" w:eastAsia="仿宋_GB2312" w:hint="eastAsia"/>
          <w:sz w:val="30"/>
          <w:szCs w:val="30"/>
        </w:rPr>
        <w:t>红筹公司存托凭证在本所上市期间，不得与境外基础证券进行相互转换，中国证监会或者本所另有规定的除外</w:t>
      </w:r>
      <w:proofErr w:type="spellEnd"/>
      <w:r>
        <w:rPr>
          <w:rFonts w:ascii="仿宋_GB2312" w:eastAsia="仿宋_GB2312" w:hint="eastAsia"/>
          <w:sz w:val="30"/>
          <w:szCs w:val="30"/>
        </w:rPr>
        <w:t>。</w:t>
      </w:r>
    </w:p>
    <w:p w:rsidR="002866E1" w:rsidRPr="00A22B36" w:rsidRDefault="002866E1" w:rsidP="002866E1">
      <w:pPr>
        <w:pStyle w:val="10"/>
        <w:keepNext w:val="0"/>
        <w:keepLines w:val="0"/>
        <w:numPr>
          <w:ilvl w:val="0"/>
          <w:numId w:val="46"/>
        </w:numPr>
        <w:spacing w:before="0" w:after="0" w:line="560" w:lineRule="exact"/>
        <w:jc w:val="center"/>
        <w:rPr>
          <w:rFonts w:ascii="黑体" w:eastAsia="黑体" w:hAnsi="黑体" w:hint="eastAsia"/>
          <w:sz w:val="30"/>
          <w:szCs w:val="30"/>
        </w:rPr>
      </w:pPr>
      <w:bookmarkStart w:id="18" w:name="_Toc516056146"/>
      <w:bookmarkStart w:id="19" w:name="_Toc512435007"/>
      <w:bookmarkStart w:id="20" w:name="_Toc511981413"/>
      <w:bookmarkStart w:id="21" w:name="_Toc511941655"/>
      <w:bookmarkStart w:id="22" w:name="OLE_LINK5"/>
      <w:proofErr w:type="spellStart"/>
      <w:r w:rsidRPr="00A22B36">
        <w:rPr>
          <w:rFonts w:ascii="黑体" w:eastAsia="黑体" w:hAnsi="黑体" w:hint="eastAsia"/>
          <w:sz w:val="30"/>
          <w:szCs w:val="30"/>
        </w:rPr>
        <w:t>持续信息披露</w:t>
      </w:r>
      <w:bookmarkEnd w:id="18"/>
      <w:bookmarkEnd w:id="19"/>
      <w:proofErr w:type="spellEnd"/>
    </w:p>
    <w:p w:rsidR="002866E1" w:rsidRDefault="002866E1" w:rsidP="002866E1">
      <w:pPr>
        <w:pStyle w:val="2"/>
        <w:keepNext w:val="0"/>
        <w:keepLines w:val="0"/>
        <w:numPr>
          <w:ilvl w:val="0"/>
          <w:numId w:val="49"/>
        </w:numPr>
        <w:spacing w:before="0" w:after="0" w:line="560" w:lineRule="exact"/>
        <w:jc w:val="center"/>
        <w:rPr>
          <w:rFonts w:ascii="楷体_GB2312" w:eastAsia="楷体_GB2312" w:hAnsi="Cambria" w:hint="eastAsia"/>
          <w:sz w:val="30"/>
          <w:szCs w:val="30"/>
        </w:rPr>
      </w:pPr>
      <w:bookmarkStart w:id="23" w:name="_Toc516056147"/>
      <w:bookmarkStart w:id="24" w:name="_Toc512435008"/>
      <w:bookmarkEnd w:id="20"/>
      <w:bookmarkEnd w:id="21"/>
      <w:proofErr w:type="spellStart"/>
      <w:r>
        <w:rPr>
          <w:rFonts w:ascii="楷体_GB2312" w:eastAsia="楷体_GB2312" w:hint="eastAsia"/>
          <w:sz w:val="30"/>
          <w:szCs w:val="30"/>
        </w:rPr>
        <w:t>一般规定</w:t>
      </w:r>
      <w:bookmarkEnd w:id="23"/>
      <w:bookmarkEnd w:id="24"/>
      <w:proofErr w:type="spellEnd"/>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w:t>
      </w:r>
      <w:proofErr w:type="spellStart"/>
      <w:r>
        <w:rPr>
          <w:rFonts w:ascii="仿宋_GB2312" w:eastAsia="仿宋_GB2312" w:hint="eastAsia"/>
          <w:sz w:val="30"/>
          <w:szCs w:val="30"/>
        </w:rPr>
        <w:t>创新企业和相关信息披露义务人应当及时披露所有对公司股票、存托凭证及其衍生品种交易价格可能产生较大影响的重大事件</w:t>
      </w:r>
      <w:proofErr w:type="spellEnd"/>
      <w:r>
        <w:rPr>
          <w:rFonts w:ascii="仿宋_GB2312" w:eastAsia="仿宋_GB2312" w:hint="eastAsia"/>
          <w:sz w:val="30"/>
          <w:szCs w:val="30"/>
        </w:rPr>
        <w:t>。</w:t>
      </w:r>
    </w:p>
    <w:p w:rsidR="002866E1" w:rsidRDefault="002866E1" w:rsidP="002866E1">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创新企业</w:t>
      </w:r>
      <w:r>
        <w:rPr>
          <w:rFonts w:ascii="仿宋_GB2312" w:eastAsia="仿宋_GB2312" w:hint="eastAsia"/>
          <w:sz w:val="30"/>
          <w:szCs w:val="30"/>
        </w:rPr>
        <w:t>和相关信息披露义务</w:t>
      </w:r>
      <w:r>
        <w:rPr>
          <w:rFonts w:ascii="仿宋_GB2312" w:eastAsia="仿宋_GB2312" w:hAnsi="宋体" w:hint="eastAsia"/>
          <w:sz w:val="30"/>
          <w:szCs w:val="30"/>
        </w:rPr>
        <w:t>人应当保证向本所提交的持续信息披露文件真实、准确、完整，不存在虚假记载、误导性陈述或者重大遗漏。</w:t>
      </w:r>
    </w:p>
    <w:p w:rsidR="002866E1" w:rsidRDefault="002866E1" w:rsidP="002866E1">
      <w:pPr>
        <w:spacing w:line="560" w:lineRule="exact"/>
        <w:ind w:firstLineChars="200" w:firstLine="600"/>
        <w:rPr>
          <w:rFonts w:ascii="仿宋_GB2312" w:eastAsia="仿宋_GB2312" w:hAnsi="Calibri" w:hint="eastAsia"/>
          <w:sz w:val="30"/>
          <w:szCs w:val="30"/>
        </w:rPr>
      </w:pPr>
      <w:r>
        <w:rPr>
          <w:rFonts w:ascii="仿宋_GB2312" w:eastAsia="仿宋_GB2312" w:hint="eastAsia"/>
          <w:sz w:val="30"/>
          <w:szCs w:val="30"/>
        </w:rPr>
        <w:t>创新企业和相关信息披露义务人向股东、实际控制人、市场机构及其他第三方报送的文件或透露的事项涉及未公开重大信息的，应当要求相关方严格履行保密义务。重大信息已经泄露的，应当及时披露。</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b/>
          <w:sz w:val="30"/>
          <w:szCs w:val="30"/>
        </w:rPr>
        <w:t xml:space="preserve"> </w:t>
      </w:r>
      <w:proofErr w:type="spellStart"/>
      <w:r>
        <w:rPr>
          <w:rFonts w:ascii="仿宋_GB2312" w:eastAsia="仿宋_GB2312" w:hint="eastAsia"/>
          <w:sz w:val="30"/>
          <w:szCs w:val="30"/>
        </w:rPr>
        <w:t>创新企业和相关信息披露义务人应当向所有投资者公平披露重大信息，不得向单个或者部分投资者提前透露或泄露</w:t>
      </w:r>
      <w:proofErr w:type="spellEnd"/>
      <w:r>
        <w:rPr>
          <w:rFonts w:ascii="仿宋_GB2312" w:eastAsia="仿宋_GB2312" w:hint="eastAsia"/>
          <w:sz w:val="30"/>
          <w:szCs w:val="30"/>
        </w:rPr>
        <w:t>。</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创新企业通过业绩说明会、分析师会议、路演、接受投资者调研等形式或者其他场合，就公司生产经营状况、财务状况等与任何机构和个人进行沟通时，不得提供公司尚未披露的重大信息。</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lastRenderedPageBreak/>
        <w:t xml:space="preserve"> </w:t>
      </w:r>
      <w:proofErr w:type="spellStart"/>
      <w:r>
        <w:rPr>
          <w:rFonts w:ascii="仿宋_GB2312" w:eastAsia="仿宋_GB2312" w:hint="eastAsia"/>
          <w:sz w:val="30"/>
          <w:szCs w:val="30"/>
        </w:rPr>
        <w:t>创新企业应当审慎披露尚未实现商业应用的新技术、新业态、新模式、新产品等事项，不得夸大其辞、以偏概全，不得误导投资者</w:t>
      </w:r>
      <w:proofErr w:type="spellEnd"/>
      <w:r>
        <w:rPr>
          <w:rFonts w:ascii="仿宋_GB2312" w:eastAsia="仿宋_GB2312" w:hint="eastAsia"/>
          <w:sz w:val="30"/>
          <w:szCs w:val="30"/>
        </w:rPr>
        <w:t>。</w:t>
      </w:r>
    </w:p>
    <w:p w:rsidR="002866E1" w:rsidRDefault="002866E1" w:rsidP="002866E1">
      <w:pPr>
        <w:spacing w:line="560" w:lineRule="exact"/>
        <w:ind w:firstLineChars="190" w:firstLine="570"/>
        <w:rPr>
          <w:rFonts w:ascii="仿宋_GB2312" w:eastAsia="仿宋_GB2312" w:hint="eastAsia"/>
          <w:sz w:val="30"/>
          <w:szCs w:val="30"/>
        </w:rPr>
      </w:pPr>
      <w:r>
        <w:rPr>
          <w:rFonts w:ascii="仿宋_GB2312" w:eastAsia="仿宋_GB2312" w:hint="eastAsia"/>
          <w:sz w:val="30"/>
          <w:szCs w:val="30"/>
        </w:rPr>
        <w:t>创新企业自愿披露预测性信息或者其他具有较大不确定性的信息的，应当谨慎、客观，不得利用该等信息不当影响公司股票、存托凭证及其衍生品种交易价格。</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创新企业应当密切关注公共媒体关于公司的重大报道或市场传闻，相关报道、传闻对公司股票、存托凭证及其衍生品种交易价格产生较大影响的，公司应当及时予以核实，并视情况需要予以披露或者澄清。</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cs="仿宋_GB2312" w:hint="eastAsia"/>
          <w:sz w:val="30"/>
          <w:szCs w:val="30"/>
          <w:lang w:val="zh-CN"/>
        </w:rPr>
        <w:t>本所认为相关报道、传闻可能对公司股票、存托凭证及其衍生品种交易价格产生较大影响的，可以要求公司予以核实、澄清。</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创新企业股票、存托凭证及其衍生品种的交易达到本所业务规则规定的异常波动标准的，公司应当及时核实是否存在应披露而未披露的信息，并披露异常波动公告。</w:t>
      </w:r>
    </w:p>
    <w:p w:rsidR="002866E1" w:rsidRDefault="002866E1" w:rsidP="002866E1">
      <w:pPr>
        <w:pStyle w:val="ab"/>
        <w:spacing w:line="560" w:lineRule="exact"/>
        <w:ind w:firstLine="600"/>
        <w:rPr>
          <w:rFonts w:ascii="仿宋_GB2312" w:eastAsia="仿宋_GB2312" w:hint="eastAsia"/>
          <w:sz w:val="30"/>
          <w:szCs w:val="30"/>
        </w:rPr>
      </w:pPr>
      <w:r>
        <w:rPr>
          <w:rFonts w:ascii="仿宋_GB2312" w:eastAsia="仿宋_GB2312" w:hint="eastAsia"/>
          <w:sz w:val="30"/>
          <w:szCs w:val="30"/>
        </w:rPr>
        <w:t>创新企业股票、存托凭证及其衍生品种的交易虽未达到异常波动标准，但交易发生大幅波动或者持续异常的，公司应当及时核实是否存在应披露而未披露的信息。相关情况可能对</w:t>
      </w:r>
      <w:r>
        <w:rPr>
          <w:rFonts w:ascii="仿宋_GB2312" w:eastAsia="仿宋_GB2312" w:cs="仿宋_GB2312" w:hint="eastAsia"/>
          <w:sz w:val="30"/>
          <w:szCs w:val="30"/>
          <w:lang w:val="zh-CN"/>
        </w:rPr>
        <w:t>公司股票、存托凭证及其衍生品种交易价格产生较大影响的，公司应当及时</w:t>
      </w:r>
      <w:r>
        <w:rPr>
          <w:rFonts w:ascii="仿宋_GB2312" w:eastAsia="仿宋_GB2312" w:hint="eastAsia"/>
          <w:sz w:val="30"/>
          <w:szCs w:val="30"/>
        </w:rPr>
        <w:t>披露。</w:t>
      </w:r>
    </w:p>
    <w:p w:rsidR="002866E1" w:rsidRDefault="002866E1" w:rsidP="002866E1">
      <w:pPr>
        <w:spacing w:line="560" w:lineRule="exact"/>
        <w:ind w:firstLineChars="200" w:firstLine="600"/>
        <w:rPr>
          <w:rFonts w:ascii="仿宋_GB2312" w:eastAsia="仿宋_GB2312" w:hint="eastAsia"/>
          <w:b/>
          <w:sz w:val="30"/>
          <w:szCs w:val="30"/>
        </w:rPr>
      </w:pPr>
      <w:r>
        <w:rPr>
          <w:rFonts w:ascii="仿宋_GB2312" w:eastAsia="仿宋_GB2312" w:hint="eastAsia"/>
          <w:sz w:val="30"/>
          <w:szCs w:val="30"/>
        </w:rPr>
        <w:t>公司按照前两款规定核实相关情况时，</w:t>
      </w:r>
      <w:r>
        <w:rPr>
          <w:rFonts w:ascii="仿宋_GB2312" w:eastAsia="仿宋_GB2312" w:cs="仿宋_GB2312" w:hint="eastAsia"/>
          <w:kern w:val="28"/>
          <w:sz w:val="30"/>
          <w:szCs w:val="30"/>
          <w:lang w:val="zh-CN"/>
        </w:rPr>
        <w:t>可以向本所申请停牌。公司未申请停牌的，</w:t>
      </w:r>
      <w:r>
        <w:rPr>
          <w:rFonts w:ascii="仿宋_GB2312" w:eastAsia="仿宋_GB2312" w:cs="仿宋_GB2312" w:hint="eastAsia"/>
          <w:sz w:val="30"/>
          <w:szCs w:val="30"/>
          <w:lang w:val="zh-CN"/>
        </w:rPr>
        <w:t>本所可以视情况要求公司停牌核查，并披露相关情况。</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创新企业拟披露的信息属于商业秘密、商业敏</w:t>
      </w:r>
      <w:r>
        <w:rPr>
          <w:rFonts w:ascii="仿宋_GB2312" w:eastAsia="仿宋_GB2312" w:hint="eastAsia"/>
          <w:sz w:val="30"/>
          <w:szCs w:val="30"/>
        </w:rPr>
        <w:lastRenderedPageBreak/>
        <w:t>感信息等情形，按照本办法披露或者履行相关义务可能引致不正当竞争、损害上市公司及投资者利益或者误导投资者的，可以按照本所相关规定暂缓披露或者豁免披露。</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创新企业</w:t>
      </w:r>
      <w:r>
        <w:rPr>
          <w:rFonts w:ascii="仿宋_GB2312" w:eastAsia="仿宋_GB2312" w:hAnsi="仿宋" w:hint="eastAsia"/>
          <w:sz w:val="30"/>
          <w:szCs w:val="30"/>
        </w:rPr>
        <w:t>拟披露的信息被依法认定为国家秘密，如披露将违反境内法律或者危害国家安全的，可以按照本所相关规定豁免披露。</w:t>
      </w:r>
    </w:p>
    <w:p w:rsidR="002866E1" w:rsidRDefault="002866E1" w:rsidP="002866E1">
      <w:pPr>
        <w:pStyle w:val="11"/>
        <w:spacing w:line="560" w:lineRule="exact"/>
        <w:ind w:firstLine="600"/>
        <w:rPr>
          <w:rFonts w:ascii="仿宋_GB2312" w:eastAsia="仿宋_GB2312" w:hAnsi="仿宋" w:hint="eastAsia"/>
          <w:sz w:val="30"/>
          <w:szCs w:val="30"/>
        </w:rPr>
      </w:pPr>
      <w:r>
        <w:rPr>
          <w:rFonts w:ascii="仿宋_GB2312" w:eastAsia="仿宋_GB2312" w:hint="eastAsia"/>
          <w:sz w:val="30"/>
          <w:szCs w:val="30"/>
        </w:rPr>
        <w:t>创新企业</w:t>
      </w:r>
      <w:r>
        <w:rPr>
          <w:rFonts w:ascii="仿宋_GB2312" w:eastAsia="仿宋_GB2312" w:hAnsi="仿宋" w:hint="eastAsia"/>
          <w:sz w:val="30"/>
          <w:szCs w:val="30"/>
        </w:rPr>
        <w:t>应当审慎确定信息披露暂缓、豁免事项，不得随意扩大暂缓、豁免事项的范围。拟暂缓披露的信息已经泄露并引发股价异常波动的，应当及时披露。</w:t>
      </w:r>
    </w:p>
    <w:p w:rsidR="002866E1" w:rsidRDefault="002866E1" w:rsidP="002866E1">
      <w:pPr>
        <w:pStyle w:val="ab"/>
        <w:numPr>
          <w:ilvl w:val="0"/>
          <w:numId w:val="47"/>
        </w:numPr>
        <w:spacing w:line="560" w:lineRule="exact"/>
        <w:ind w:left="0" w:firstLineChars="0" w:firstLine="567"/>
        <w:rPr>
          <w:rFonts w:ascii="仿宋_GB2312" w:eastAsia="仿宋_GB2312" w:hAnsi="Calibri" w:hint="eastAsia"/>
          <w:sz w:val="30"/>
          <w:szCs w:val="30"/>
        </w:rPr>
      </w:pPr>
      <w:r>
        <w:rPr>
          <w:rFonts w:ascii="仿宋_GB2312" w:eastAsia="仿宋_GB2312" w:hint="eastAsia"/>
          <w:sz w:val="30"/>
          <w:szCs w:val="30"/>
        </w:rPr>
        <w:t xml:space="preserve"> 红筹公司和相关信息披露义务人适用本所相关信息披露要求和持续监管规定，可能导致其难以符合公司注册地、境外上市地有关规定的，可以向本所申请调整适用，但应当说明原因和替代方案，并聘请律师事务所出具法律意见。本所认为依法不应调整适用的，红筹公司及相关各方应当执行本所相关规定。</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红筹公司股东、实际控制人、董监高人员以及持有公司境内外发行的存托凭证的投资者，应当按照《持续监管实施办法》和本所业务规则的有关规定，及时履行权益变动、收购和持有公司境内股份或者存托凭证变动情况等信息披露义务。</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投资者及其一致行动人直接或者间接持有红筹公司在境内外发行的股份或者存托凭证，所拥有的权益应当合并计算。</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存托人</w:t>
      </w:r>
      <w:proofErr w:type="gramStart"/>
      <w:r>
        <w:rPr>
          <w:rFonts w:ascii="仿宋_GB2312" w:eastAsia="仿宋_GB2312" w:hint="eastAsia"/>
          <w:sz w:val="30"/>
          <w:szCs w:val="30"/>
        </w:rPr>
        <w:t>因存托安排</w:t>
      </w:r>
      <w:proofErr w:type="gramEnd"/>
      <w:r>
        <w:rPr>
          <w:rFonts w:ascii="仿宋_GB2312" w:eastAsia="仿宋_GB2312" w:hint="eastAsia"/>
          <w:sz w:val="30"/>
          <w:szCs w:val="30"/>
        </w:rPr>
        <w:t>而持有红筹公司境外基础股票变动达到上市公司股份权益变动标准的，不适用本所有关上市公司股份权</w:t>
      </w:r>
      <w:r>
        <w:rPr>
          <w:rFonts w:ascii="仿宋_GB2312" w:eastAsia="仿宋_GB2312" w:hint="eastAsia"/>
          <w:sz w:val="30"/>
          <w:szCs w:val="30"/>
        </w:rPr>
        <w:lastRenderedPageBreak/>
        <w:t>益变动信息披露的规定。</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w:t>
      </w:r>
      <w:proofErr w:type="spellStart"/>
      <w:r>
        <w:rPr>
          <w:rFonts w:ascii="仿宋_GB2312" w:eastAsia="仿宋_GB2312" w:hint="eastAsia"/>
          <w:sz w:val="30"/>
          <w:szCs w:val="30"/>
        </w:rPr>
        <w:t>创新</w:t>
      </w:r>
      <w:r w:rsidR="00300322">
        <w:rPr>
          <w:rFonts w:ascii="仿宋_GB2312" w:eastAsia="仿宋_GB2312" w:hint="eastAsia"/>
          <w:sz w:val="30"/>
          <w:szCs w:val="30"/>
          <w:lang w:eastAsia="zh-CN"/>
        </w:rPr>
        <w:t>企业</w:t>
      </w:r>
      <w:r>
        <w:rPr>
          <w:rFonts w:ascii="仿宋_GB2312" w:eastAsia="仿宋_GB2312" w:hint="eastAsia"/>
          <w:sz w:val="30"/>
          <w:szCs w:val="30"/>
        </w:rPr>
        <w:t>应当建立并严格执行信息披露管理制度</w:t>
      </w:r>
      <w:proofErr w:type="spellEnd"/>
      <w:r>
        <w:rPr>
          <w:rFonts w:ascii="仿宋_GB2312" w:eastAsia="仿宋_GB2312" w:hint="eastAsia"/>
          <w:sz w:val="30"/>
          <w:szCs w:val="30"/>
        </w:rPr>
        <w:t>。</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创新企业和相关信息披露义务人应当按照本所有关业务规则的规定，通过本所信息披露直通方式披露相关信息。</w:t>
      </w:r>
    </w:p>
    <w:p w:rsidR="002866E1" w:rsidRDefault="002866E1" w:rsidP="002866E1">
      <w:pPr>
        <w:pStyle w:val="2"/>
        <w:keepNext w:val="0"/>
        <w:keepLines w:val="0"/>
        <w:numPr>
          <w:ilvl w:val="0"/>
          <w:numId w:val="49"/>
        </w:numPr>
        <w:spacing w:before="0" w:after="0" w:line="560" w:lineRule="exact"/>
        <w:jc w:val="center"/>
        <w:rPr>
          <w:rFonts w:ascii="楷体_GB2312" w:eastAsia="楷体_GB2312" w:hint="eastAsia"/>
          <w:sz w:val="30"/>
          <w:szCs w:val="30"/>
        </w:rPr>
      </w:pPr>
      <w:bookmarkStart w:id="25" w:name="_Toc516056148"/>
      <w:bookmarkStart w:id="26" w:name="_Toc512435009"/>
      <w:proofErr w:type="spellStart"/>
      <w:r>
        <w:rPr>
          <w:rFonts w:ascii="楷体_GB2312" w:eastAsia="楷体_GB2312" w:hint="eastAsia"/>
          <w:sz w:val="30"/>
          <w:szCs w:val="30"/>
        </w:rPr>
        <w:t>境内创新公司持续信息披露</w:t>
      </w:r>
      <w:bookmarkEnd w:id="25"/>
      <w:bookmarkEnd w:id="26"/>
      <w:proofErr w:type="spellEnd"/>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境内创新公司应当在年度报告中，结合其所属的互联网、大数据、云计算、人工智能、软件和集成电路、高端装备制造或生物医药等行业的政策环境以及新技术、新产业、新业态、新模式的发展状况，披露下列业务与技术信息： </w:t>
      </w:r>
    </w:p>
    <w:p w:rsidR="002866E1" w:rsidRDefault="002866E1" w:rsidP="002866E1">
      <w:pPr>
        <w:autoSpaceDE w:val="0"/>
        <w:autoSpaceDN w:val="0"/>
        <w:adjustRightInd w:val="0"/>
        <w:spacing w:line="560" w:lineRule="exact"/>
        <w:ind w:firstLineChars="200" w:firstLine="600"/>
        <w:jc w:val="left"/>
        <w:rPr>
          <w:rFonts w:ascii="仿宋_GB2312" w:eastAsia="仿宋_GB2312" w:hint="eastAsia"/>
          <w:sz w:val="30"/>
          <w:szCs w:val="30"/>
        </w:rPr>
      </w:pPr>
      <w:r>
        <w:rPr>
          <w:rFonts w:ascii="仿宋_GB2312" w:eastAsia="仿宋_GB2312" w:hint="eastAsia"/>
          <w:sz w:val="30"/>
          <w:szCs w:val="30"/>
        </w:rPr>
        <w:t>（一）所处行业的基本特点、主要技术门槛和技术壁垒；报告期内新技术、新产业、新业态、新模式的发展情况和未来发展趋势。</w:t>
      </w:r>
    </w:p>
    <w:p w:rsidR="002866E1" w:rsidRDefault="002866E1" w:rsidP="002866E1">
      <w:pPr>
        <w:autoSpaceDE w:val="0"/>
        <w:autoSpaceDN w:val="0"/>
        <w:adjustRightInd w:val="0"/>
        <w:spacing w:line="560" w:lineRule="exact"/>
        <w:ind w:firstLineChars="200" w:firstLine="600"/>
        <w:jc w:val="left"/>
        <w:rPr>
          <w:rFonts w:ascii="仿宋_GB2312" w:eastAsia="仿宋_GB2312" w:hint="eastAsia"/>
          <w:sz w:val="30"/>
          <w:szCs w:val="30"/>
        </w:rPr>
      </w:pPr>
      <w:r>
        <w:rPr>
          <w:rFonts w:ascii="仿宋_GB2312" w:eastAsia="仿宋_GB2312" w:hint="eastAsia"/>
          <w:sz w:val="30"/>
          <w:szCs w:val="30"/>
        </w:rPr>
        <w:t>（二）主要商业模式、经营模式、盈利模式及相关独特性分析，以及在所属行业中的创新地位和引领作用；核心经营团队和技术团队的竞争力分析；报告期内的研发投入，已获得相关权利证书或者批准文件的核心技术储备。</w:t>
      </w:r>
    </w:p>
    <w:p w:rsidR="002866E1" w:rsidRDefault="002866E1" w:rsidP="002866E1">
      <w:pPr>
        <w:autoSpaceDE w:val="0"/>
        <w:autoSpaceDN w:val="0"/>
        <w:adjustRightInd w:val="0"/>
        <w:spacing w:line="560" w:lineRule="exact"/>
        <w:ind w:firstLineChars="200" w:firstLine="600"/>
        <w:jc w:val="left"/>
        <w:rPr>
          <w:rFonts w:ascii="仿宋_GB2312" w:eastAsia="仿宋_GB2312" w:hint="eastAsia"/>
          <w:sz w:val="30"/>
          <w:szCs w:val="30"/>
        </w:rPr>
      </w:pPr>
      <w:r>
        <w:rPr>
          <w:rFonts w:ascii="仿宋_GB2312" w:eastAsia="仿宋_GB2312" w:hint="eastAsia"/>
          <w:sz w:val="30"/>
          <w:szCs w:val="30"/>
        </w:rPr>
        <w:t>（三）尚未盈利或存在累计未弥补亏损的，应当结合行业特点分析该等情形的成因，充分披露尚未盈利或存在累计未弥补亏损对公司现金流、业务拓展、人才吸引、团队稳定性、研发投入、战略性投入、生产经营可持续性等方面的影响。</w:t>
      </w:r>
    </w:p>
    <w:p w:rsidR="002866E1" w:rsidRDefault="002866E1" w:rsidP="002866E1">
      <w:pPr>
        <w:autoSpaceDE w:val="0"/>
        <w:autoSpaceDN w:val="0"/>
        <w:adjustRightInd w:val="0"/>
        <w:spacing w:line="560" w:lineRule="exact"/>
        <w:ind w:firstLineChars="200" w:firstLine="600"/>
        <w:jc w:val="left"/>
        <w:rPr>
          <w:rFonts w:ascii="仿宋_GB2312" w:eastAsia="仿宋_GB2312" w:hint="eastAsia"/>
          <w:sz w:val="30"/>
          <w:szCs w:val="30"/>
        </w:rPr>
      </w:pPr>
      <w:r>
        <w:rPr>
          <w:rFonts w:ascii="仿宋_GB2312" w:eastAsia="仿宋_GB2312" w:hint="eastAsia"/>
          <w:sz w:val="30"/>
          <w:szCs w:val="30"/>
        </w:rPr>
        <w:t>（四）其他可能对公司股票及其衍生品种交易价格产生较大影响的经营信息。</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Ansi="仿宋" w:hint="eastAsia"/>
          <w:sz w:val="30"/>
          <w:szCs w:val="30"/>
        </w:rPr>
        <w:t>前款规定的披露事项出现重大变化，可能对公司股票及其衍</w:t>
      </w:r>
      <w:r>
        <w:rPr>
          <w:rFonts w:ascii="仿宋_GB2312" w:eastAsia="仿宋_GB2312" w:hAnsi="仿宋" w:hint="eastAsia"/>
          <w:sz w:val="30"/>
          <w:szCs w:val="30"/>
        </w:rPr>
        <w:lastRenderedPageBreak/>
        <w:t>生品种交易价格产生较大影响的，公司和相关信息披露义务人应当及时予以披露。</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境内创新公司应当在年度报告中，结合创新业务投入大、迭代快、风险高、易被颠覆等特点，</w:t>
      </w:r>
      <w:r>
        <w:rPr>
          <w:rFonts w:eastAsia="仿宋_GB2312" w:hint="eastAsia"/>
          <w:kern w:val="0"/>
          <w:sz w:val="30"/>
          <w:szCs w:val="30"/>
        </w:rPr>
        <w:t>披露</w:t>
      </w:r>
      <w:r>
        <w:rPr>
          <w:rFonts w:ascii="仿宋_GB2312" w:eastAsia="仿宋_GB2312" w:hAnsi="宋体" w:hint="eastAsia"/>
          <w:sz w:val="30"/>
          <w:szCs w:val="30"/>
        </w:rPr>
        <w:t>由于重大技术、产品、政策、经营模式变化等可能导致的经营风险，</w:t>
      </w:r>
      <w:r>
        <w:rPr>
          <w:rFonts w:ascii="仿宋_GB2312" w:eastAsia="仿宋_GB2312" w:hint="eastAsia"/>
          <w:sz w:val="30"/>
          <w:szCs w:val="30"/>
        </w:rPr>
        <w:t>充分揭示业绩下滑或者亏损的风险。</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公司尚未盈利或者存在累计未弥补亏损的，应当在年度报告显要位置充分、详细披露相关情况，特别是未来无法盈利、无法进行利润分配的风险，并披露依法落实保护投资者合法权益规定的各项措施。</w:t>
      </w:r>
    </w:p>
    <w:p w:rsidR="002866E1" w:rsidRDefault="002866E1" w:rsidP="002866E1">
      <w:pPr>
        <w:pStyle w:val="ab"/>
        <w:numPr>
          <w:ilvl w:val="0"/>
          <w:numId w:val="47"/>
        </w:numPr>
        <w:spacing w:line="560" w:lineRule="exact"/>
        <w:ind w:left="0" w:firstLineChars="0" w:firstLine="567"/>
        <w:rPr>
          <w:rFonts w:eastAsia="仿宋_GB2312" w:hint="eastAsia"/>
          <w:sz w:val="30"/>
          <w:szCs w:val="30"/>
        </w:rPr>
      </w:pPr>
      <w:r>
        <w:rPr>
          <w:rFonts w:eastAsia="仿宋_GB2312"/>
          <w:sz w:val="30"/>
          <w:szCs w:val="30"/>
        </w:rPr>
        <w:t xml:space="preserve"> </w:t>
      </w:r>
      <w:r>
        <w:rPr>
          <w:rFonts w:eastAsia="仿宋_GB2312" w:hint="eastAsia"/>
          <w:sz w:val="30"/>
          <w:szCs w:val="30"/>
        </w:rPr>
        <w:t>境内</w:t>
      </w:r>
      <w:r>
        <w:rPr>
          <w:rFonts w:ascii="仿宋_GB2312" w:eastAsia="仿宋_GB2312" w:hint="eastAsia"/>
          <w:sz w:val="30"/>
          <w:szCs w:val="30"/>
        </w:rPr>
        <w:t>创新公司</w:t>
      </w:r>
      <w:r>
        <w:rPr>
          <w:rFonts w:eastAsia="仿宋_GB2312" w:hint="eastAsia"/>
          <w:sz w:val="30"/>
          <w:szCs w:val="30"/>
        </w:rPr>
        <w:t>进行重大收购或资产处置等交易或者其他安排，可能导致公司业务构成发生重大变化的，应当及时披露以下事项，并履行相应决策程序：</w:t>
      </w:r>
    </w:p>
    <w:p w:rsidR="002866E1" w:rsidRDefault="002866E1" w:rsidP="002866E1">
      <w:pPr>
        <w:spacing w:line="560" w:lineRule="exact"/>
        <w:ind w:firstLineChars="150" w:firstLine="450"/>
        <w:rPr>
          <w:rFonts w:ascii="仿宋_GB2312" w:eastAsia="仿宋_GB2312" w:hAnsi="Calibri"/>
          <w:sz w:val="30"/>
          <w:szCs w:val="30"/>
        </w:rPr>
      </w:pPr>
      <w:r>
        <w:rPr>
          <w:rFonts w:ascii="仿宋_GB2312" w:eastAsia="仿宋_GB2312" w:hint="eastAsia"/>
          <w:sz w:val="30"/>
          <w:szCs w:val="30"/>
        </w:rPr>
        <w:t>（一）原业务构成的基本情况；</w:t>
      </w:r>
    </w:p>
    <w:p w:rsidR="002866E1" w:rsidRDefault="002866E1" w:rsidP="002866E1">
      <w:pPr>
        <w:pStyle w:val="ab"/>
        <w:spacing w:line="560" w:lineRule="exact"/>
        <w:ind w:firstLineChars="150" w:firstLine="450"/>
        <w:rPr>
          <w:rFonts w:ascii="仿宋_GB2312" w:eastAsia="仿宋_GB2312" w:hint="eastAsia"/>
          <w:sz w:val="30"/>
          <w:szCs w:val="30"/>
        </w:rPr>
      </w:pPr>
      <w:r>
        <w:rPr>
          <w:rFonts w:ascii="仿宋_GB2312" w:eastAsia="仿宋_GB2312" w:hint="eastAsia"/>
          <w:sz w:val="30"/>
          <w:szCs w:val="30"/>
        </w:rPr>
        <w:t>（</w:t>
      </w:r>
      <w:proofErr w:type="spellStart"/>
      <w:r>
        <w:rPr>
          <w:rFonts w:ascii="仿宋_GB2312" w:eastAsia="仿宋_GB2312" w:hint="eastAsia"/>
          <w:sz w:val="30"/>
          <w:szCs w:val="30"/>
        </w:rPr>
        <w:t>二）业务构成变化的具体原因、合理性，以及可能给公司带来的影响</w:t>
      </w:r>
      <w:proofErr w:type="spellEnd"/>
      <w:r>
        <w:rPr>
          <w:rFonts w:ascii="仿宋_GB2312" w:eastAsia="仿宋_GB2312" w:hint="eastAsia"/>
          <w:sz w:val="30"/>
          <w:szCs w:val="30"/>
        </w:rPr>
        <w:t>；</w:t>
      </w:r>
    </w:p>
    <w:p w:rsidR="002866E1" w:rsidRDefault="002866E1" w:rsidP="002866E1">
      <w:pPr>
        <w:spacing w:line="560" w:lineRule="exact"/>
        <w:ind w:firstLineChars="140" w:firstLine="420"/>
        <w:rPr>
          <w:rFonts w:ascii="仿宋_GB2312" w:eastAsia="仿宋_GB2312" w:hint="eastAsia"/>
          <w:sz w:val="30"/>
          <w:szCs w:val="30"/>
        </w:rPr>
      </w:pPr>
      <w:r>
        <w:rPr>
          <w:rFonts w:ascii="仿宋_GB2312" w:eastAsia="仿宋_GB2312" w:hint="eastAsia"/>
          <w:sz w:val="30"/>
          <w:szCs w:val="30"/>
        </w:rPr>
        <w:t>（三）新增业务的基本情况、可行性分析和风险提示；</w:t>
      </w:r>
    </w:p>
    <w:p w:rsidR="002866E1" w:rsidRDefault="002866E1" w:rsidP="002866E1">
      <w:pPr>
        <w:spacing w:line="560" w:lineRule="exact"/>
        <w:ind w:firstLineChars="140" w:firstLine="420"/>
        <w:rPr>
          <w:rFonts w:ascii="仿宋_GB2312" w:eastAsia="仿宋_GB2312" w:hint="eastAsia"/>
          <w:sz w:val="30"/>
          <w:szCs w:val="30"/>
        </w:rPr>
      </w:pPr>
      <w:r>
        <w:rPr>
          <w:rFonts w:ascii="仿宋_GB2312" w:eastAsia="仿宋_GB2312" w:hint="eastAsia"/>
          <w:sz w:val="30"/>
          <w:szCs w:val="30"/>
        </w:rPr>
        <w:t>（四）新业务所依赖的技术、研发进展和商业化情况；</w:t>
      </w:r>
    </w:p>
    <w:p w:rsidR="002866E1" w:rsidRDefault="002866E1" w:rsidP="002866E1">
      <w:pPr>
        <w:pStyle w:val="ab"/>
        <w:spacing w:line="560" w:lineRule="exact"/>
        <w:ind w:firstLineChars="150" w:firstLine="450"/>
        <w:rPr>
          <w:rFonts w:ascii="仿宋_GB2312" w:eastAsia="仿宋_GB2312" w:hint="eastAsia"/>
          <w:sz w:val="30"/>
          <w:szCs w:val="30"/>
        </w:rPr>
      </w:pPr>
      <w:r>
        <w:rPr>
          <w:rFonts w:ascii="仿宋_GB2312" w:eastAsia="仿宋_GB2312" w:hint="eastAsia"/>
          <w:sz w:val="30"/>
          <w:szCs w:val="30"/>
        </w:rPr>
        <w:t>（</w:t>
      </w:r>
      <w:proofErr w:type="spellStart"/>
      <w:r>
        <w:rPr>
          <w:rFonts w:ascii="仿宋_GB2312" w:eastAsia="仿宋_GB2312" w:hint="eastAsia"/>
          <w:sz w:val="30"/>
          <w:szCs w:val="30"/>
        </w:rPr>
        <w:t>五）新增业务已经取得或者尚待有关部门审批的说明（如适用</w:t>
      </w:r>
      <w:proofErr w:type="spellEnd"/>
      <w:r>
        <w:rPr>
          <w:rFonts w:ascii="仿宋_GB2312" w:eastAsia="仿宋_GB2312" w:hint="eastAsia"/>
          <w:sz w:val="30"/>
          <w:szCs w:val="30"/>
        </w:rPr>
        <w:t>）；</w:t>
      </w:r>
    </w:p>
    <w:p w:rsidR="002866E1" w:rsidRDefault="002866E1" w:rsidP="002866E1">
      <w:pPr>
        <w:pStyle w:val="ab"/>
        <w:spacing w:line="560" w:lineRule="exact"/>
        <w:ind w:leftChars="68" w:left="143" w:firstLineChars="100" w:firstLine="300"/>
        <w:rPr>
          <w:rFonts w:ascii="仿宋_GB2312" w:eastAsia="仿宋_GB2312" w:hint="eastAsia"/>
          <w:sz w:val="30"/>
          <w:szCs w:val="30"/>
        </w:rPr>
      </w:pPr>
      <w:r>
        <w:rPr>
          <w:rFonts w:ascii="仿宋_GB2312" w:eastAsia="仿宋_GB2312" w:hint="eastAsia"/>
          <w:sz w:val="30"/>
          <w:szCs w:val="30"/>
        </w:rPr>
        <w:t>（</w:t>
      </w:r>
      <w:proofErr w:type="spellStart"/>
      <w:r>
        <w:rPr>
          <w:rFonts w:ascii="仿宋_GB2312" w:eastAsia="仿宋_GB2312" w:hint="eastAsia"/>
          <w:sz w:val="30"/>
          <w:szCs w:val="30"/>
        </w:rPr>
        <w:t>六）独立董事、监事会、保荐人对公司业务构成重大变化的意见</w:t>
      </w:r>
      <w:proofErr w:type="spellEnd"/>
      <w:r>
        <w:rPr>
          <w:rFonts w:ascii="仿宋_GB2312" w:eastAsia="仿宋_GB2312" w:hint="eastAsia"/>
          <w:sz w:val="30"/>
          <w:szCs w:val="30"/>
        </w:rPr>
        <w:t>；</w:t>
      </w:r>
    </w:p>
    <w:p w:rsidR="002866E1" w:rsidRDefault="002866E1" w:rsidP="002866E1">
      <w:pPr>
        <w:spacing w:line="560" w:lineRule="exact"/>
        <w:ind w:firstLineChars="140" w:firstLine="420"/>
        <w:rPr>
          <w:rFonts w:ascii="仿宋_GB2312" w:eastAsia="仿宋_GB2312" w:hint="eastAsia"/>
          <w:sz w:val="30"/>
          <w:szCs w:val="30"/>
        </w:rPr>
      </w:pPr>
      <w:r>
        <w:rPr>
          <w:rFonts w:ascii="仿宋_GB2312" w:eastAsia="仿宋_GB2312" w:hint="eastAsia"/>
          <w:sz w:val="30"/>
          <w:szCs w:val="30"/>
        </w:rPr>
        <w:t>（七）本所或公司认为需要披露的其他重要内容。</w:t>
      </w:r>
    </w:p>
    <w:p w:rsidR="002866E1" w:rsidRDefault="002866E1" w:rsidP="002866E1">
      <w:pPr>
        <w:pStyle w:val="2"/>
        <w:keepNext w:val="0"/>
        <w:keepLines w:val="0"/>
        <w:numPr>
          <w:ilvl w:val="0"/>
          <w:numId w:val="49"/>
        </w:numPr>
        <w:spacing w:before="0" w:after="0" w:line="560" w:lineRule="exact"/>
        <w:jc w:val="center"/>
        <w:rPr>
          <w:rFonts w:ascii="楷体_GB2312" w:eastAsia="楷体_GB2312" w:hint="eastAsia"/>
          <w:sz w:val="30"/>
          <w:szCs w:val="30"/>
        </w:rPr>
      </w:pPr>
      <w:bookmarkStart w:id="27" w:name="_Toc516056149"/>
      <w:bookmarkStart w:id="28" w:name="_Toc512435010"/>
      <w:bookmarkStart w:id="29" w:name="_Toc516056150"/>
      <w:bookmarkEnd w:id="27"/>
      <w:proofErr w:type="spellStart"/>
      <w:r>
        <w:rPr>
          <w:rFonts w:ascii="楷体_GB2312" w:eastAsia="楷体_GB2312" w:hint="eastAsia"/>
          <w:sz w:val="30"/>
          <w:szCs w:val="30"/>
        </w:rPr>
        <w:t>尚未在境外上市红筹公司持续信息披露</w:t>
      </w:r>
      <w:bookmarkEnd w:id="28"/>
      <w:bookmarkEnd w:id="29"/>
      <w:proofErr w:type="spellEnd"/>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lastRenderedPageBreak/>
        <w:t xml:space="preserve"> 尚未在境外上市红筹公司应当按照本章第二节规定，在年度报告中披露有关创新业务与技术、特定经营风险等信息，并根据有关事项的重大变化情况，及时履行临时信息披露义务。</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尚未在境外上市红筹公司具有投票权差异、协议控制架构或者类似特殊安排的，应当在年度报告中披露该等安排在报告期内的实施和变化情况，以及该等安排下保护境内投资者合法权益有关措施的实施情况。</w:t>
      </w:r>
    </w:p>
    <w:p w:rsidR="002866E1" w:rsidRDefault="002866E1" w:rsidP="002866E1">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前款规定事项出现重大变化或者调整，可能对公司股票、存托凭证及其衍生品种交易价格产生较大影响的，公司和相关信息披露义务人应当及时予以披露。</w:t>
      </w:r>
    </w:p>
    <w:p w:rsidR="002866E1" w:rsidRPr="00300322" w:rsidRDefault="002866E1" w:rsidP="00300322">
      <w:pPr>
        <w:pStyle w:val="ab"/>
        <w:numPr>
          <w:ilvl w:val="0"/>
          <w:numId w:val="47"/>
        </w:numPr>
        <w:spacing w:line="560" w:lineRule="exact"/>
        <w:ind w:left="0" w:firstLineChars="0" w:firstLine="567"/>
        <w:rPr>
          <w:rFonts w:ascii="仿宋_GB2312" w:eastAsia="仿宋_GB2312" w:hAnsi="Calibri" w:hint="eastAsia"/>
          <w:sz w:val="30"/>
          <w:szCs w:val="30"/>
        </w:rPr>
      </w:pPr>
      <w:r>
        <w:rPr>
          <w:rFonts w:ascii="仿宋_GB2312" w:eastAsia="仿宋_GB2312" w:hint="eastAsia"/>
          <w:sz w:val="30"/>
          <w:szCs w:val="30"/>
        </w:rPr>
        <w:t xml:space="preserve"> 尚未在境外上市红筹公司在本所上市存托凭证的，应当在年度报告和中期报告中披露存托、托管相关安排在报告期内的实施和变化情况以及报告期末前</w:t>
      </w:r>
      <w:r w:rsidR="00714EDA">
        <w:rPr>
          <w:rFonts w:ascii="仿宋_GB2312" w:eastAsia="仿宋_GB2312" w:hint="eastAsia"/>
          <w:sz w:val="30"/>
          <w:szCs w:val="30"/>
          <w:lang w:eastAsia="zh-CN"/>
        </w:rPr>
        <w:t>10</w:t>
      </w:r>
      <w:r>
        <w:rPr>
          <w:rFonts w:ascii="仿宋_GB2312" w:eastAsia="仿宋_GB2312" w:hint="eastAsia"/>
          <w:sz w:val="30"/>
          <w:szCs w:val="30"/>
        </w:rPr>
        <w:t>名境内存托凭证持有人的名单和持有量。</w:t>
      </w:r>
      <w:r w:rsidRPr="00300322">
        <w:rPr>
          <w:rFonts w:ascii="仿宋_GB2312" w:eastAsia="仿宋_GB2312" w:hint="eastAsia"/>
          <w:sz w:val="30"/>
          <w:szCs w:val="30"/>
        </w:rPr>
        <w:t>发生以下情形之一的，公司应当及时披露：</w:t>
      </w:r>
    </w:p>
    <w:p w:rsidR="002866E1" w:rsidRDefault="002866E1" w:rsidP="002866E1">
      <w:pPr>
        <w:spacing w:line="560" w:lineRule="exact"/>
        <w:ind w:firstLineChars="192" w:firstLine="576"/>
        <w:rPr>
          <w:rFonts w:ascii="仿宋_GB2312" w:eastAsia="仿宋_GB2312" w:hint="eastAsia"/>
          <w:sz w:val="30"/>
          <w:szCs w:val="30"/>
        </w:rPr>
      </w:pPr>
      <w:r>
        <w:rPr>
          <w:rFonts w:ascii="仿宋_GB2312" w:eastAsia="仿宋_GB2312" w:hint="eastAsia"/>
          <w:sz w:val="30"/>
          <w:szCs w:val="30"/>
        </w:rPr>
        <w:t>（一）存托人、托管人发生变化；</w:t>
      </w:r>
    </w:p>
    <w:p w:rsidR="002866E1" w:rsidRDefault="002866E1" w:rsidP="002866E1">
      <w:pPr>
        <w:spacing w:line="560" w:lineRule="exact"/>
        <w:ind w:firstLineChars="192" w:firstLine="576"/>
        <w:rPr>
          <w:rFonts w:ascii="仿宋_GB2312" w:eastAsia="仿宋_GB2312" w:hint="eastAsia"/>
          <w:sz w:val="30"/>
          <w:szCs w:val="30"/>
        </w:rPr>
      </w:pPr>
      <w:r>
        <w:rPr>
          <w:rFonts w:ascii="仿宋_GB2312" w:eastAsia="仿宋_GB2312" w:hint="eastAsia"/>
          <w:sz w:val="30"/>
          <w:szCs w:val="30"/>
        </w:rPr>
        <w:t>（二）存托的基础财产发生被质押、挪用、司法冻结或者其他权属变化；</w:t>
      </w:r>
    </w:p>
    <w:p w:rsidR="002866E1" w:rsidRDefault="002866E1" w:rsidP="002866E1">
      <w:pPr>
        <w:spacing w:line="560" w:lineRule="exact"/>
        <w:ind w:firstLineChars="192" w:firstLine="576"/>
        <w:rPr>
          <w:rFonts w:ascii="仿宋_GB2312" w:eastAsia="仿宋_GB2312" w:hint="eastAsia"/>
          <w:sz w:val="30"/>
          <w:szCs w:val="30"/>
        </w:rPr>
      </w:pPr>
      <w:r>
        <w:rPr>
          <w:rFonts w:ascii="仿宋_GB2312" w:eastAsia="仿宋_GB2312" w:hint="eastAsia"/>
          <w:sz w:val="30"/>
          <w:szCs w:val="30"/>
        </w:rPr>
        <w:t>（三）对存托协议、托管协议</w:t>
      </w:r>
      <w:proofErr w:type="gramStart"/>
      <w:r>
        <w:rPr>
          <w:rFonts w:ascii="仿宋_GB2312" w:eastAsia="仿宋_GB2312" w:hint="eastAsia"/>
          <w:sz w:val="30"/>
          <w:szCs w:val="30"/>
        </w:rPr>
        <w:t>作出</w:t>
      </w:r>
      <w:proofErr w:type="gramEnd"/>
      <w:r>
        <w:rPr>
          <w:rFonts w:ascii="仿宋_GB2312" w:eastAsia="仿宋_GB2312" w:hint="eastAsia"/>
          <w:sz w:val="30"/>
          <w:szCs w:val="30"/>
        </w:rPr>
        <w:t>重大修改；</w:t>
      </w:r>
    </w:p>
    <w:p w:rsidR="002866E1" w:rsidRDefault="002866E1" w:rsidP="002866E1">
      <w:pPr>
        <w:spacing w:line="560" w:lineRule="exact"/>
        <w:ind w:firstLineChars="192" w:firstLine="576"/>
        <w:rPr>
          <w:rFonts w:ascii="仿宋_GB2312" w:eastAsia="仿宋_GB2312" w:hAnsi="宋体" w:hint="eastAsia"/>
          <w:sz w:val="30"/>
          <w:szCs w:val="30"/>
        </w:rPr>
      </w:pPr>
      <w:r>
        <w:rPr>
          <w:rFonts w:ascii="仿宋_GB2312" w:eastAsia="仿宋_GB2312" w:hAnsi="宋体" w:hint="eastAsia"/>
          <w:sz w:val="30"/>
          <w:szCs w:val="30"/>
        </w:rPr>
        <w:t>（四）存托凭证与基础证券的转换比例发生变动；</w:t>
      </w:r>
    </w:p>
    <w:p w:rsidR="002866E1" w:rsidRDefault="002866E1" w:rsidP="002866E1">
      <w:pPr>
        <w:spacing w:line="560" w:lineRule="exact"/>
        <w:ind w:firstLineChars="192" w:firstLine="576"/>
        <w:rPr>
          <w:rFonts w:ascii="仿宋_GB2312" w:eastAsia="仿宋_GB2312" w:hAnsi="宋体" w:hint="eastAsia"/>
          <w:sz w:val="30"/>
          <w:szCs w:val="30"/>
        </w:rPr>
      </w:pPr>
      <w:r>
        <w:rPr>
          <w:rFonts w:ascii="仿宋_GB2312" w:eastAsia="仿宋_GB2312" w:hAnsi="宋体" w:hint="eastAsia"/>
          <w:sz w:val="30"/>
          <w:szCs w:val="30"/>
        </w:rPr>
        <w:t>（五）中国证监会和本所要求披露的其他情形。</w:t>
      </w:r>
    </w:p>
    <w:p w:rsidR="002866E1" w:rsidRDefault="002866E1" w:rsidP="002866E1">
      <w:pPr>
        <w:spacing w:line="560" w:lineRule="exact"/>
        <w:ind w:firstLineChars="192" w:firstLine="576"/>
        <w:rPr>
          <w:rFonts w:ascii="仿宋_GB2312" w:eastAsia="仿宋_GB2312" w:hAnsi="Calibri" w:hint="eastAsia"/>
          <w:sz w:val="30"/>
          <w:szCs w:val="30"/>
        </w:rPr>
      </w:pPr>
      <w:r>
        <w:rPr>
          <w:rFonts w:ascii="仿宋_GB2312" w:eastAsia="仿宋_GB2312" w:hint="eastAsia"/>
          <w:sz w:val="30"/>
          <w:szCs w:val="30"/>
        </w:rPr>
        <w:t>红筹公司变更存托凭证与基础证券的转换比例的，应当经本所同意。</w:t>
      </w:r>
    </w:p>
    <w:p w:rsidR="002866E1" w:rsidRDefault="002866E1" w:rsidP="002866E1">
      <w:pPr>
        <w:spacing w:line="560" w:lineRule="exact"/>
        <w:ind w:firstLineChars="192" w:firstLine="576"/>
        <w:rPr>
          <w:rFonts w:ascii="仿宋_GB2312" w:eastAsia="仿宋_GB2312" w:hAnsi="宋体" w:hint="eastAsia"/>
          <w:sz w:val="30"/>
          <w:szCs w:val="30"/>
        </w:rPr>
      </w:pPr>
      <w:r>
        <w:rPr>
          <w:rFonts w:ascii="仿宋_GB2312" w:eastAsia="仿宋_GB2312" w:hAnsi="宋体" w:hint="eastAsia"/>
          <w:sz w:val="30"/>
          <w:szCs w:val="30"/>
        </w:rPr>
        <w:lastRenderedPageBreak/>
        <w:t>发生第一款第一项、第二项规定的情形，或者托管协议发生重大修改的，存托人应当及时告知红筹公司，公司应当及时进行披露。</w:t>
      </w:r>
    </w:p>
    <w:p w:rsidR="002866E1" w:rsidRDefault="002866E1" w:rsidP="002866E1">
      <w:pPr>
        <w:pStyle w:val="ab"/>
        <w:numPr>
          <w:ilvl w:val="0"/>
          <w:numId w:val="47"/>
        </w:numPr>
        <w:spacing w:line="560" w:lineRule="exact"/>
        <w:ind w:left="0" w:firstLineChars="0" w:firstLine="567"/>
        <w:rPr>
          <w:rFonts w:ascii="仿宋_GB2312" w:eastAsia="仿宋_GB2312" w:hAnsi="Calibri" w:hint="eastAsia"/>
          <w:sz w:val="30"/>
          <w:szCs w:val="30"/>
        </w:rPr>
      </w:pPr>
      <w:r>
        <w:rPr>
          <w:rFonts w:ascii="仿宋_GB2312" w:eastAsia="仿宋_GB2312" w:hint="eastAsia"/>
          <w:sz w:val="30"/>
          <w:szCs w:val="30"/>
        </w:rPr>
        <w:t xml:space="preserve"> 尚未在境外上市红筹公司、存托人应当合理安排存托凭证持有人权利行使的时间和方式，保障其有足够时间和便利条件行使相应权利，并根据存托协议的约定及时披露存托凭证持有人权利行使的时间、方式、具体要求和权利行使结果。</w:t>
      </w:r>
    </w:p>
    <w:p w:rsidR="002866E1" w:rsidRDefault="002866E1" w:rsidP="002866E1">
      <w:pPr>
        <w:pStyle w:val="ab"/>
        <w:spacing w:line="560" w:lineRule="exact"/>
        <w:ind w:firstLine="600"/>
        <w:rPr>
          <w:rFonts w:ascii="仿宋_GB2312" w:eastAsia="仿宋_GB2312" w:hint="eastAsia"/>
          <w:sz w:val="30"/>
          <w:szCs w:val="30"/>
        </w:rPr>
      </w:pPr>
      <w:r>
        <w:rPr>
          <w:rFonts w:ascii="仿宋_GB2312" w:eastAsia="仿宋_GB2312" w:hint="eastAsia"/>
          <w:sz w:val="30"/>
          <w:szCs w:val="30"/>
        </w:rPr>
        <w:t>公司、存托人通过本所或者本所子公司提供的网络系统征集存托凭证持有人投票意愿的，具体业务流程按照本所相关规定或者业务协议的约定办理，并由公司或者存托人按照存托协议的约定向市场公告。</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w:t>
      </w:r>
      <w:proofErr w:type="spellStart"/>
      <w:r>
        <w:rPr>
          <w:rFonts w:ascii="仿宋_GB2312" w:eastAsia="仿宋_GB2312" w:hint="eastAsia"/>
          <w:sz w:val="30"/>
          <w:szCs w:val="30"/>
        </w:rPr>
        <w:t>尚未在境外上市红筹公司应当及时披露以下事项</w:t>
      </w:r>
      <w:proofErr w:type="spellEnd"/>
      <w:r>
        <w:rPr>
          <w:rFonts w:ascii="仿宋_GB2312" w:eastAsia="仿宋_GB2312" w:hint="eastAsia"/>
          <w:sz w:val="30"/>
          <w:szCs w:val="30"/>
        </w:rPr>
        <w:t>：</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（一）公司在上市申请文件中披露的相关事项发生重大变化；</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（二）公司拟在境外发行股票或者存托凭证的基本情况（如有）；</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（三）公司注册地以及境内法律发生变化对其在上市申请文件及定期报告中披露事项产生的重大影响；</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（四）公司证券拟在境外市场上市交易的，境外上市地监管制度与本所监管制度存在的差异以及可能给境内投资者权益带来的不利影响；</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（五）依公司注册地、境外上市地法律、交易所规则规定应</w:t>
      </w:r>
      <w:r>
        <w:rPr>
          <w:rFonts w:ascii="仿宋_GB2312" w:eastAsia="仿宋_GB2312" w:hint="eastAsia"/>
          <w:sz w:val="30"/>
          <w:szCs w:val="30"/>
        </w:rPr>
        <w:lastRenderedPageBreak/>
        <w:t>当披露的信息；</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（六）可能对公司境内股票、存托凭证及其衍生品种交易价格产生较大影响的其他信息。</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尚未在境外上市红筹公司开展《股票上市规则》第九章、第十章规定需提交股东大会审议的重大交易、关联交易等事项，可以按照其已</w:t>
      </w:r>
      <w:r w:rsidR="006D34C6">
        <w:rPr>
          <w:rFonts w:ascii="仿宋_GB2312" w:eastAsia="仿宋_GB2312" w:hint="eastAsia"/>
          <w:sz w:val="30"/>
          <w:szCs w:val="30"/>
        </w:rPr>
        <w:t>披露的注册地公司法等法律法规和公司章程规定的权限和程序执行，</w:t>
      </w:r>
      <w:r>
        <w:rPr>
          <w:rFonts w:ascii="仿宋_GB2312" w:eastAsia="仿宋_GB2312" w:hint="eastAsia"/>
          <w:sz w:val="30"/>
          <w:szCs w:val="30"/>
        </w:rPr>
        <w:t>法律</w:t>
      </w:r>
      <w:r w:rsidR="006D34C6">
        <w:rPr>
          <w:rFonts w:ascii="仿宋_GB2312" w:eastAsia="仿宋_GB2312" w:hint="eastAsia"/>
          <w:sz w:val="30"/>
          <w:szCs w:val="30"/>
          <w:lang w:eastAsia="zh-CN"/>
        </w:rPr>
        <w:t>、行政法规</w:t>
      </w:r>
      <w:proofErr w:type="spellStart"/>
      <w:r>
        <w:rPr>
          <w:rFonts w:ascii="仿宋_GB2312" w:eastAsia="仿宋_GB2312" w:hint="eastAsia"/>
          <w:sz w:val="30"/>
          <w:szCs w:val="30"/>
        </w:rPr>
        <w:t>以及中国证监会另有规定的除外</w:t>
      </w:r>
      <w:proofErr w:type="spellEnd"/>
      <w:r>
        <w:rPr>
          <w:rFonts w:ascii="仿宋_GB2312" w:eastAsia="仿宋_GB2312" w:hint="eastAsia"/>
          <w:sz w:val="30"/>
          <w:szCs w:val="30"/>
        </w:rPr>
        <w:t>。</w:t>
      </w:r>
    </w:p>
    <w:p w:rsidR="002866E1" w:rsidRDefault="002866E1" w:rsidP="002866E1">
      <w:pPr>
        <w:pStyle w:val="ab"/>
        <w:spacing w:line="560" w:lineRule="exact"/>
        <w:ind w:firstLineChars="198" w:firstLine="594"/>
        <w:rPr>
          <w:rFonts w:ascii="仿宋_GB2312" w:eastAsia="仿宋_GB2312" w:hint="eastAsia"/>
          <w:sz w:val="30"/>
          <w:szCs w:val="30"/>
        </w:rPr>
      </w:pPr>
      <w:proofErr w:type="spellStart"/>
      <w:r>
        <w:rPr>
          <w:rFonts w:ascii="仿宋_GB2312" w:eastAsia="仿宋_GB2312" w:hint="eastAsia"/>
          <w:sz w:val="30"/>
          <w:szCs w:val="30"/>
        </w:rPr>
        <w:t>公司按照前款规定，将相关事项提交股东大会审议的，应当及时予以披露</w:t>
      </w:r>
      <w:proofErr w:type="spellEnd"/>
      <w:r>
        <w:rPr>
          <w:rFonts w:ascii="仿宋_GB2312" w:eastAsia="仿宋_GB2312" w:hint="eastAsia"/>
          <w:sz w:val="30"/>
          <w:szCs w:val="30"/>
        </w:rPr>
        <w:t>。</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b/>
          <w:sz w:val="30"/>
          <w:szCs w:val="30"/>
        </w:rPr>
        <w:t xml:space="preserve"> </w:t>
      </w:r>
      <w:r>
        <w:rPr>
          <w:rFonts w:ascii="仿宋_GB2312" w:eastAsia="仿宋_GB2312" w:hint="eastAsia"/>
          <w:sz w:val="30"/>
          <w:szCs w:val="30"/>
        </w:rPr>
        <w:t>尚未在境外上市红筹公司注册地公司法等法律法规或者实践中普遍认同的标准对公司董事会、独立董事职责有不同规定或者安排，导致董事会、独立董事无法按照本所规定履行职责或者发表意见的，红筹公司应当详细说明情况和原因，并聘请律师事务所就上述事项出具法律意见。</w:t>
      </w:r>
    </w:p>
    <w:p w:rsidR="002866E1" w:rsidRDefault="002866E1" w:rsidP="002866E1">
      <w:pPr>
        <w:pStyle w:val="2"/>
        <w:keepNext w:val="0"/>
        <w:keepLines w:val="0"/>
        <w:numPr>
          <w:ilvl w:val="0"/>
          <w:numId w:val="49"/>
        </w:numPr>
        <w:spacing w:before="0" w:after="0" w:line="560" w:lineRule="exact"/>
        <w:jc w:val="center"/>
        <w:rPr>
          <w:rFonts w:ascii="楷体_GB2312" w:eastAsia="楷体_GB2312" w:hint="eastAsia"/>
          <w:sz w:val="30"/>
          <w:szCs w:val="30"/>
        </w:rPr>
      </w:pPr>
      <w:bookmarkStart w:id="30" w:name="_Toc516056151"/>
      <w:bookmarkStart w:id="31" w:name="_Toc512435011"/>
      <w:proofErr w:type="spellStart"/>
      <w:r>
        <w:rPr>
          <w:rFonts w:ascii="楷体_GB2312" w:eastAsia="楷体_GB2312" w:hint="eastAsia"/>
          <w:sz w:val="30"/>
          <w:szCs w:val="30"/>
        </w:rPr>
        <w:t>已在境外上市红筹公司持续信息披露</w:t>
      </w:r>
      <w:bookmarkEnd w:id="30"/>
      <w:bookmarkEnd w:id="31"/>
      <w:proofErr w:type="spellEnd"/>
    </w:p>
    <w:bookmarkEnd w:id="22"/>
    <w:p w:rsidR="002866E1" w:rsidRDefault="002866E1" w:rsidP="002866E1">
      <w:pPr>
        <w:pStyle w:val="ab"/>
        <w:numPr>
          <w:ilvl w:val="0"/>
          <w:numId w:val="47"/>
        </w:numPr>
        <w:spacing w:line="560" w:lineRule="exact"/>
        <w:ind w:left="0" w:firstLineChars="0" w:firstLine="567"/>
        <w:rPr>
          <w:rFonts w:ascii="仿宋_GB2312" w:eastAsia="仿宋_GB2312" w:hAnsi="宋体" w:hint="eastAsia"/>
          <w:sz w:val="30"/>
          <w:szCs w:val="30"/>
        </w:rPr>
      </w:pPr>
      <w:r>
        <w:rPr>
          <w:rFonts w:ascii="仿宋_GB2312" w:eastAsia="仿宋_GB2312" w:hint="eastAsia"/>
          <w:sz w:val="30"/>
          <w:szCs w:val="30"/>
        </w:rPr>
        <w:t xml:space="preserve"> 已在境外上市红筹公司境内发行的股票或者存托凭证在本所上市，其持续信息披露及监管事项，适用本章第一节、第二节、第三节第五十六至五十八条以及本节规定。</w:t>
      </w:r>
    </w:p>
    <w:p w:rsidR="002866E1" w:rsidRDefault="002866E1" w:rsidP="002866E1">
      <w:pPr>
        <w:pStyle w:val="ab"/>
        <w:numPr>
          <w:ilvl w:val="0"/>
          <w:numId w:val="47"/>
        </w:numPr>
        <w:spacing w:line="560" w:lineRule="exact"/>
        <w:ind w:left="0" w:firstLineChars="0" w:firstLine="567"/>
        <w:rPr>
          <w:rFonts w:ascii="仿宋_GB2312" w:eastAsia="仿宋_GB2312" w:hAnsi="宋体" w:hint="eastAsia"/>
          <w:sz w:val="30"/>
          <w:szCs w:val="30"/>
        </w:rPr>
      </w:pPr>
      <w:r>
        <w:rPr>
          <w:rFonts w:ascii="仿宋_GB2312" w:eastAsia="仿宋_GB2312" w:hint="eastAsia"/>
          <w:sz w:val="30"/>
          <w:szCs w:val="30"/>
        </w:rPr>
        <w:t xml:space="preserve"> 已在境外上市红筹公司</w:t>
      </w:r>
      <w:r>
        <w:rPr>
          <w:rFonts w:ascii="仿宋_GB2312" w:eastAsia="仿宋_GB2312" w:hAnsi="宋体" w:hint="eastAsia"/>
          <w:sz w:val="30"/>
          <w:szCs w:val="30"/>
        </w:rPr>
        <w:t>和相关信息披露义务人应当保证其在境外市场披露的信息同步在境内市场披露，确保境内投资者可以平等地获取同一信息，不得向境内外单个或部分投资者透露</w:t>
      </w:r>
      <w:r w:rsidR="006D34C6">
        <w:rPr>
          <w:rFonts w:ascii="仿宋_GB2312" w:eastAsia="仿宋_GB2312" w:hAnsi="宋体" w:hint="eastAsia"/>
          <w:sz w:val="30"/>
          <w:szCs w:val="30"/>
          <w:lang w:eastAsia="zh-CN"/>
        </w:rPr>
        <w:t>或泄露</w:t>
      </w:r>
      <w:proofErr w:type="spellStart"/>
      <w:r>
        <w:rPr>
          <w:rFonts w:ascii="仿宋_GB2312" w:eastAsia="仿宋_GB2312" w:hAnsi="宋体" w:hint="eastAsia"/>
          <w:sz w:val="30"/>
          <w:szCs w:val="30"/>
        </w:rPr>
        <w:t>未披露的重大信息</w:t>
      </w:r>
      <w:proofErr w:type="spellEnd"/>
      <w:r>
        <w:rPr>
          <w:rFonts w:ascii="仿宋_GB2312" w:eastAsia="仿宋_GB2312" w:hAnsi="宋体" w:hint="eastAsia"/>
          <w:sz w:val="30"/>
          <w:szCs w:val="30"/>
        </w:rPr>
        <w:t>。</w:t>
      </w:r>
    </w:p>
    <w:p w:rsidR="002866E1" w:rsidRDefault="002866E1" w:rsidP="002866E1">
      <w:pPr>
        <w:spacing w:line="560" w:lineRule="exact"/>
        <w:rPr>
          <w:rFonts w:ascii="仿宋_GB2312" w:eastAsia="仿宋_GB2312" w:hAnsi="宋体" w:hint="eastAsia"/>
          <w:sz w:val="30"/>
          <w:szCs w:val="30"/>
        </w:rPr>
      </w:pPr>
      <w:r>
        <w:rPr>
          <w:rFonts w:ascii="仿宋_GB2312" w:eastAsia="仿宋_GB2312" w:hAnsi="宋体" w:hint="eastAsia"/>
          <w:sz w:val="30"/>
          <w:szCs w:val="30"/>
        </w:rPr>
        <w:t xml:space="preserve">    公司在境外市场进行信息披露时，不属于本所市场信息披露</w:t>
      </w:r>
      <w:r>
        <w:rPr>
          <w:rFonts w:ascii="仿宋_GB2312" w:eastAsia="仿宋_GB2312" w:hAnsi="宋体" w:hint="eastAsia"/>
          <w:sz w:val="30"/>
          <w:szCs w:val="30"/>
        </w:rPr>
        <w:lastRenderedPageBreak/>
        <w:t>时段的，应当在本所市场最近一个信息披露时段内进行披露。</w:t>
      </w:r>
    </w:p>
    <w:p w:rsidR="002866E1" w:rsidRDefault="002866E1" w:rsidP="002866E1">
      <w:pPr>
        <w:pStyle w:val="ab"/>
        <w:numPr>
          <w:ilvl w:val="0"/>
          <w:numId w:val="47"/>
        </w:numPr>
        <w:spacing w:line="560" w:lineRule="exact"/>
        <w:ind w:left="0" w:firstLineChars="0" w:firstLine="567"/>
        <w:rPr>
          <w:rFonts w:ascii="仿宋_GB2312" w:eastAsia="仿宋_GB2312" w:hAnsi="Calibri" w:hint="eastAsia"/>
          <w:sz w:val="30"/>
          <w:szCs w:val="30"/>
        </w:rPr>
      </w:pPr>
      <w:r>
        <w:rPr>
          <w:rFonts w:ascii="仿宋_GB2312" w:eastAsia="仿宋_GB2312" w:hint="eastAsia"/>
          <w:b/>
          <w:sz w:val="30"/>
          <w:szCs w:val="30"/>
        </w:rPr>
        <w:t xml:space="preserve"> </w:t>
      </w:r>
      <w:r>
        <w:rPr>
          <w:rFonts w:ascii="仿宋_GB2312" w:eastAsia="仿宋_GB2312" w:hint="eastAsia"/>
          <w:sz w:val="30"/>
          <w:szCs w:val="30"/>
        </w:rPr>
        <w:t>已在境外上市红筹公司和相关信息披露义务人在境内市场提交的信息披露文件，应当与其在境外上市地提交的信息披露文件内容一致，但按照</w:t>
      </w:r>
      <w:r w:rsidR="006D34C6">
        <w:rPr>
          <w:rFonts w:ascii="仿宋_GB2312" w:eastAsia="仿宋_GB2312" w:hint="eastAsia"/>
          <w:sz w:val="30"/>
          <w:szCs w:val="30"/>
          <w:lang w:eastAsia="zh-CN"/>
        </w:rPr>
        <w:t>境内</w:t>
      </w:r>
      <w:proofErr w:type="spellStart"/>
      <w:r>
        <w:rPr>
          <w:rFonts w:ascii="仿宋_GB2312" w:eastAsia="仿宋_GB2312" w:hint="eastAsia"/>
          <w:sz w:val="30"/>
          <w:szCs w:val="30"/>
        </w:rPr>
        <w:t>法律和中国证监会相关规定采用不同会计准则编制财务报告及披露特定财务信息的除外</w:t>
      </w:r>
      <w:proofErr w:type="spellEnd"/>
      <w:r>
        <w:rPr>
          <w:rFonts w:ascii="仿宋_GB2312" w:eastAsia="仿宋_GB2312" w:hint="eastAsia"/>
          <w:sz w:val="30"/>
          <w:szCs w:val="30"/>
        </w:rPr>
        <w:t>。</w:t>
      </w:r>
    </w:p>
    <w:p w:rsidR="002866E1" w:rsidRDefault="002866E1" w:rsidP="002866E1">
      <w:pPr>
        <w:pStyle w:val="ab"/>
        <w:spacing w:line="560" w:lineRule="exact"/>
        <w:ind w:firstLineChars="198" w:firstLine="594"/>
        <w:rPr>
          <w:rFonts w:ascii="仿宋_GB2312" w:eastAsia="仿宋_GB2312" w:hint="eastAsia"/>
          <w:sz w:val="30"/>
          <w:szCs w:val="30"/>
        </w:rPr>
      </w:pPr>
      <w:proofErr w:type="spellStart"/>
      <w:r>
        <w:rPr>
          <w:rFonts w:ascii="仿宋_GB2312" w:eastAsia="仿宋_GB2312" w:hint="eastAsia"/>
          <w:sz w:val="30"/>
          <w:szCs w:val="30"/>
        </w:rPr>
        <w:t>境内外市场信息披露文件内容出现实质差异的，公司和相关信息披露义务人应当向本所作出专项说明，并按照本所要求披露更正或补充公告</w:t>
      </w:r>
      <w:proofErr w:type="spellEnd"/>
      <w:r>
        <w:rPr>
          <w:rFonts w:ascii="仿宋_GB2312" w:eastAsia="仿宋_GB2312" w:hint="eastAsia"/>
          <w:sz w:val="30"/>
          <w:szCs w:val="30"/>
        </w:rPr>
        <w:t>。</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w:t>
      </w:r>
      <w:proofErr w:type="spellStart"/>
      <w:r>
        <w:rPr>
          <w:rFonts w:ascii="仿宋_GB2312" w:eastAsia="仿宋_GB2312" w:hint="eastAsia"/>
          <w:sz w:val="30"/>
          <w:szCs w:val="30"/>
        </w:rPr>
        <w:t>已在境外上市红筹公司</w:t>
      </w:r>
      <w:r>
        <w:rPr>
          <w:rFonts w:ascii="仿宋_GB2312" w:eastAsia="仿宋_GB2312" w:hAnsi="宋体" w:hint="eastAsia"/>
          <w:sz w:val="30"/>
          <w:szCs w:val="30"/>
        </w:rPr>
        <w:t>应当按照《持续监管实施办法》的规定编制并披露</w:t>
      </w:r>
      <w:r>
        <w:rPr>
          <w:rFonts w:ascii="仿宋_GB2312" w:eastAsia="仿宋_GB2312" w:hint="eastAsia"/>
          <w:sz w:val="30"/>
          <w:szCs w:val="30"/>
        </w:rPr>
        <w:t>年度报告、中期报告和季度报告</w:t>
      </w:r>
      <w:proofErr w:type="spellEnd"/>
      <w:r>
        <w:rPr>
          <w:rFonts w:ascii="仿宋_GB2312" w:eastAsia="仿宋_GB2312" w:hint="eastAsia"/>
          <w:sz w:val="30"/>
          <w:szCs w:val="30"/>
        </w:rPr>
        <w:t>。</w:t>
      </w:r>
    </w:p>
    <w:p w:rsidR="002866E1" w:rsidRDefault="002866E1" w:rsidP="002866E1">
      <w:pPr>
        <w:pStyle w:val="ab"/>
        <w:numPr>
          <w:ilvl w:val="0"/>
          <w:numId w:val="47"/>
        </w:numPr>
        <w:spacing w:line="560" w:lineRule="exact"/>
        <w:ind w:left="0" w:firstLineChars="0" w:firstLine="567"/>
        <w:rPr>
          <w:rFonts w:ascii="仿宋_GB2312" w:eastAsia="仿宋_GB2312" w:hint="eastAsia"/>
          <w:b/>
          <w:sz w:val="30"/>
          <w:szCs w:val="30"/>
        </w:rPr>
      </w:pPr>
      <w:r>
        <w:rPr>
          <w:rFonts w:ascii="仿宋_GB2312" w:eastAsia="仿宋_GB2312" w:hint="eastAsia"/>
          <w:b/>
          <w:sz w:val="30"/>
          <w:szCs w:val="30"/>
        </w:rPr>
        <w:t xml:space="preserve"> </w:t>
      </w:r>
      <w:proofErr w:type="spellStart"/>
      <w:r>
        <w:rPr>
          <w:rFonts w:ascii="仿宋_GB2312" w:eastAsia="仿宋_GB2312" w:hint="eastAsia"/>
          <w:sz w:val="30"/>
          <w:szCs w:val="30"/>
        </w:rPr>
        <w:t>已在境外上市红筹公司进行下列交易事项，达到本办法第六十七条规定的披露标准的，应当及时进行披露</w:t>
      </w:r>
      <w:proofErr w:type="spellEnd"/>
      <w:r>
        <w:rPr>
          <w:rFonts w:ascii="仿宋_GB2312" w:eastAsia="仿宋_GB2312" w:hint="eastAsia"/>
          <w:sz w:val="30"/>
          <w:szCs w:val="30"/>
        </w:rPr>
        <w:t>：</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（一）重要收购或者资产处置（与公司日常经营相关且不构成资产置换的资产购买或者出售行为除外）；</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（二）对外投资；</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（三）订立技术购买或许可使用协议；</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（四）转让或受</w:t>
      </w:r>
      <w:proofErr w:type="gramStart"/>
      <w:r>
        <w:rPr>
          <w:rFonts w:ascii="仿宋_GB2312" w:eastAsia="仿宋_GB2312" w:hint="eastAsia"/>
          <w:sz w:val="30"/>
          <w:szCs w:val="30"/>
        </w:rPr>
        <w:t>让重大</w:t>
      </w:r>
      <w:proofErr w:type="gramEnd"/>
      <w:r>
        <w:rPr>
          <w:rFonts w:ascii="仿宋_GB2312" w:eastAsia="仿宋_GB2312" w:hint="eastAsia"/>
          <w:sz w:val="30"/>
          <w:szCs w:val="30"/>
        </w:rPr>
        <w:t>研发项目；</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（五）租入或者租出资产；</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（六）签订管理方面的合同（含委托经营、受托经营等）；</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（七）赠与或者受赠资产；</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（八）中国证监会和本所规定的其他重大交易事项。</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b/>
          <w:sz w:val="30"/>
          <w:szCs w:val="30"/>
        </w:rPr>
        <w:t xml:space="preserve"> </w:t>
      </w:r>
      <w:proofErr w:type="spellStart"/>
      <w:r>
        <w:rPr>
          <w:rFonts w:ascii="仿宋_GB2312" w:eastAsia="仿宋_GB2312" w:hint="eastAsia"/>
          <w:sz w:val="30"/>
          <w:szCs w:val="30"/>
        </w:rPr>
        <w:t>已在境外上市红筹公司发生本办法第六十六条规定的交易事项，达到下列标准之一的，应当及时披露</w:t>
      </w:r>
      <w:proofErr w:type="spellEnd"/>
      <w:r>
        <w:rPr>
          <w:rFonts w:ascii="仿宋_GB2312" w:eastAsia="仿宋_GB2312" w:hint="eastAsia"/>
          <w:sz w:val="30"/>
          <w:szCs w:val="30"/>
        </w:rPr>
        <w:t>：</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lastRenderedPageBreak/>
        <w:t>（一）交易涉及的资产总额（同时存在账面值和评估值的，</w:t>
      </w:r>
      <w:proofErr w:type="gramStart"/>
      <w:r>
        <w:rPr>
          <w:rFonts w:ascii="仿宋_GB2312" w:eastAsia="仿宋_GB2312" w:hint="eastAsia"/>
          <w:sz w:val="30"/>
          <w:szCs w:val="30"/>
        </w:rPr>
        <w:t>以孰高者</w:t>
      </w:r>
      <w:proofErr w:type="gramEnd"/>
      <w:r>
        <w:rPr>
          <w:rFonts w:ascii="仿宋_GB2312" w:eastAsia="仿宋_GB2312" w:hint="eastAsia"/>
          <w:sz w:val="30"/>
          <w:szCs w:val="30"/>
        </w:rPr>
        <w:t>为准）占公司最近一期经审计总资产的10%以上；</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（二）交易的成交金额（包括承担的债务和费用）占公司最近一个会计年度经审计净资产的10%以上；</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（三）交易标的（如股权）在最近一个会计年度的相关营业收入占公司最近一个会计年度经审计营业收入的10%以上，且金额超过5000万元。</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相关交易虽未达到前款规定的标准，但可能对公司股票、存托凭证及其衍生品种交易价格产生较大影响的，也应当及时披露。</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b/>
          <w:sz w:val="30"/>
          <w:szCs w:val="30"/>
        </w:rPr>
        <w:t xml:space="preserve"> </w:t>
      </w:r>
      <w:proofErr w:type="spellStart"/>
      <w:r>
        <w:rPr>
          <w:rFonts w:ascii="仿宋_GB2312" w:eastAsia="仿宋_GB2312" w:hint="eastAsia"/>
          <w:sz w:val="30"/>
          <w:szCs w:val="30"/>
        </w:rPr>
        <w:t>已在境外上市红筹公司与关联人发生以下关联交易之一的，应当及时披露</w:t>
      </w:r>
      <w:proofErr w:type="spellEnd"/>
      <w:r>
        <w:rPr>
          <w:rFonts w:ascii="仿宋_GB2312" w:eastAsia="仿宋_GB2312" w:hint="eastAsia"/>
          <w:sz w:val="30"/>
          <w:szCs w:val="30"/>
        </w:rPr>
        <w:t>：</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（一）与关联自然人发生的金额在人民币1000万元以上的交易；</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（二）与关联法人发生的金额在人民币5000万元以上，且占上市公司最近一期经审计总资产的0.1%以上的交易；</w:t>
      </w:r>
    </w:p>
    <w:p w:rsidR="002866E1" w:rsidRDefault="002866E1" w:rsidP="002866E1">
      <w:pPr>
        <w:pStyle w:val="ab"/>
        <w:spacing w:line="560" w:lineRule="exact"/>
        <w:ind w:firstLineChars="190" w:firstLine="570"/>
        <w:rPr>
          <w:rFonts w:ascii="仿宋_GB2312" w:eastAsia="仿宋_GB2312" w:hint="eastAsia"/>
          <w:sz w:val="30"/>
          <w:szCs w:val="30"/>
        </w:rPr>
      </w:pPr>
      <w:r>
        <w:rPr>
          <w:rFonts w:ascii="仿宋_GB2312" w:eastAsia="仿宋_GB2312" w:hint="eastAsia"/>
          <w:sz w:val="30"/>
          <w:szCs w:val="30"/>
        </w:rPr>
        <w:t>（</w:t>
      </w:r>
      <w:proofErr w:type="spellStart"/>
      <w:r>
        <w:rPr>
          <w:rFonts w:ascii="仿宋_GB2312" w:eastAsia="仿宋_GB2312" w:hint="eastAsia"/>
          <w:sz w:val="30"/>
          <w:szCs w:val="30"/>
        </w:rPr>
        <w:t>三）本所或者公司认为可能引发公司与关联人之间利益倾斜的交易</w:t>
      </w:r>
      <w:proofErr w:type="spellEnd"/>
      <w:r>
        <w:rPr>
          <w:rFonts w:ascii="仿宋_GB2312" w:eastAsia="仿宋_GB2312" w:hint="eastAsia"/>
          <w:sz w:val="30"/>
          <w:szCs w:val="30"/>
        </w:rPr>
        <w:t>。</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已在境外上市红筹公司关联方和关联关系认定应当参照公司首次申请境内公开发行股票或存托凭证时的披露标准执行。</w:t>
      </w:r>
    </w:p>
    <w:p w:rsidR="002866E1" w:rsidRDefault="002866E1" w:rsidP="002866E1">
      <w:pPr>
        <w:pStyle w:val="ab"/>
        <w:numPr>
          <w:ilvl w:val="0"/>
          <w:numId w:val="47"/>
        </w:numPr>
        <w:spacing w:line="560" w:lineRule="exact"/>
        <w:ind w:left="0" w:firstLineChars="0" w:firstLine="420"/>
        <w:rPr>
          <w:rFonts w:ascii="仿宋_GB2312" w:eastAsia="仿宋_GB2312" w:hint="eastAsia"/>
          <w:sz w:val="30"/>
          <w:szCs w:val="30"/>
        </w:rPr>
      </w:pPr>
      <w:proofErr w:type="spellStart"/>
      <w:r>
        <w:rPr>
          <w:rFonts w:ascii="仿宋_GB2312" w:eastAsia="仿宋_GB2312" w:hint="eastAsia"/>
          <w:sz w:val="30"/>
          <w:szCs w:val="30"/>
        </w:rPr>
        <w:t>已在境外上市红筹公司发生本办法第六十八条规定的关联交易，其定价符合下列公允情形之一的，可以仅在年度报告和中期报告中汇总披露</w:t>
      </w:r>
      <w:proofErr w:type="spellEnd"/>
      <w:r>
        <w:rPr>
          <w:rFonts w:ascii="仿宋_GB2312" w:eastAsia="仿宋_GB2312" w:hint="eastAsia"/>
          <w:sz w:val="30"/>
          <w:szCs w:val="30"/>
        </w:rPr>
        <w:t>：</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（一）根据政府定价或者在政府指导价范围内合理定价的；</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lastRenderedPageBreak/>
        <w:t>（二）根据公开市场价格定价的；</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（三）根据公开招标、公开拍卖等方式定价的。</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相关关联交易不符合前款规定的公允情形的，公司应当及时予以披露。</w:t>
      </w:r>
    </w:p>
    <w:p w:rsidR="002866E1" w:rsidRDefault="002866E1" w:rsidP="002866E1">
      <w:pPr>
        <w:pStyle w:val="ab"/>
        <w:numPr>
          <w:ilvl w:val="0"/>
          <w:numId w:val="47"/>
        </w:numPr>
        <w:spacing w:line="560" w:lineRule="exact"/>
        <w:ind w:left="0" w:firstLineChars="0" w:firstLine="420"/>
        <w:rPr>
          <w:rFonts w:ascii="仿宋_GB2312" w:eastAsia="仿宋_GB2312" w:hint="eastAsia"/>
          <w:sz w:val="30"/>
          <w:szCs w:val="30"/>
        </w:rPr>
      </w:pPr>
      <w:r>
        <w:rPr>
          <w:rFonts w:ascii="仿宋_GB2312" w:eastAsia="仿宋_GB2312" w:hint="eastAsia"/>
          <w:sz w:val="30"/>
          <w:szCs w:val="30"/>
        </w:rPr>
        <w:t xml:space="preserve"> 已在境外上市红筹公司发生下列重大事件，基于相关事件的重大性判断，可能对公司股票、存托凭证及其衍生品种交易价格产生较大影响的，公司应当及时披露，并说明事件的起因、目前的状态和可能产生的法律后果：</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（一）对外提供担保、财务资助；</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（二）涉案金额超过公司最近一期经审计总资产绝对值10%以上的重大诉讼、仲裁事项；</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（三）获得大额政府补贴等额外收益；</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（四）中国证监会和本所规定的其他重大事项。</w:t>
      </w:r>
    </w:p>
    <w:p w:rsidR="002866E1" w:rsidRDefault="002866E1" w:rsidP="002866E1">
      <w:pPr>
        <w:spacing w:line="560" w:lineRule="exact"/>
        <w:ind w:firstLineChars="200" w:firstLine="600"/>
        <w:rPr>
          <w:rFonts w:ascii="仿宋_GB2312" w:eastAsia="仿宋_GB2312" w:cs="仿宋_GB2312" w:hint="eastAsia"/>
          <w:sz w:val="30"/>
          <w:szCs w:val="30"/>
          <w:lang w:val="zh-CN"/>
        </w:rPr>
      </w:pPr>
      <w:r>
        <w:rPr>
          <w:rFonts w:ascii="仿宋_GB2312" w:eastAsia="仿宋_GB2312" w:hint="eastAsia"/>
          <w:sz w:val="30"/>
          <w:szCs w:val="30"/>
        </w:rPr>
        <w:t>本所认为</w:t>
      </w:r>
      <w:r>
        <w:rPr>
          <w:rFonts w:ascii="仿宋_GB2312" w:eastAsia="仿宋_GB2312" w:cs="仿宋_GB2312" w:hint="eastAsia"/>
          <w:sz w:val="30"/>
          <w:szCs w:val="30"/>
          <w:lang w:val="zh-CN"/>
        </w:rPr>
        <w:t>相关事项可能对公司股票、存托凭证及其衍生品种交易价格产生较大影响的，可以要求公司及时披露相关情况。</w:t>
      </w:r>
    </w:p>
    <w:p w:rsidR="002866E1" w:rsidRDefault="002866E1" w:rsidP="002866E1">
      <w:pPr>
        <w:spacing w:line="560" w:lineRule="exact"/>
        <w:ind w:firstLineChars="200" w:firstLine="600"/>
        <w:rPr>
          <w:rFonts w:ascii="仿宋_GB2312" w:eastAsia="仿宋_GB2312" w:hAnsi="Calibri" w:hint="eastAsia"/>
          <w:sz w:val="30"/>
          <w:szCs w:val="30"/>
        </w:rPr>
      </w:pPr>
      <w:r>
        <w:rPr>
          <w:rFonts w:ascii="仿宋_GB2312" w:eastAsia="仿宋_GB2312" w:hint="eastAsia"/>
          <w:sz w:val="30"/>
          <w:szCs w:val="30"/>
        </w:rPr>
        <w:t>除本条第一款规定的披露义务外，公司应当在年度报告中分类汇总披露报告期内发生的达到《股票上市规则》规定需提交股东大会审议的重大对外担保事项以及向关联方提供财务资助的情况。</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b/>
          <w:sz w:val="30"/>
          <w:szCs w:val="30"/>
        </w:rPr>
        <w:t xml:space="preserve"> </w:t>
      </w:r>
      <w:proofErr w:type="spellStart"/>
      <w:r>
        <w:rPr>
          <w:rFonts w:ascii="仿宋_GB2312" w:eastAsia="仿宋_GB2312" w:hint="eastAsia"/>
          <w:sz w:val="30"/>
          <w:szCs w:val="30"/>
        </w:rPr>
        <w:t>已在境外上市红筹公司可以根据境外上市地</w:t>
      </w:r>
      <w:r w:rsidR="00BF56E7">
        <w:rPr>
          <w:rFonts w:ascii="仿宋_GB2312" w:eastAsia="仿宋_GB2312" w:hint="eastAsia"/>
          <w:sz w:val="30"/>
          <w:szCs w:val="30"/>
          <w:lang w:eastAsia="zh-CN"/>
        </w:rPr>
        <w:t>相关</w:t>
      </w:r>
      <w:r w:rsidR="00BF56E7">
        <w:rPr>
          <w:rFonts w:ascii="仿宋_GB2312" w:eastAsia="仿宋_GB2312" w:hint="eastAsia"/>
          <w:sz w:val="30"/>
          <w:szCs w:val="30"/>
        </w:rPr>
        <w:t>规则</w:t>
      </w:r>
      <w:r>
        <w:rPr>
          <w:rFonts w:ascii="仿宋_GB2312" w:eastAsia="仿宋_GB2312" w:hint="eastAsia"/>
          <w:sz w:val="30"/>
          <w:szCs w:val="30"/>
        </w:rPr>
        <w:t>，决定是否披露业绩预告、业绩快报和盈利预测</w:t>
      </w:r>
      <w:proofErr w:type="spellEnd"/>
      <w:r>
        <w:rPr>
          <w:rFonts w:ascii="仿宋_GB2312" w:eastAsia="仿宋_GB2312" w:hint="eastAsia"/>
          <w:sz w:val="30"/>
          <w:szCs w:val="30"/>
        </w:rPr>
        <w:t>。</w:t>
      </w:r>
      <w:proofErr w:type="spellStart"/>
      <w:r>
        <w:rPr>
          <w:rFonts w:ascii="仿宋_GB2312" w:eastAsia="仿宋_GB2312" w:hint="eastAsia"/>
          <w:sz w:val="30"/>
          <w:szCs w:val="30"/>
        </w:rPr>
        <w:t>公司在境外上市地披露上述信息的，应当在境内市场同步披露</w:t>
      </w:r>
      <w:proofErr w:type="spellEnd"/>
      <w:r>
        <w:rPr>
          <w:rFonts w:ascii="仿宋_GB2312" w:eastAsia="仿宋_GB2312" w:hint="eastAsia"/>
          <w:sz w:val="30"/>
          <w:szCs w:val="30"/>
        </w:rPr>
        <w:t>。</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公司披露业绩预告、业绩快报和盈利预测的，应当谨慎、客观，不得使用夸大、模糊或者误导性陈述，不得利用该等信息不</w:t>
      </w:r>
      <w:r>
        <w:rPr>
          <w:rFonts w:ascii="仿宋_GB2312" w:eastAsia="仿宋_GB2312" w:hint="eastAsia"/>
          <w:sz w:val="30"/>
          <w:szCs w:val="30"/>
        </w:rPr>
        <w:lastRenderedPageBreak/>
        <w:t>当影响公司股票、存托凭证及其衍生品种交易价格。</w:t>
      </w:r>
    </w:p>
    <w:p w:rsidR="002866E1" w:rsidRDefault="002866E1" w:rsidP="002866E1">
      <w:pPr>
        <w:pStyle w:val="ab"/>
        <w:numPr>
          <w:ilvl w:val="0"/>
          <w:numId w:val="47"/>
        </w:numPr>
        <w:spacing w:line="560" w:lineRule="exact"/>
        <w:ind w:left="0" w:firstLineChars="0" w:firstLine="420"/>
        <w:rPr>
          <w:rFonts w:ascii="仿宋_GB2312" w:eastAsia="仿宋_GB2312" w:hint="eastAsia"/>
          <w:sz w:val="30"/>
          <w:szCs w:val="30"/>
        </w:rPr>
      </w:pPr>
      <w:r>
        <w:rPr>
          <w:rFonts w:ascii="仿宋_GB2312" w:eastAsia="仿宋_GB2312" w:hAnsi="宋体" w:hint="eastAsia"/>
          <w:sz w:val="30"/>
          <w:szCs w:val="30"/>
        </w:rPr>
        <w:t>已在境外上市红筹公司开展本节规定的重大交易、关联交易或者其他重大事项</w:t>
      </w:r>
      <w:r>
        <w:rPr>
          <w:rFonts w:ascii="仿宋_GB2312" w:eastAsia="仿宋_GB2312" w:hint="eastAsia"/>
          <w:sz w:val="30"/>
          <w:szCs w:val="30"/>
        </w:rPr>
        <w:t>，可以按照其已披露的公司注册地公司法等法律法规和公司章程规定的权限和程序执行，法律、行政法规以及中国证监会另有规定的除外。</w:t>
      </w:r>
    </w:p>
    <w:p w:rsidR="002866E1" w:rsidRDefault="002866E1" w:rsidP="002866E1">
      <w:pPr>
        <w:pStyle w:val="ab"/>
        <w:spacing w:line="560" w:lineRule="exact"/>
        <w:ind w:firstLine="600"/>
        <w:rPr>
          <w:rFonts w:ascii="仿宋_GB2312" w:eastAsia="仿宋_GB2312" w:hint="eastAsia"/>
          <w:sz w:val="30"/>
          <w:szCs w:val="30"/>
        </w:rPr>
      </w:pPr>
      <w:proofErr w:type="spellStart"/>
      <w:r>
        <w:rPr>
          <w:rFonts w:ascii="仿宋_GB2312" w:eastAsia="仿宋_GB2312" w:hint="eastAsia"/>
          <w:sz w:val="30"/>
          <w:szCs w:val="30"/>
        </w:rPr>
        <w:t>公司按照前款规定，将相关事项提交股东大会审议的，应当及时披露</w:t>
      </w:r>
      <w:proofErr w:type="spellEnd"/>
      <w:r>
        <w:rPr>
          <w:rFonts w:ascii="仿宋_GB2312" w:eastAsia="仿宋_GB2312" w:hint="eastAsia"/>
          <w:sz w:val="30"/>
          <w:szCs w:val="30"/>
        </w:rPr>
        <w:t>。</w:t>
      </w:r>
    </w:p>
    <w:p w:rsidR="002866E1" w:rsidRDefault="002866E1" w:rsidP="002866E1">
      <w:pPr>
        <w:pStyle w:val="ab"/>
        <w:numPr>
          <w:ilvl w:val="0"/>
          <w:numId w:val="47"/>
        </w:numPr>
        <w:spacing w:line="560" w:lineRule="exact"/>
        <w:ind w:left="0" w:firstLineChars="0" w:firstLine="420"/>
        <w:rPr>
          <w:rFonts w:ascii="仿宋_GB2312" w:eastAsia="仿宋_GB2312" w:hint="eastAsia"/>
          <w:sz w:val="30"/>
          <w:szCs w:val="30"/>
        </w:rPr>
      </w:pPr>
      <w:r>
        <w:rPr>
          <w:rFonts w:ascii="仿宋_GB2312" w:eastAsia="仿宋_GB2312" w:hint="eastAsia"/>
          <w:sz w:val="30"/>
          <w:szCs w:val="30"/>
        </w:rPr>
        <w:t>已在境外上市红筹公司注册地公司法等法律法规、境外上市地相关规则或者实践中普遍认同的标准对公司董事会、独立董事职责有不同规定或者安排，导致董事会、独立董事无法按照本所相关规定履行职责或者发表意见的，红筹公司应当详细说明情况和原因，并聘请律师事务所就上述事项出具法律意见。</w:t>
      </w:r>
    </w:p>
    <w:p w:rsidR="002866E1" w:rsidRDefault="002866E1" w:rsidP="002866E1">
      <w:pPr>
        <w:pStyle w:val="ab"/>
        <w:spacing w:line="560" w:lineRule="exact"/>
        <w:ind w:firstLine="600"/>
        <w:rPr>
          <w:rFonts w:ascii="仿宋_GB2312" w:eastAsia="仿宋_GB2312" w:hint="eastAsia"/>
          <w:sz w:val="30"/>
          <w:szCs w:val="30"/>
        </w:rPr>
      </w:pPr>
      <w:r>
        <w:rPr>
          <w:rFonts w:ascii="仿宋_GB2312" w:eastAsia="仿宋_GB2312" w:hint="eastAsia"/>
          <w:sz w:val="30"/>
          <w:szCs w:val="30"/>
        </w:rPr>
        <w:t>已在境外上市红筹公司及其董监高人员按照境内有关规定签署书面确认意见、作出声明或者承诺的，在不改变实质内容的前提下，可以结合公司注册地公司法等法律法规、境外上市地相关规则或者实践中普遍认同的标准，对确认意见、声明或者承诺的表述作出适当调整。</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w:t>
      </w:r>
      <w:proofErr w:type="spellStart"/>
      <w:r>
        <w:rPr>
          <w:rFonts w:ascii="仿宋_GB2312" w:eastAsia="仿宋_GB2312" w:hint="eastAsia"/>
          <w:sz w:val="30"/>
          <w:szCs w:val="30"/>
        </w:rPr>
        <w:t>已在境外上市红筹公司应当在最先发生的以下任一时点，及时履行</w:t>
      </w:r>
      <w:r>
        <w:rPr>
          <w:rFonts w:ascii="仿宋_GB2312" w:eastAsia="仿宋_GB2312" w:hAnsi="宋体" w:hint="eastAsia"/>
          <w:sz w:val="30"/>
          <w:szCs w:val="30"/>
        </w:rPr>
        <w:t>重大交易、关联交易及其他</w:t>
      </w:r>
      <w:r>
        <w:rPr>
          <w:rFonts w:ascii="仿宋_GB2312" w:eastAsia="仿宋_GB2312" w:hint="eastAsia"/>
          <w:sz w:val="30"/>
          <w:szCs w:val="28"/>
        </w:rPr>
        <w:t>重大事项的披露义务</w:t>
      </w:r>
      <w:proofErr w:type="spellEnd"/>
      <w:r>
        <w:rPr>
          <w:rFonts w:ascii="仿宋_GB2312" w:eastAsia="仿宋_GB2312" w:hint="eastAsia"/>
          <w:sz w:val="30"/>
          <w:szCs w:val="28"/>
        </w:rPr>
        <w:t>：</w:t>
      </w:r>
    </w:p>
    <w:p w:rsidR="002866E1" w:rsidRDefault="002866E1" w:rsidP="002866E1">
      <w:pPr>
        <w:spacing w:line="560" w:lineRule="exact"/>
        <w:ind w:firstLineChars="150" w:firstLine="450"/>
        <w:rPr>
          <w:rFonts w:ascii="仿宋_GB2312" w:eastAsia="仿宋_GB2312" w:hint="eastAsia"/>
          <w:sz w:val="30"/>
          <w:szCs w:val="30"/>
        </w:rPr>
      </w:pPr>
      <w:r>
        <w:rPr>
          <w:rFonts w:ascii="仿宋_GB2312" w:eastAsia="仿宋_GB2312" w:hint="eastAsia"/>
          <w:sz w:val="30"/>
          <w:szCs w:val="28"/>
        </w:rPr>
        <w:t>（一）董事会或者监事会就该重大事件形成决议时；</w:t>
      </w:r>
    </w:p>
    <w:p w:rsidR="002866E1" w:rsidRDefault="002866E1" w:rsidP="002866E1">
      <w:pPr>
        <w:spacing w:line="560" w:lineRule="exact"/>
        <w:ind w:firstLineChars="150" w:firstLine="450"/>
        <w:rPr>
          <w:rFonts w:ascii="仿宋_GB2312" w:eastAsia="仿宋_GB2312" w:hint="eastAsia"/>
          <w:sz w:val="30"/>
          <w:szCs w:val="28"/>
        </w:rPr>
      </w:pPr>
      <w:r>
        <w:rPr>
          <w:rFonts w:ascii="仿宋_GB2312" w:eastAsia="仿宋_GB2312" w:hint="eastAsia"/>
          <w:sz w:val="30"/>
          <w:szCs w:val="28"/>
        </w:rPr>
        <w:t>（二）有关各方就该重大事件签署意向书或者协议时；</w:t>
      </w:r>
    </w:p>
    <w:p w:rsidR="002866E1" w:rsidRDefault="002866E1" w:rsidP="002866E1">
      <w:pPr>
        <w:spacing w:line="560" w:lineRule="exact"/>
        <w:ind w:firstLineChars="150" w:firstLine="450"/>
        <w:rPr>
          <w:rFonts w:ascii="仿宋_GB2312" w:eastAsia="仿宋_GB2312" w:hint="eastAsia"/>
          <w:sz w:val="30"/>
          <w:szCs w:val="28"/>
        </w:rPr>
      </w:pPr>
      <w:r>
        <w:rPr>
          <w:rFonts w:ascii="仿宋_GB2312" w:eastAsia="仿宋_GB2312" w:hint="eastAsia"/>
          <w:sz w:val="30"/>
          <w:szCs w:val="28"/>
        </w:rPr>
        <w:t>（三）董</w:t>
      </w:r>
      <w:proofErr w:type="gramStart"/>
      <w:r>
        <w:rPr>
          <w:rFonts w:ascii="仿宋_GB2312" w:eastAsia="仿宋_GB2312" w:hint="eastAsia"/>
          <w:sz w:val="30"/>
          <w:szCs w:val="28"/>
        </w:rPr>
        <w:t>监高人员</w:t>
      </w:r>
      <w:proofErr w:type="gramEnd"/>
      <w:r>
        <w:rPr>
          <w:rFonts w:ascii="仿宋_GB2312" w:eastAsia="仿宋_GB2312" w:hint="eastAsia"/>
          <w:sz w:val="30"/>
          <w:szCs w:val="28"/>
        </w:rPr>
        <w:t>知悉该重大事件发生并报告时。</w:t>
      </w:r>
    </w:p>
    <w:p w:rsidR="002866E1" w:rsidRDefault="002866E1" w:rsidP="002866E1">
      <w:pPr>
        <w:spacing w:line="560" w:lineRule="exact"/>
        <w:ind w:firstLineChars="200" w:firstLine="600"/>
        <w:rPr>
          <w:rFonts w:ascii="仿宋_GB2312" w:eastAsia="仿宋_GB2312" w:hint="eastAsia"/>
          <w:sz w:val="30"/>
          <w:szCs w:val="28"/>
        </w:rPr>
      </w:pPr>
      <w:r>
        <w:rPr>
          <w:rFonts w:ascii="仿宋_GB2312" w:eastAsia="仿宋_GB2312" w:hint="eastAsia"/>
          <w:sz w:val="30"/>
          <w:szCs w:val="28"/>
        </w:rPr>
        <w:lastRenderedPageBreak/>
        <w:t>前款规定的重大事件存在较大不确定性，立即披露可能会损害公司利益或者误导投资者，且有关内幕信息知情人已书面承诺保密的，公司应当至迟在有关各方就该重大事件形成最终决议、签署最终协议文件或者虽未签署协议但交易确定能够达成时，在境内市场进行披露。</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相关信息已经泄露或者出现市场传闻，导致公司股票、存托凭证及其衍生品种交易价格发生大幅波动的，公司应当立即披露。</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w:t>
      </w:r>
      <w:proofErr w:type="spellStart"/>
      <w:r>
        <w:rPr>
          <w:rFonts w:ascii="仿宋_GB2312" w:eastAsia="仿宋_GB2312" w:hint="eastAsia"/>
          <w:sz w:val="30"/>
          <w:szCs w:val="30"/>
        </w:rPr>
        <w:t>已在境外上市红筹公司在境外上市地被要求停牌或者被暂停上市、终止上市的，应当及时通知本所，并进行披露，本所视情况予以处理</w:t>
      </w:r>
      <w:proofErr w:type="spellEnd"/>
      <w:r>
        <w:rPr>
          <w:rFonts w:ascii="仿宋_GB2312" w:eastAsia="仿宋_GB2312" w:hint="eastAsia"/>
          <w:sz w:val="30"/>
          <w:szCs w:val="30"/>
        </w:rPr>
        <w:t>。</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Ansi="宋体" w:hint="eastAsia"/>
          <w:sz w:val="30"/>
          <w:szCs w:val="30"/>
        </w:rPr>
        <w:t>为保证信息披露的及时、公平，</w:t>
      </w:r>
      <w:r>
        <w:rPr>
          <w:rFonts w:ascii="仿宋_GB2312" w:eastAsia="仿宋_GB2312" w:hint="eastAsia"/>
          <w:sz w:val="30"/>
          <w:szCs w:val="30"/>
        </w:rPr>
        <w:t>本所可以根据公司申请或者实际情况，决定公司境内股票或者存托凭证的停牌与复牌事宜。</w:t>
      </w:r>
    </w:p>
    <w:p w:rsidR="002866E1" w:rsidRDefault="002866E1" w:rsidP="002866E1">
      <w:pPr>
        <w:pStyle w:val="10"/>
        <w:keepNext w:val="0"/>
        <w:keepLines w:val="0"/>
        <w:numPr>
          <w:ilvl w:val="0"/>
          <w:numId w:val="46"/>
        </w:numPr>
        <w:spacing w:before="0" w:after="0" w:line="560" w:lineRule="exact"/>
        <w:jc w:val="center"/>
        <w:rPr>
          <w:rFonts w:ascii="黑体" w:eastAsia="黑体" w:hAnsi="黑体" w:hint="eastAsia"/>
          <w:sz w:val="30"/>
          <w:szCs w:val="30"/>
        </w:rPr>
      </w:pPr>
      <w:bookmarkStart w:id="32" w:name="_Toc516056152"/>
      <w:bookmarkStart w:id="33" w:name="_Toc512435013"/>
      <w:proofErr w:type="spellStart"/>
      <w:r>
        <w:rPr>
          <w:rFonts w:ascii="黑体" w:eastAsia="黑体" w:hAnsi="黑体" w:hint="eastAsia"/>
          <w:sz w:val="30"/>
          <w:szCs w:val="30"/>
        </w:rPr>
        <w:t>自律管理</w:t>
      </w:r>
      <w:bookmarkEnd w:id="32"/>
      <w:bookmarkEnd w:id="33"/>
      <w:proofErr w:type="spellEnd"/>
    </w:p>
    <w:p w:rsidR="002866E1" w:rsidRDefault="002866E1" w:rsidP="002866E1">
      <w:pPr>
        <w:pStyle w:val="ab"/>
        <w:numPr>
          <w:ilvl w:val="0"/>
          <w:numId w:val="47"/>
        </w:numPr>
        <w:spacing w:line="560" w:lineRule="exact"/>
        <w:ind w:left="0" w:firstLineChars="0" w:firstLine="567"/>
        <w:rPr>
          <w:rFonts w:ascii="仿宋_GB2312" w:eastAsia="仿宋_GB2312" w:hAnsi="Calibri" w:hint="eastAsia"/>
          <w:sz w:val="30"/>
          <w:szCs w:val="30"/>
        </w:rPr>
      </w:pPr>
      <w:r>
        <w:rPr>
          <w:rFonts w:ascii="仿宋_GB2312" w:eastAsia="仿宋_GB2312" w:hint="eastAsia"/>
          <w:b/>
          <w:sz w:val="30"/>
          <w:szCs w:val="30"/>
        </w:rPr>
        <w:t xml:space="preserve"> </w:t>
      </w:r>
      <w:proofErr w:type="spellStart"/>
      <w:r>
        <w:rPr>
          <w:rFonts w:ascii="仿宋_GB2312" w:eastAsia="仿宋_GB2312" w:hint="eastAsia"/>
          <w:sz w:val="30"/>
          <w:szCs w:val="30"/>
        </w:rPr>
        <w:t>本所对本办法第三条规定的主体实施日常监管，可以采取下列措施</w:t>
      </w:r>
      <w:proofErr w:type="spellEnd"/>
      <w:r>
        <w:rPr>
          <w:rFonts w:ascii="仿宋_GB2312" w:eastAsia="仿宋_GB2312" w:hint="eastAsia"/>
          <w:sz w:val="30"/>
          <w:szCs w:val="30"/>
        </w:rPr>
        <w:t>：</w:t>
      </w:r>
    </w:p>
    <w:p w:rsidR="002866E1" w:rsidRDefault="002866E1" w:rsidP="002866E1">
      <w:pPr>
        <w:spacing w:line="560" w:lineRule="exact"/>
        <w:ind w:firstLineChars="200" w:firstLine="600"/>
        <w:rPr>
          <w:rFonts w:ascii="仿宋_GB2312" w:eastAsia="仿宋_GB2312" w:hAnsi="Arial Unicode MS" w:cs="Arial Unicode MS" w:hint="eastAsia"/>
          <w:sz w:val="30"/>
          <w:szCs w:val="30"/>
        </w:rPr>
      </w:pPr>
      <w:r>
        <w:rPr>
          <w:rFonts w:ascii="仿宋_GB2312" w:eastAsia="仿宋_GB2312" w:hAnsi="Arial Unicode MS" w:cs="Arial Unicode MS" w:hint="eastAsia"/>
          <w:sz w:val="30"/>
          <w:szCs w:val="30"/>
        </w:rPr>
        <w:t>（一）要求创新企业及其他监管对象对有关问题</w:t>
      </w:r>
      <w:proofErr w:type="gramStart"/>
      <w:r>
        <w:rPr>
          <w:rFonts w:ascii="仿宋_GB2312" w:eastAsia="仿宋_GB2312" w:hAnsi="Arial Unicode MS" w:cs="Arial Unicode MS" w:hint="eastAsia"/>
          <w:sz w:val="30"/>
          <w:szCs w:val="30"/>
        </w:rPr>
        <w:t>作出</w:t>
      </w:r>
      <w:proofErr w:type="gramEnd"/>
      <w:r>
        <w:rPr>
          <w:rFonts w:ascii="仿宋_GB2312" w:eastAsia="仿宋_GB2312" w:hAnsi="Arial Unicode MS" w:cs="Arial Unicode MS" w:hint="eastAsia"/>
          <w:sz w:val="30"/>
          <w:szCs w:val="30"/>
        </w:rPr>
        <w:t>解释和说明，并予以披露；</w:t>
      </w:r>
    </w:p>
    <w:p w:rsidR="002866E1" w:rsidRDefault="002866E1" w:rsidP="002866E1">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（二）要求创新企业聘请相关证券服务机构对所存在的问题进行核查并发表意见；</w:t>
      </w:r>
    </w:p>
    <w:p w:rsidR="002866E1" w:rsidRDefault="002866E1" w:rsidP="002866E1">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（三）发出各种通知和函件等；</w:t>
      </w:r>
    </w:p>
    <w:p w:rsidR="002866E1" w:rsidRDefault="002866E1" w:rsidP="002866E1">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（四）约见有关人员；</w:t>
      </w:r>
    </w:p>
    <w:p w:rsidR="002866E1" w:rsidRDefault="002866E1" w:rsidP="002866E1">
      <w:pPr>
        <w:autoSpaceDE w:val="0"/>
        <w:autoSpaceDN w:val="0"/>
        <w:snapToGrid w:val="0"/>
        <w:spacing w:line="560" w:lineRule="exact"/>
        <w:ind w:firstLineChars="225" w:firstLine="675"/>
        <w:rPr>
          <w:rFonts w:ascii="仿宋_GB2312" w:eastAsia="仿宋_GB2312" w:hAnsi="宋体" w:hint="eastAsia"/>
          <w:sz w:val="30"/>
          <w:szCs w:val="30"/>
        </w:rPr>
      </w:pPr>
      <w:r>
        <w:rPr>
          <w:rFonts w:ascii="仿宋_GB2312" w:eastAsia="仿宋_GB2312" w:hAnsi="宋体" w:hint="eastAsia"/>
          <w:sz w:val="30"/>
          <w:szCs w:val="30"/>
        </w:rPr>
        <w:t>（五）暂不受理保荐人、证券服务机构</w:t>
      </w:r>
      <w:r>
        <w:rPr>
          <w:rFonts w:ascii="仿宋_GB2312" w:eastAsia="仿宋_GB2312" w:hint="eastAsia"/>
          <w:sz w:val="30"/>
          <w:szCs w:val="30"/>
        </w:rPr>
        <w:t>及相关人员</w:t>
      </w:r>
      <w:r>
        <w:rPr>
          <w:rFonts w:ascii="仿宋_GB2312" w:eastAsia="仿宋_GB2312" w:hAnsi="宋体" w:hint="eastAsia"/>
          <w:sz w:val="30"/>
          <w:szCs w:val="30"/>
        </w:rPr>
        <w:t>出具的文件；</w:t>
      </w:r>
    </w:p>
    <w:p w:rsidR="002866E1" w:rsidRDefault="002866E1" w:rsidP="002866E1">
      <w:pPr>
        <w:autoSpaceDE w:val="0"/>
        <w:autoSpaceDN w:val="0"/>
        <w:snapToGrid w:val="0"/>
        <w:spacing w:line="560" w:lineRule="exact"/>
        <w:ind w:firstLineChars="225" w:firstLine="675"/>
        <w:rPr>
          <w:rFonts w:ascii="仿宋_GB2312" w:eastAsia="仿宋_GB2312" w:hAnsi="宋体" w:hint="eastAsia"/>
          <w:sz w:val="30"/>
          <w:szCs w:val="30"/>
        </w:rPr>
      </w:pPr>
      <w:r>
        <w:rPr>
          <w:rFonts w:ascii="仿宋_GB2312" w:eastAsia="仿宋_GB2312" w:hAnsi="宋体" w:hint="eastAsia"/>
          <w:sz w:val="30"/>
          <w:szCs w:val="30"/>
        </w:rPr>
        <w:lastRenderedPageBreak/>
        <w:t>（六）要求整改；</w:t>
      </w:r>
    </w:p>
    <w:p w:rsidR="002866E1" w:rsidRDefault="002866E1" w:rsidP="002866E1">
      <w:pPr>
        <w:autoSpaceDE w:val="0"/>
        <w:autoSpaceDN w:val="0"/>
        <w:snapToGrid w:val="0"/>
        <w:spacing w:line="560" w:lineRule="exact"/>
        <w:ind w:firstLineChars="225" w:firstLine="675"/>
        <w:rPr>
          <w:rFonts w:ascii="仿宋_GB2312" w:eastAsia="仿宋_GB2312" w:hAnsi="宋体" w:hint="eastAsia"/>
          <w:sz w:val="30"/>
          <w:szCs w:val="30"/>
        </w:rPr>
      </w:pPr>
      <w:r>
        <w:rPr>
          <w:rFonts w:ascii="仿宋_GB2312" w:eastAsia="仿宋_GB2312" w:hAnsi="宋体" w:hint="eastAsia"/>
          <w:sz w:val="30"/>
          <w:szCs w:val="30"/>
        </w:rPr>
        <w:t>（七）对创新企业开展现场检查；</w:t>
      </w:r>
    </w:p>
    <w:p w:rsidR="002866E1" w:rsidRDefault="002866E1" w:rsidP="002866E1">
      <w:pPr>
        <w:snapToGrid w:val="0"/>
        <w:spacing w:line="560" w:lineRule="exact"/>
        <w:ind w:firstLineChars="225" w:firstLine="675"/>
        <w:rPr>
          <w:rFonts w:ascii="仿宋_GB2312" w:eastAsia="仿宋_GB2312" w:hAnsi="宋体" w:hint="eastAsia"/>
          <w:sz w:val="30"/>
          <w:szCs w:val="30"/>
        </w:rPr>
      </w:pPr>
      <w:r>
        <w:rPr>
          <w:rFonts w:ascii="仿宋_GB2312" w:eastAsia="仿宋_GB2312" w:hAnsi="宋体" w:hint="eastAsia"/>
          <w:sz w:val="30"/>
          <w:szCs w:val="30"/>
        </w:rPr>
        <w:t>（八）向中国证监会报告有关违法违规行为；</w:t>
      </w:r>
    </w:p>
    <w:p w:rsidR="002866E1" w:rsidRDefault="002866E1" w:rsidP="002866E1">
      <w:pPr>
        <w:snapToGrid w:val="0"/>
        <w:spacing w:line="560" w:lineRule="exact"/>
        <w:ind w:firstLineChars="225" w:firstLine="675"/>
        <w:rPr>
          <w:rFonts w:ascii="仿宋_GB2312" w:eastAsia="仿宋_GB2312" w:hAnsi="宋体" w:hint="eastAsia"/>
          <w:sz w:val="30"/>
          <w:szCs w:val="30"/>
        </w:rPr>
      </w:pPr>
      <w:r>
        <w:rPr>
          <w:rFonts w:ascii="仿宋_GB2312" w:eastAsia="仿宋_GB2312" w:hAnsi="宋体" w:hint="eastAsia"/>
          <w:sz w:val="30"/>
          <w:szCs w:val="30"/>
        </w:rPr>
        <w:t>（九）其他监管措施。</w:t>
      </w:r>
    </w:p>
    <w:p w:rsidR="002866E1" w:rsidRDefault="002866E1" w:rsidP="002866E1">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前款规定的主体应当接受并积极配合本所的日常监管，在规定期限内如实回答本所问询，</w:t>
      </w:r>
      <w:proofErr w:type="gramStart"/>
      <w:r>
        <w:rPr>
          <w:rFonts w:ascii="仿宋_GB2312" w:eastAsia="仿宋_GB2312" w:hAnsi="宋体" w:hint="eastAsia"/>
          <w:sz w:val="30"/>
          <w:szCs w:val="30"/>
        </w:rPr>
        <w:t>按重大</w:t>
      </w:r>
      <w:proofErr w:type="gramEnd"/>
      <w:r>
        <w:rPr>
          <w:rFonts w:ascii="仿宋_GB2312" w:eastAsia="仿宋_GB2312" w:hAnsi="宋体" w:hint="eastAsia"/>
          <w:sz w:val="30"/>
          <w:szCs w:val="30"/>
        </w:rPr>
        <w:t>性原则提交说明，并根据需要披露相应更正或者补充公告。</w:t>
      </w:r>
    </w:p>
    <w:p w:rsidR="002866E1" w:rsidRDefault="002866E1" w:rsidP="002866E1">
      <w:pPr>
        <w:snapToGrid w:val="0"/>
        <w:spacing w:line="560" w:lineRule="exact"/>
        <w:ind w:firstLineChars="200" w:firstLine="600"/>
        <w:rPr>
          <w:rFonts w:ascii="仿宋_GB2312" w:eastAsia="仿宋_GB2312" w:hAnsi="Calibri" w:hint="eastAsia"/>
          <w:bCs/>
          <w:sz w:val="30"/>
          <w:szCs w:val="30"/>
        </w:rPr>
      </w:pPr>
      <w:r>
        <w:rPr>
          <w:rFonts w:ascii="仿宋_GB2312" w:eastAsia="仿宋_GB2312" w:hAnsi="宋体" w:hint="eastAsia"/>
          <w:sz w:val="30"/>
          <w:szCs w:val="30"/>
        </w:rPr>
        <w:t>除本办法另有规定外，</w:t>
      </w:r>
      <w:r w:rsidR="00BF56E7">
        <w:rPr>
          <w:rFonts w:ascii="仿宋_GB2312" w:eastAsia="仿宋_GB2312" w:hAnsi="宋体" w:hint="eastAsia"/>
          <w:sz w:val="30"/>
          <w:szCs w:val="30"/>
        </w:rPr>
        <w:t>创新企业</w:t>
      </w:r>
      <w:r>
        <w:rPr>
          <w:rFonts w:ascii="仿宋_GB2312" w:eastAsia="仿宋_GB2312" w:hAnsi="宋体" w:hint="eastAsia"/>
          <w:sz w:val="30"/>
          <w:szCs w:val="30"/>
        </w:rPr>
        <w:t>和相关信息披露义务人</w:t>
      </w:r>
      <w:r>
        <w:rPr>
          <w:rFonts w:ascii="仿宋_GB2312" w:eastAsia="仿宋_GB2312" w:hint="eastAsia"/>
          <w:bCs/>
          <w:sz w:val="30"/>
          <w:szCs w:val="30"/>
        </w:rPr>
        <w:t>不得以相关事项存在不确定性或需要保密为由不履行信息披露义务。</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境内创新公司、尚未在境外上市红筹公司和相关信息披露义务人等主体违反本办法、《股票上市规则》、本所其他相关业务规则及其作出的声明与承诺的，本所可以视情节轻重，给予《股票上市规则》等业务规则规定的相应监管措施或者纪律处分。</w:t>
      </w:r>
    </w:p>
    <w:p w:rsidR="002866E1" w:rsidRDefault="002866E1" w:rsidP="002866E1">
      <w:pPr>
        <w:pStyle w:val="ab"/>
        <w:spacing w:line="560" w:lineRule="exact"/>
        <w:ind w:firstLine="600"/>
        <w:rPr>
          <w:rFonts w:ascii="仿宋_GB2312" w:eastAsia="仿宋_GB2312" w:hint="eastAsia"/>
          <w:sz w:val="30"/>
          <w:szCs w:val="30"/>
        </w:rPr>
      </w:pPr>
      <w:proofErr w:type="spellStart"/>
      <w:r>
        <w:rPr>
          <w:rFonts w:ascii="仿宋_GB2312" w:eastAsia="仿宋_GB2312" w:hint="eastAsia"/>
          <w:sz w:val="30"/>
          <w:szCs w:val="30"/>
        </w:rPr>
        <w:t>存托人具有前款规定情形的，本所可以视情节轻重，给予通报批评、公开谴责等纪律处分</w:t>
      </w:r>
      <w:proofErr w:type="spellEnd"/>
      <w:r>
        <w:rPr>
          <w:rFonts w:ascii="仿宋_GB2312" w:eastAsia="仿宋_GB2312" w:hint="eastAsia"/>
          <w:sz w:val="30"/>
          <w:szCs w:val="30"/>
        </w:rPr>
        <w:t>。</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w:t>
      </w:r>
      <w:proofErr w:type="spellStart"/>
      <w:r>
        <w:rPr>
          <w:rFonts w:ascii="仿宋_GB2312" w:eastAsia="仿宋_GB2312" w:hint="eastAsia"/>
          <w:sz w:val="30"/>
          <w:szCs w:val="30"/>
        </w:rPr>
        <w:t>已在境外上市红筹公司和相关信息披露义务人违反本办法及其作出的声明与承诺的，本所可以视情节轻重，给予下列一项或者多项纪律处分</w:t>
      </w:r>
      <w:proofErr w:type="spellEnd"/>
      <w:r>
        <w:rPr>
          <w:rFonts w:ascii="仿宋_GB2312" w:eastAsia="仿宋_GB2312" w:hint="eastAsia"/>
          <w:sz w:val="30"/>
          <w:szCs w:val="30"/>
        </w:rPr>
        <w:t>：</w:t>
      </w:r>
    </w:p>
    <w:p w:rsidR="002866E1" w:rsidRDefault="002866E1" w:rsidP="002866E1">
      <w:pPr>
        <w:spacing w:line="560" w:lineRule="exact"/>
        <w:ind w:firstLineChars="150" w:firstLine="450"/>
        <w:rPr>
          <w:rFonts w:ascii="仿宋_GB2312" w:eastAsia="仿宋_GB2312" w:hint="eastAsia"/>
          <w:sz w:val="30"/>
          <w:szCs w:val="30"/>
        </w:rPr>
      </w:pPr>
      <w:r>
        <w:rPr>
          <w:rFonts w:ascii="仿宋_GB2312" w:eastAsia="仿宋_GB2312" w:hint="eastAsia"/>
          <w:sz w:val="30"/>
          <w:szCs w:val="30"/>
        </w:rPr>
        <w:t>（一）对公司、相关信息披露义务人、存托人给予通报批评、公开谴责；</w:t>
      </w:r>
    </w:p>
    <w:p w:rsidR="002866E1" w:rsidRDefault="002866E1" w:rsidP="002866E1">
      <w:pPr>
        <w:spacing w:line="560" w:lineRule="exact"/>
        <w:ind w:firstLineChars="150" w:firstLine="450"/>
        <w:rPr>
          <w:rFonts w:ascii="仿宋_GB2312" w:eastAsia="仿宋_GB2312" w:hint="eastAsia"/>
          <w:sz w:val="30"/>
          <w:szCs w:val="30"/>
        </w:rPr>
      </w:pPr>
      <w:r>
        <w:rPr>
          <w:rFonts w:ascii="仿宋_GB2312" w:eastAsia="仿宋_GB2312" w:hint="eastAsia"/>
          <w:sz w:val="30"/>
          <w:szCs w:val="30"/>
        </w:rPr>
        <w:t>（二）对公司董</w:t>
      </w:r>
      <w:proofErr w:type="gramStart"/>
      <w:r>
        <w:rPr>
          <w:rFonts w:ascii="仿宋_GB2312" w:eastAsia="仿宋_GB2312" w:hint="eastAsia"/>
          <w:sz w:val="30"/>
          <w:szCs w:val="30"/>
        </w:rPr>
        <w:t>监高人员</w:t>
      </w:r>
      <w:proofErr w:type="gramEnd"/>
      <w:r>
        <w:rPr>
          <w:rFonts w:ascii="仿宋_GB2312" w:eastAsia="仿宋_GB2312" w:hint="eastAsia"/>
          <w:sz w:val="30"/>
          <w:szCs w:val="30"/>
        </w:rPr>
        <w:t>给予通报批评、公开谴责、公开认定其三年以上不适合担任上市公司</w:t>
      </w:r>
      <w:proofErr w:type="gramStart"/>
      <w:r>
        <w:rPr>
          <w:rFonts w:ascii="仿宋_GB2312" w:eastAsia="仿宋_GB2312" w:hint="eastAsia"/>
          <w:sz w:val="30"/>
          <w:szCs w:val="30"/>
        </w:rPr>
        <w:t>董监高人员</w:t>
      </w:r>
      <w:proofErr w:type="gramEnd"/>
      <w:r>
        <w:rPr>
          <w:rFonts w:ascii="仿宋_GB2312" w:eastAsia="仿宋_GB2312" w:hint="eastAsia"/>
          <w:sz w:val="30"/>
          <w:szCs w:val="30"/>
        </w:rPr>
        <w:t>，后两项纪律处分可以一并实施；</w:t>
      </w:r>
    </w:p>
    <w:p w:rsidR="002866E1" w:rsidRDefault="002866E1" w:rsidP="002866E1">
      <w:pPr>
        <w:spacing w:line="560" w:lineRule="exact"/>
        <w:ind w:firstLineChars="150" w:firstLine="450"/>
        <w:rPr>
          <w:rFonts w:ascii="仿宋_GB2312" w:eastAsia="仿宋_GB2312" w:hint="eastAsia"/>
          <w:sz w:val="30"/>
          <w:szCs w:val="30"/>
        </w:rPr>
      </w:pPr>
      <w:r>
        <w:rPr>
          <w:rFonts w:ascii="仿宋_GB2312" w:eastAsia="仿宋_GB2312" w:hint="eastAsia"/>
          <w:sz w:val="30"/>
          <w:szCs w:val="30"/>
        </w:rPr>
        <w:lastRenderedPageBreak/>
        <w:t>（三）对公司信息披露境内代表给予通报批评、公开谴责、公开认定其不适合担任红筹公司信息披露境内代表；</w:t>
      </w:r>
    </w:p>
    <w:p w:rsidR="002866E1" w:rsidRDefault="002866E1" w:rsidP="002866E1">
      <w:pPr>
        <w:spacing w:line="560" w:lineRule="exact"/>
        <w:ind w:firstLineChars="150" w:firstLine="450"/>
        <w:rPr>
          <w:rFonts w:ascii="仿宋_GB2312" w:eastAsia="仿宋_GB2312" w:hint="eastAsia"/>
          <w:sz w:val="30"/>
          <w:szCs w:val="30"/>
        </w:rPr>
      </w:pPr>
      <w:r>
        <w:rPr>
          <w:rFonts w:ascii="仿宋_GB2312" w:eastAsia="仿宋_GB2312" w:hint="eastAsia"/>
          <w:sz w:val="30"/>
          <w:szCs w:val="30"/>
        </w:rPr>
        <w:t>（四）对保荐人和保荐代表人、证券服务机构及相关人员、破产管理人和相关人员给予《股票上市规则》规定的相应纪律处分。</w:t>
      </w:r>
    </w:p>
    <w:p w:rsidR="002866E1" w:rsidRDefault="002866E1" w:rsidP="002866E1">
      <w:pPr>
        <w:spacing w:line="560" w:lineRule="exact"/>
        <w:ind w:firstLineChars="150" w:firstLine="450"/>
        <w:rPr>
          <w:rFonts w:ascii="仿宋_GB2312" w:eastAsia="仿宋_GB2312" w:hint="eastAsia"/>
          <w:sz w:val="30"/>
          <w:szCs w:val="30"/>
        </w:rPr>
      </w:pPr>
      <w:r>
        <w:rPr>
          <w:rFonts w:ascii="仿宋_GB2312" w:eastAsia="仿宋_GB2312" w:hint="eastAsia"/>
          <w:sz w:val="30"/>
          <w:szCs w:val="30"/>
        </w:rPr>
        <w:t>前款规定的主体违反本办法及其</w:t>
      </w:r>
      <w:proofErr w:type="gramStart"/>
      <w:r>
        <w:rPr>
          <w:rFonts w:ascii="仿宋_GB2312" w:eastAsia="仿宋_GB2312" w:hint="eastAsia"/>
          <w:sz w:val="30"/>
          <w:szCs w:val="30"/>
        </w:rPr>
        <w:t>作出</w:t>
      </w:r>
      <w:proofErr w:type="gramEnd"/>
      <w:r>
        <w:rPr>
          <w:rFonts w:ascii="仿宋_GB2312" w:eastAsia="仿宋_GB2312" w:hint="eastAsia"/>
          <w:sz w:val="30"/>
          <w:szCs w:val="30"/>
        </w:rPr>
        <w:t>的声明与承诺，情节严重的，本所依法报中国证监会查处。</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本所对已在境外上市红筹公司和相关信息披露义务人实施监管措施或者纪律处分，按照《上海证券交易所纪律处分和监管措施实施办法》的规定执行，并记入诚信档案。</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公司和相关信息披露义务人可以按照《上海证券交易所复核实施办法》《上海证券交易所自律管理听证实施细则》规定的范围和程序，向本所申请听证、复核。</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Ansi="华文细黑" w:hint="eastAsia"/>
          <w:sz w:val="30"/>
          <w:szCs w:val="30"/>
        </w:rPr>
        <w:t>本所根据《交易规则》、本办法以及本所其他有关业务规则的规定，对投资者在</w:t>
      </w:r>
      <w:r>
        <w:rPr>
          <w:rFonts w:ascii="仿宋_GB2312" w:eastAsia="仿宋_GB2312" w:hint="eastAsia"/>
          <w:sz w:val="30"/>
          <w:szCs w:val="30"/>
        </w:rPr>
        <w:t>创新企业</w:t>
      </w:r>
      <w:r>
        <w:rPr>
          <w:rFonts w:ascii="仿宋_GB2312" w:eastAsia="仿宋_GB2312" w:hAnsi="华文细黑" w:hint="eastAsia"/>
          <w:sz w:val="30"/>
          <w:szCs w:val="30"/>
        </w:rPr>
        <w:t>股票或者存托凭证交易中的异常交易行为，采取相应监管措施和纪律处分；对涉嫌内幕交易、市场操纵等违法违规行为，依法上报中国证监会查处。</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对于严重影响证券交易秩序或者交易公平的异常交易行为，本所可以对相关投资者采取限制账户交易等措施，并向中国证监会报告。</w:t>
      </w:r>
    </w:p>
    <w:p w:rsidR="002866E1" w:rsidRDefault="002866E1" w:rsidP="002866E1">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红筹公司存托凭证交易中投资者异常交易行为的认定和处理，按照本所《交易规则》《上海证券交易所证券交易实时监控细则》及其他相关业务规则关于股票交易中投资者异常交易行为</w:t>
      </w:r>
      <w:r>
        <w:rPr>
          <w:rFonts w:ascii="仿宋_GB2312" w:eastAsia="仿宋_GB2312" w:hint="eastAsia"/>
          <w:sz w:val="30"/>
          <w:szCs w:val="30"/>
        </w:rPr>
        <w:lastRenderedPageBreak/>
        <w:t>的有关规定执行，本所另有规定的除外。</w:t>
      </w:r>
    </w:p>
    <w:p w:rsidR="002866E1" w:rsidRDefault="002866E1" w:rsidP="002866E1">
      <w:pPr>
        <w:pStyle w:val="ab"/>
        <w:numPr>
          <w:ilvl w:val="0"/>
          <w:numId w:val="47"/>
        </w:numPr>
        <w:spacing w:line="560" w:lineRule="exact"/>
        <w:ind w:left="0" w:firstLineChars="0" w:firstLine="567"/>
        <w:rPr>
          <w:rFonts w:ascii="仿宋_GB2312" w:eastAsia="仿宋_GB2312" w:hAnsi="ˎ̥" w:hint="eastAsia"/>
          <w:sz w:val="30"/>
          <w:szCs w:val="30"/>
        </w:rPr>
      </w:pPr>
      <w:r>
        <w:rPr>
          <w:rFonts w:ascii="仿宋_GB2312" w:eastAsia="仿宋_GB2312" w:hint="eastAsia"/>
          <w:sz w:val="30"/>
          <w:szCs w:val="30"/>
        </w:rPr>
        <w:t xml:space="preserve"> 会员未按照本办法和本所其他有关业务规则的规定，履行创新企业投资者适当性管理职责或者客户交易行为管理职责，或者违反本办法的其他规定的，本所可以视情节轻重，给予《上海证券交易所会员管理规则》等业务规则规定的相应监管措施或者纪律处分。</w:t>
      </w:r>
    </w:p>
    <w:p w:rsidR="002866E1" w:rsidRDefault="002866E1" w:rsidP="002866E1">
      <w:pPr>
        <w:pStyle w:val="ab"/>
        <w:numPr>
          <w:ilvl w:val="0"/>
          <w:numId w:val="47"/>
        </w:numPr>
        <w:spacing w:line="560" w:lineRule="exact"/>
        <w:ind w:left="0" w:firstLineChars="0" w:firstLine="567"/>
        <w:rPr>
          <w:rFonts w:ascii="仿宋_GB2312" w:eastAsia="仿宋_GB2312" w:hAnsi="ˎ̥" w:hint="eastAsia"/>
          <w:sz w:val="30"/>
          <w:szCs w:val="30"/>
        </w:rPr>
      </w:pPr>
      <w:r>
        <w:rPr>
          <w:rFonts w:ascii="仿宋_GB2312" w:eastAsia="仿宋_GB2312" w:hint="eastAsia"/>
          <w:sz w:val="30"/>
          <w:szCs w:val="30"/>
        </w:rPr>
        <w:t xml:space="preserve"> </w:t>
      </w:r>
      <w:proofErr w:type="spellStart"/>
      <w:r>
        <w:rPr>
          <w:rFonts w:ascii="仿宋_GB2312" w:eastAsia="仿宋_GB2312" w:hint="eastAsia"/>
          <w:sz w:val="30"/>
          <w:szCs w:val="30"/>
        </w:rPr>
        <w:t>经中国证监会批准，</w:t>
      </w:r>
      <w:r>
        <w:rPr>
          <w:rFonts w:ascii="仿宋_GB2312" w:eastAsia="仿宋_GB2312" w:hAnsi="宋体" w:cs="宋体" w:hint="eastAsia"/>
          <w:bCs/>
          <w:kern w:val="0"/>
          <w:sz w:val="30"/>
          <w:szCs w:val="30"/>
        </w:rPr>
        <w:t>本所可以与红筹公司注册地、境外上市地的监管机构、交易所建立下列跨市场监管协作机制</w:t>
      </w:r>
      <w:proofErr w:type="spellEnd"/>
      <w:r>
        <w:rPr>
          <w:rFonts w:ascii="仿宋_GB2312" w:eastAsia="仿宋_GB2312" w:hAnsi="ˎ̥" w:hint="eastAsia"/>
          <w:sz w:val="30"/>
          <w:szCs w:val="30"/>
        </w:rPr>
        <w:t>：</w:t>
      </w:r>
    </w:p>
    <w:p w:rsidR="002866E1" w:rsidRDefault="002866E1" w:rsidP="002866E1">
      <w:pPr>
        <w:pStyle w:val="ac"/>
        <w:widowControl w:val="0"/>
        <w:spacing w:before="0" w:beforeAutospacing="0" w:after="0" w:afterAutospacing="0" w:line="560" w:lineRule="exact"/>
        <w:ind w:firstLineChars="200" w:firstLine="600"/>
        <w:jc w:val="both"/>
        <w:rPr>
          <w:rFonts w:ascii="仿宋_GB2312" w:eastAsia="仿宋_GB2312" w:hAnsi="ˎ̥" w:hint="eastAsia"/>
          <w:sz w:val="30"/>
          <w:szCs w:val="30"/>
        </w:rPr>
      </w:pPr>
      <w:r>
        <w:rPr>
          <w:rFonts w:ascii="仿宋_GB2312" w:eastAsia="仿宋_GB2312" w:hAnsi="ˎ̥" w:hint="eastAsia"/>
          <w:sz w:val="30"/>
          <w:szCs w:val="30"/>
        </w:rPr>
        <w:t>（一）信息交换机制；</w:t>
      </w:r>
    </w:p>
    <w:p w:rsidR="002866E1" w:rsidRDefault="002866E1" w:rsidP="002866E1">
      <w:pPr>
        <w:pStyle w:val="ac"/>
        <w:widowControl w:val="0"/>
        <w:spacing w:before="0" w:beforeAutospacing="0" w:after="0" w:afterAutospacing="0" w:line="560" w:lineRule="exact"/>
        <w:ind w:firstLineChars="200" w:firstLine="600"/>
        <w:jc w:val="both"/>
        <w:rPr>
          <w:rFonts w:ascii="仿宋_GB2312" w:eastAsia="仿宋_GB2312" w:hAnsi="ˎ̥" w:hint="eastAsia"/>
          <w:sz w:val="30"/>
          <w:szCs w:val="30"/>
        </w:rPr>
      </w:pPr>
      <w:r>
        <w:rPr>
          <w:rFonts w:ascii="仿宋_GB2312" w:eastAsia="仿宋_GB2312" w:hAnsi="ˎ̥" w:hint="eastAsia"/>
          <w:sz w:val="30"/>
          <w:szCs w:val="30"/>
        </w:rPr>
        <w:t>（二）风险预警和防控机制；</w:t>
      </w:r>
    </w:p>
    <w:p w:rsidR="002866E1" w:rsidRDefault="002866E1" w:rsidP="002866E1">
      <w:pPr>
        <w:spacing w:line="560" w:lineRule="exact"/>
        <w:ind w:firstLineChars="200" w:firstLine="600"/>
        <w:rPr>
          <w:rFonts w:ascii="仿宋_GB2312" w:eastAsia="仿宋_GB2312" w:hAnsi="ˎ̥" w:hint="eastAsia"/>
          <w:sz w:val="30"/>
          <w:szCs w:val="30"/>
        </w:rPr>
      </w:pPr>
      <w:r>
        <w:rPr>
          <w:rFonts w:ascii="仿宋_GB2312" w:eastAsia="仿宋_GB2312" w:hAnsi="ˎ̥" w:hint="eastAsia"/>
          <w:sz w:val="30"/>
          <w:szCs w:val="30"/>
        </w:rPr>
        <w:t>（三）联合调查机制；</w:t>
      </w:r>
    </w:p>
    <w:p w:rsidR="002866E1" w:rsidRDefault="002866E1" w:rsidP="002866E1">
      <w:pPr>
        <w:spacing w:line="560" w:lineRule="exact"/>
        <w:ind w:firstLineChars="200" w:firstLine="600"/>
        <w:rPr>
          <w:rFonts w:ascii="仿宋_GB2312" w:eastAsia="仿宋_GB2312" w:hAnsi="ˎ̥" w:hint="eastAsia"/>
          <w:sz w:val="30"/>
          <w:szCs w:val="30"/>
        </w:rPr>
      </w:pPr>
      <w:r>
        <w:rPr>
          <w:rFonts w:ascii="仿宋_GB2312" w:eastAsia="仿宋_GB2312" w:hAnsi="ˎ̥" w:hint="eastAsia"/>
          <w:sz w:val="30"/>
          <w:szCs w:val="30"/>
        </w:rPr>
        <w:t>（四）自律惩戒协助执行机制；</w:t>
      </w:r>
    </w:p>
    <w:p w:rsidR="002866E1" w:rsidRDefault="002866E1" w:rsidP="002866E1">
      <w:pPr>
        <w:spacing w:line="560" w:lineRule="exact"/>
        <w:ind w:firstLineChars="200" w:firstLine="600"/>
        <w:rPr>
          <w:rFonts w:ascii="仿宋_GB2312" w:eastAsia="仿宋_GB2312" w:hAnsi="ˎ̥" w:hint="eastAsia"/>
          <w:sz w:val="30"/>
          <w:szCs w:val="30"/>
        </w:rPr>
      </w:pPr>
      <w:r>
        <w:rPr>
          <w:rFonts w:ascii="仿宋_GB2312" w:eastAsia="仿宋_GB2312" w:hAnsi="ˎ̥" w:hint="eastAsia"/>
          <w:sz w:val="30"/>
          <w:szCs w:val="30"/>
        </w:rPr>
        <w:t>（五）其他必要的协作机制。</w:t>
      </w:r>
    </w:p>
    <w:p w:rsidR="002866E1" w:rsidRDefault="002866E1" w:rsidP="002866E1">
      <w:pPr>
        <w:spacing w:line="560" w:lineRule="exact"/>
        <w:ind w:firstLineChars="200" w:firstLine="600"/>
        <w:rPr>
          <w:rFonts w:ascii="仿宋_GB2312" w:eastAsia="仿宋_GB2312" w:hAnsi="ˎ̥" w:hint="eastAsia"/>
          <w:sz w:val="30"/>
          <w:szCs w:val="30"/>
        </w:rPr>
      </w:pPr>
      <w:r>
        <w:rPr>
          <w:rFonts w:ascii="仿宋_GB2312" w:eastAsia="仿宋_GB2312" w:hAnsi="ˎ̥" w:hint="eastAsia"/>
          <w:sz w:val="30"/>
          <w:szCs w:val="30"/>
        </w:rPr>
        <w:t>本所为开展市场监管的需要，可以根据前款规定的跨市场监管协作机制，向境内</w:t>
      </w:r>
      <w:proofErr w:type="gramStart"/>
      <w:r>
        <w:rPr>
          <w:rFonts w:ascii="仿宋_GB2312" w:eastAsia="仿宋_GB2312" w:hAnsi="ˎ̥" w:hint="eastAsia"/>
          <w:sz w:val="30"/>
          <w:szCs w:val="30"/>
        </w:rPr>
        <w:t>外相关</w:t>
      </w:r>
      <w:proofErr w:type="gramEnd"/>
      <w:r>
        <w:rPr>
          <w:rFonts w:ascii="仿宋_GB2312" w:eastAsia="仿宋_GB2312" w:hAnsi="ˎ̥" w:hint="eastAsia"/>
          <w:sz w:val="30"/>
          <w:szCs w:val="30"/>
        </w:rPr>
        <w:t>监管机构、交易所提供或者获取自律监管对象的相关信息。</w:t>
      </w:r>
    </w:p>
    <w:p w:rsidR="002866E1" w:rsidRDefault="002866E1" w:rsidP="002866E1">
      <w:pPr>
        <w:pStyle w:val="ab"/>
        <w:numPr>
          <w:ilvl w:val="0"/>
          <w:numId w:val="47"/>
        </w:numPr>
        <w:spacing w:line="560" w:lineRule="exact"/>
        <w:ind w:left="0" w:firstLineChars="0" w:firstLine="567"/>
        <w:rPr>
          <w:rFonts w:ascii="仿宋_GB2312" w:eastAsia="仿宋_GB2312" w:hAnsi="Calibri" w:hint="eastAsia"/>
          <w:sz w:val="30"/>
          <w:szCs w:val="30"/>
        </w:rPr>
      </w:pPr>
      <w:r>
        <w:rPr>
          <w:rFonts w:ascii="仿宋_GB2312" w:eastAsia="仿宋_GB2312" w:hint="eastAsia"/>
          <w:sz w:val="30"/>
          <w:szCs w:val="30"/>
        </w:rPr>
        <w:t xml:space="preserve"> </w:t>
      </w:r>
      <w:proofErr w:type="spellStart"/>
      <w:r>
        <w:rPr>
          <w:rFonts w:ascii="仿宋_GB2312" w:eastAsia="仿宋_GB2312" w:hint="eastAsia"/>
          <w:sz w:val="30"/>
          <w:szCs w:val="30"/>
        </w:rPr>
        <w:t>本所对创新企业以及相关境外机构或者个人发送文件，可以采取公告送达、向公司信息披露境内代表送达等方式进行</w:t>
      </w:r>
      <w:proofErr w:type="spellEnd"/>
      <w:r>
        <w:rPr>
          <w:rFonts w:ascii="仿宋_GB2312" w:eastAsia="仿宋_GB2312" w:hint="eastAsia"/>
          <w:sz w:val="30"/>
          <w:szCs w:val="30"/>
        </w:rPr>
        <w:t>。</w:t>
      </w:r>
    </w:p>
    <w:p w:rsidR="002866E1" w:rsidRDefault="002866E1" w:rsidP="002866E1">
      <w:pPr>
        <w:pStyle w:val="10"/>
        <w:keepNext w:val="0"/>
        <w:keepLines w:val="0"/>
        <w:numPr>
          <w:ilvl w:val="0"/>
          <w:numId w:val="46"/>
        </w:numPr>
        <w:spacing w:before="0" w:after="0" w:line="560" w:lineRule="exact"/>
        <w:jc w:val="center"/>
        <w:rPr>
          <w:rFonts w:ascii="黑体" w:eastAsia="黑体" w:hAnsi="黑体" w:hint="eastAsia"/>
          <w:sz w:val="30"/>
          <w:szCs w:val="30"/>
        </w:rPr>
      </w:pPr>
      <w:bookmarkStart w:id="34" w:name="_Toc516056153"/>
      <w:bookmarkStart w:id="35" w:name="_Toc512435014"/>
      <w:proofErr w:type="spellStart"/>
      <w:r>
        <w:rPr>
          <w:rFonts w:ascii="黑体" w:eastAsia="黑体" w:hAnsi="黑体" w:hint="eastAsia"/>
          <w:sz w:val="30"/>
          <w:szCs w:val="30"/>
        </w:rPr>
        <w:t>附则</w:t>
      </w:r>
      <w:bookmarkEnd w:id="34"/>
      <w:bookmarkEnd w:id="35"/>
      <w:proofErr w:type="spellEnd"/>
    </w:p>
    <w:p w:rsidR="002866E1" w:rsidRDefault="002866E1" w:rsidP="002866E1">
      <w:pPr>
        <w:pStyle w:val="ab"/>
        <w:numPr>
          <w:ilvl w:val="0"/>
          <w:numId w:val="47"/>
        </w:numPr>
        <w:spacing w:line="560" w:lineRule="exact"/>
        <w:ind w:left="0" w:firstLineChars="0" w:firstLine="567"/>
        <w:rPr>
          <w:rFonts w:ascii="仿宋_GB2312" w:eastAsia="仿宋_GB2312" w:hAnsi="Calibri" w:hint="eastAsia"/>
          <w:sz w:val="30"/>
          <w:szCs w:val="30"/>
        </w:rPr>
      </w:pPr>
      <w:r>
        <w:rPr>
          <w:rFonts w:ascii="仿宋_GB2312" w:eastAsia="仿宋_GB2312" w:hint="eastAsia"/>
          <w:sz w:val="30"/>
          <w:szCs w:val="30"/>
        </w:rPr>
        <w:t xml:space="preserve"> </w:t>
      </w:r>
      <w:proofErr w:type="spellStart"/>
      <w:r>
        <w:rPr>
          <w:rFonts w:ascii="仿宋_GB2312" w:eastAsia="仿宋_GB2312" w:hint="eastAsia"/>
          <w:sz w:val="30"/>
          <w:szCs w:val="30"/>
        </w:rPr>
        <w:t>本办法以下用语具有如下含义</w:t>
      </w:r>
      <w:proofErr w:type="spellEnd"/>
      <w:r>
        <w:rPr>
          <w:rFonts w:ascii="仿宋_GB2312" w:eastAsia="仿宋_GB2312" w:hint="eastAsia"/>
          <w:sz w:val="30"/>
          <w:szCs w:val="30"/>
        </w:rPr>
        <w:t>：</w:t>
      </w:r>
    </w:p>
    <w:p w:rsidR="002866E1" w:rsidRDefault="002866E1" w:rsidP="002866E1">
      <w:pPr>
        <w:pStyle w:val="ab"/>
        <w:numPr>
          <w:ilvl w:val="0"/>
          <w:numId w:val="50"/>
        </w:numPr>
        <w:spacing w:line="560" w:lineRule="exact"/>
        <w:ind w:left="0" w:firstLineChars="236" w:firstLine="708"/>
        <w:rPr>
          <w:rFonts w:ascii="仿宋_GB2312" w:eastAsia="仿宋_GB2312" w:hint="eastAsia"/>
          <w:sz w:val="30"/>
          <w:szCs w:val="30"/>
        </w:rPr>
      </w:pPr>
      <w:r>
        <w:rPr>
          <w:rFonts w:ascii="仿宋_GB2312" w:eastAsia="仿宋_GB2312" w:hint="eastAsia"/>
          <w:sz w:val="30"/>
          <w:szCs w:val="30"/>
        </w:rPr>
        <w:t>已在境外上市红筹公司，指已经在境外市场公开发行股票或者存托凭证并上市的红筹公司。在境内外市场同步进</w:t>
      </w:r>
      <w:r>
        <w:rPr>
          <w:rFonts w:ascii="仿宋_GB2312" w:eastAsia="仿宋_GB2312" w:hint="eastAsia"/>
          <w:sz w:val="30"/>
          <w:szCs w:val="30"/>
        </w:rPr>
        <w:lastRenderedPageBreak/>
        <w:t>行股票或者存托凭证公开发行上市并在发行时满足《若干意见》关于已在境外上市红筹企业对应市值要求的红筹公司，视同已在境外上市红筹公司。</w:t>
      </w:r>
    </w:p>
    <w:p w:rsidR="002866E1" w:rsidRDefault="002866E1" w:rsidP="002866E1">
      <w:pPr>
        <w:pStyle w:val="ab"/>
        <w:numPr>
          <w:ilvl w:val="0"/>
          <w:numId w:val="50"/>
        </w:numPr>
        <w:spacing w:line="560" w:lineRule="exact"/>
        <w:ind w:left="0" w:firstLineChars="236" w:firstLine="708"/>
        <w:rPr>
          <w:rFonts w:ascii="仿宋_GB2312" w:eastAsia="仿宋_GB2312" w:hint="eastAsia"/>
          <w:sz w:val="30"/>
          <w:szCs w:val="30"/>
        </w:rPr>
      </w:pPr>
      <w:r>
        <w:rPr>
          <w:rFonts w:ascii="仿宋_GB2312" w:eastAsia="仿宋_GB2312" w:hint="eastAsia"/>
          <w:sz w:val="30"/>
          <w:szCs w:val="30"/>
        </w:rPr>
        <w:t>投票权差异，指公司发行不同种类的股份，其中一类股份的投票权利优于另一类股份的投票权利。其中，具有更优表决权的股份为特别投票权股份，反之为普通投票权股份。</w:t>
      </w:r>
    </w:p>
    <w:p w:rsidR="002866E1" w:rsidRDefault="002866E1" w:rsidP="002866E1">
      <w:pPr>
        <w:pStyle w:val="ab"/>
        <w:numPr>
          <w:ilvl w:val="0"/>
          <w:numId w:val="50"/>
        </w:numPr>
        <w:spacing w:line="560" w:lineRule="exact"/>
        <w:ind w:left="0" w:firstLineChars="236" w:firstLine="708"/>
        <w:rPr>
          <w:rFonts w:ascii="仿宋_GB2312" w:eastAsia="仿宋_GB2312" w:hint="eastAsia"/>
          <w:sz w:val="30"/>
          <w:szCs w:val="30"/>
        </w:rPr>
      </w:pPr>
      <w:proofErr w:type="spellStart"/>
      <w:r>
        <w:rPr>
          <w:rFonts w:ascii="仿宋_GB2312" w:eastAsia="仿宋_GB2312" w:hint="eastAsia"/>
          <w:sz w:val="30"/>
          <w:szCs w:val="30"/>
        </w:rPr>
        <w:t>协议控制架构，指红筹公司通过协议方式实际控制境内实体运营企业的一种投资结构</w:t>
      </w:r>
      <w:proofErr w:type="spellEnd"/>
      <w:r>
        <w:rPr>
          <w:rFonts w:ascii="仿宋_GB2312" w:eastAsia="仿宋_GB2312" w:hint="eastAsia"/>
          <w:sz w:val="30"/>
          <w:szCs w:val="30"/>
        </w:rPr>
        <w:t>。</w:t>
      </w:r>
    </w:p>
    <w:p w:rsidR="002866E1" w:rsidRDefault="002866E1" w:rsidP="002866E1">
      <w:pPr>
        <w:pStyle w:val="ab"/>
        <w:numPr>
          <w:ilvl w:val="0"/>
          <w:numId w:val="50"/>
        </w:numPr>
        <w:spacing w:line="560" w:lineRule="exact"/>
        <w:ind w:left="0" w:firstLineChars="236" w:firstLine="708"/>
        <w:rPr>
          <w:rFonts w:ascii="仿宋_GB2312" w:eastAsia="仿宋_GB2312" w:hint="eastAsia"/>
          <w:sz w:val="30"/>
          <w:szCs w:val="30"/>
        </w:rPr>
      </w:pPr>
      <w:proofErr w:type="spellStart"/>
      <w:r>
        <w:rPr>
          <w:rFonts w:ascii="仿宋_GB2312" w:eastAsia="仿宋_GB2312" w:hint="eastAsia"/>
          <w:sz w:val="30"/>
          <w:szCs w:val="30"/>
        </w:rPr>
        <w:t>实现盈利，指上市时尚未盈利的创新企业上市后在一个完整会计年度实现盈利</w:t>
      </w:r>
      <w:proofErr w:type="spellEnd"/>
      <w:r>
        <w:rPr>
          <w:rFonts w:ascii="仿宋_GB2312" w:eastAsia="仿宋_GB2312" w:hint="eastAsia"/>
          <w:sz w:val="30"/>
          <w:szCs w:val="30"/>
        </w:rPr>
        <w:t>。</w:t>
      </w:r>
    </w:p>
    <w:p w:rsidR="002866E1" w:rsidRDefault="002866E1" w:rsidP="002866E1">
      <w:pPr>
        <w:pStyle w:val="ab"/>
        <w:numPr>
          <w:ilvl w:val="0"/>
          <w:numId w:val="50"/>
        </w:numPr>
        <w:spacing w:line="560" w:lineRule="exact"/>
        <w:ind w:left="0" w:firstLineChars="236" w:firstLine="708"/>
        <w:rPr>
          <w:rFonts w:ascii="仿宋_GB2312" w:eastAsia="仿宋_GB2312" w:hint="eastAsia"/>
          <w:sz w:val="30"/>
          <w:szCs w:val="28"/>
        </w:rPr>
      </w:pPr>
      <w:proofErr w:type="spellStart"/>
      <w:r>
        <w:rPr>
          <w:rFonts w:ascii="仿宋_GB2312" w:eastAsia="仿宋_GB2312" w:hint="eastAsia"/>
          <w:sz w:val="30"/>
          <w:szCs w:val="28"/>
        </w:rPr>
        <w:t>本办法所称“少于</w:t>
      </w:r>
      <w:proofErr w:type="spellEnd"/>
      <w:r>
        <w:rPr>
          <w:rFonts w:ascii="仿宋_GB2312" w:eastAsia="仿宋_GB2312" w:hint="eastAsia"/>
          <w:sz w:val="30"/>
          <w:szCs w:val="28"/>
        </w:rPr>
        <w:t>”“</w:t>
      </w:r>
      <w:proofErr w:type="spellStart"/>
      <w:r>
        <w:rPr>
          <w:rFonts w:ascii="仿宋_GB2312" w:eastAsia="仿宋_GB2312" w:hint="eastAsia"/>
          <w:sz w:val="30"/>
          <w:szCs w:val="28"/>
        </w:rPr>
        <w:t>低于</w:t>
      </w:r>
      <w:proofErr w:type="spellEnd"/>
      <w:r>
        <w:rPr>
          <w:rFonts w:ascii="仿宋_GB2312" w:eastAsia="仿宋_GB2312" w:hint="eastAsia"/>
          <w:sz w:val="30"/>
          <w:szCs w:val="28"/>
        </w:rPr>
        <w:t>”“</w:t>
      </w:r>
      <w:proofErr w:type="spellStart"/>
      <w:r>
        <w:rPr>
          <w:rFonts w:ascii="仿宋_GB2312" w:eastAsia="仿宋_GB2312" w:hint="eastAsia"/>
          <w:sz w:val="30"/>
          <w:szCs w:val="28"/>
        </w:rPr>
        <w:t>不足</w:t>
      </w:r>
      <w:proofErr w:type="spellEnd"/>
      <w:r>
        <w:rPr>
          <w:rFonts w:ascii="仿宋_GB2312" w:eastAsia="仿宋_GB2312" w:hint="eastAsia"/>
          <w:sz w:val="30"/>
          <w:szCs w:val="28"/>
        </w:rPr>
        <w:t>”“</w:t>
      </w:r>
      <w:proofErr w:type="spellStart"/>
      <w:r>
        <w:rPr>
          <w:rFonts w:ascii="仿宋_GB2312" w:eastAsia="仿宋_GB2312" w:hint="eastAsia"/>
          <w:sz w:val="30"/>
          <w:szCs w:val="28"/>
        </w:rPr>
        <w:t>超过”不含本数</w:t>
      </w:r>
      <w:proofErr w:type="spellEnd"/>
      <w:r>
        <w:rPr>
          <w:rFonts w:ascii="仿宋_GB2312" w:eastAsia="仿宋_GB2312" w:hint="eastAsia"/>
          <w:sz w:val="30"/>
          <w:szCs w:val="28"/>
        </w:rPr>
        <w:t>，“</w:t>
      </w:r>
      <w:proofErr w:type="spellStart"/>
      <w:r>
        <w:rPr>
          <w:rFonts w:ascii="仿宋_GB2312" w:eastAsia="仿宋_GB2312" w:hint="eastAsia"/>
          <w:sz w:val="30"/>
          <w:szCs w:val="28"/>
        </w:rPr>
        <w:t>以上</w:t>
      </w:r>
      <w:proofErr w:type="spellEnd"/>
      <w:r>
        <w:rPr>
          <w:rFonts w:ascii="仿宋_GB2312" w:eastAsia="仿宋_GB2312" w:hint="eastAsia"/>
          <w:sz w:val="30"/>
          <w:szCs w:val="28"/>
        </w:rPr>
        <w:t>”“</w:t>
      </w:r>
      <w:proofErr w:type="spellStart"/>
      <w:r>
        <w:rPr>
          <w:rFonts w:ascii="仿宋_GB2312" w:eastAsia="仿宋_GB2312" w:hint="eastAsia"/>
          <w:sz w:val="30"/>
          <w:szCs w:val="28"/>
        </w:rPr>
        <w:t>达到”含本数</w:t>
      </w:r>
      <w:proofErr w:type="spellEnd"/>
      <w:r>
        <w:rPr>
          <w:rFonts w:ascii="仿宋_GB2312" w:eastAsia="仿宋_GB2312" w:hint="eastAsia"/>
          <w:sz w:val="30"/>
          <w:szCs w:val="28"/>
        </w:rPr>
        <w:t>。</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w:t>
      </w:r>
      <w:proofErr w:type="spellStart"/>
      <w:r>
        <w:rPr>
          <w:rFonts w:ascii="仿宋_GB2312" w:eastAsia="仿宋_GB2312" w:hint="eastAsia"/>
          <w:sz w:val="30"/>
          <w:szCs w:val="30"/>
        </w:rPr>
        <w:t>红筹公司存托凭证在本所上市、交易等各项费用，参照本所A股相关标准收取</w:t>
      </w:r>
      <w:proofErr w:type="spellEnd"/>
      <w:r>
        <w:rPr>
          <w:rFonts w:ascii="仿宋_GB2312" w:eastAsia="仿宋_GB2312" w:hint="eastAsia"/>
          <w:sz w:val="30"/>
          <w:szCs w:val="30"/>
        </w:rPr>
        <w:t>。</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w:t>
      </w:r>
      <w:proofErr w:type="spellStart"/>
      <w:r>
        <w:rPr>
          <w:rFonts w:ascii="仿宋_GB2312" w:eastAsia="仿宋_GB2312" w:hint="eastAsia"/>
          <w:sz w:val="30"/>
          <w:szCs w:val="30"/>
        </w:rPr>
        <w:t>本办法经本所理事会审议通过，报中国证监会批准后生效，修改时亦同</w:t>
      </w:r>
      <w:proofErr w:type="spellEnd"/>
      <w:r>
        <w:rPr>
          <w:rFonts w:ascii="仿宋_GB2312" w:eastAsia="仿宋_GB2312" w:hint="eastAsia"/>
          <w:sz w:val="30"/>
          <w:szCs w:val="30"/>
        </w:rPr>
        <w:t>。</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w:t>
      </w:r>
      <w:proofErr w:type="spellStart"/>
      <w:r>
        <w:rPr>
          <w:rFonts w:ascii="仿宋_GB2312" w:eastAsia="仿宋_GB2312" w:hint="eastAsia"/>
          <w:sz w:val="30"/>
          <w:szCs w:val="30"/>
        </w:rPr>
        <w:t>本办法由本所负责解释</w:t>
      </w:r>
      <w:proofErr w:type="spellEnd"/>
      <w:r>
        <w:rPr>
          <w:rFonts w:ascii="仿宋_GB2312" w:eastAsia="仿宋_GB2312" w:hint="eastAsia"/>
          <w:sz w:val="30"/>
          <w:szCs w:val="30"/>
        </w:rPr>
        <w:t>。</w:t>
      </w:r>
    </w:p>
    <w:p w:rsidR="002866E1" w:rsidRDefault="002866E1" w:rsidP="002866E1">
      <w:pPr>
        <w:pStyle w:val="ab"/>
        <w:numPr>
          <w:ilvl w:val="0"/>
          <w:numId w:val="47"/>
        </w:numPr>
        <w:spacing w:line="560" w:lineRule="exact"/>
        <w:ind w:left="0" w:firstLineChars="0" w:firstLine="567"/>
        <w:rPr>
          <w:rFonts w:ascii="仿宋_GB2312" w:eastAsia="仿宋_GB2312" w:hint="eastAsia"/>
          <w:sz w:val="30"/>
          <w:szCs w:val="30"/>
        </w:rPr>
      </w:pPr>
      <w:r>
        <w:rPr>
          <w:rFonts w:ascii="仿宋_GB2312" w:eastAsia="仿宋_GB2312" w:hint="eastAsia"/>
          <w:sz w:val="30"/>
          <w:szCs w:val="30"/>
        </w:rPr>
        <w:t xml:space="preserve"> 本办法自2018年6月15</w:t>
      </w:r>
      <w:r w:rsidR="00BF56E7">
        <w:rPr>
          <w:rFonts w:ascii="仿宋_GB2312" w:eastAsia="仿宋_GB2312" w:hint="eastAsia"/>
          <w:sz w:val="30"/>
          <w:szCs w:val="30"/>
        </w:rPr>
        <w:t>日起</w:t>
      </w:r>
      <w:r w:rsidR="00BF56E7">
        <w:rPr>
          <w:rFonts w:ascii="仿宋_GB2312" w:eastAsia="仿宋_GB2312" w:hint="eastAsia"/>
          <w:sz w:val="30"/>
          <w:szCs w:val="30"/>
          <w:lang w:eastAsia="zh-CN"/>
        </w:rPr>
        <w:t>施行</w:t>
      </w:r>
      <w:r>
        <w:rPr>
          <w:rFonts w:ascii="仿宋_GB2312" w:eastAsia="仿宋_GB2312" w:hint="eastAsia"/>
          <w:sz w:val="30"/>
          <w:szCs w:val="30"/>
        </w:rPr>
        <w:t>。</w:t>
      </w:r>
    </w:p>
    <w:p w:rsidR="007269EC" w:rsidRPr="002866E1" w:rsidRDefault="007269EC" w:rsidP="002866E1">
      <w:pPr>
        <w:spacing w:line="600" w:lineRule="exact"/>
        <w:jc w:val="left"/>
        <w:rPr>
          <w:rFonts w:ascii="仿宋_GB2312" w:eastAsia="仿宋_GB2312" w:hint="eastAsia"/>
          <w:b/>
          <w:bCs/>
          <w:color w:val="000000"/>
          <w:sz w:val="28"/>
          <w:szCs w:val="28"/>
          <w:lang/>
        </w:rPr>
      </w:pPr>
    </w:p>
    <w:sectPr w:rsidR="007269EC" w:rsidRPr="002866E1" w:rsidSect="00E02B93">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32D" w:rsidRDefault="002F632D">
      <w:r>
        <w:separator/>
      </w:r>
    </w:p>
  </w:endnote>
  <w:endnote w:type="continuationSeparator" w:id="1">
    <w:p w:rsidR="002F632D" w:rsidRDefault="002F63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汉仪中等线简">
    <w:altName w:val="宋体"/>
    <w:charset w:val="86"/>
    <w:family w:val="auto"/>
    <w:pitch w:val="default"/>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variable"/>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B85CB9">
    <w:pPr>
      <w:pStyle w:val="a3"/>
      <w:framePr w:wrap="around" w:vAnchor="text" w:hAnchor="margin" w:xAlign="center" w:y="1"/>
      <w:rPr>
        <w:rStyle w:val="a4"/>
      </w:rPr>
    </w:pPr>
  </w:p>
  <w:p w:rsidR="00981F0B" w:rsidRDefault="00981F0B">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974946">
      <w:rPr>
        <w:noProof/>
        <w:sz w:val="28"/>
      </w:rPr>
      <w:t>30</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FD32EF">
    <w:pPr>
      <w:pStyle w:val="a3"/>
      <w:framePr w:wrap="around" w:vAnchor="text" w:hAnchor="margin" w:xAlign="center" w:y="1"/>
      <w:jc w:val="center"/>
      <w:rPr>
        <w:rStyle w:val="a4"/>
        <w:rFonts w:hint="eastAsia"/>
      </w:rPr>
    </w:pPr>
  </w:p>
  <w:p w:rsidR="00981F0B" w:rsidRDefault="00981F0B"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974946">
      <w:rPr>
        <w:noProof/>
        <w:sz w:val="28"/>
      </w:rPr>
      <w:t>31</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32D" w:rsidRDefault="002F632D">
      <w:r>
        <w:separator/>
      </w:r>
    </w:p>
  </w:footnote>
  <w:footnote w:type="continuationSeparator" w:id="1">
    <w:p w:rsidR="002F632D" w:rsidRDefault="002F63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2">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3">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4">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5">
    <w:nsid w:val="00000018"/>
    <w:multiLevelType w:val="singleLevel"/>
    <w:tmpl w:val="0EA04EF8"/>
    <w:lvl w:ilvl="0">
      <w:start w:val="1"/>
      <w:numFmt w:val="chineseCounting"/>
      <w:suff w:val="nothing"/>
      <w:lvlText w:val="（%1）"/>
      <w:lvlJc w:val="left"/>
      <w:pPr>
        <w:ind w:left="0" w:firstLine="0"/>
      </w:pPr>
      <w:rPr>
        <w:lang w:val="en-US"/>
      </w:rPr>
    </w:lvl>
  </w:abstractNum>
  <w:abstractNum w:abstractNumId="6">
    <w:nsid w:val="074170BB"/>
    <w:multiLevelType w:val="hybridMultilevel"/>
    <w:tmpl w:val="926A83D2"/>
    <w:lvl w:ilvl="0" w:tplc="342AAB9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7FF775C"/>
    <w:multiLevelType w:val="multilevel"/>
    <w:tmpl w:val="6CDA4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87D4947"/>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9">
    <w:nsid w:val="0F9924FD"/>
    <w:multiLevelType w:val="multilevel"/>
    <w:tmpl w:val="399EE522"/>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3"/>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15F1380"/>
    <w:multiLevelType w:val="hybridMultilevel"/>
    <w:tmpl w:val="5E74EA14"/>
    <w:lvl w:ilvl="0" w:tplc="7E6A3B0A">
      <w:start w:val="1"/>
      <w:numFmt w:val="japaneseCounting"/>
      <w:lvlText w:val="（%1）"/>
      <w:lvlJc w:val="left"/>
      <w:pPr>
        <w:ind w:left="6609" w:hanging="108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2E45EB7"/>
    <w:multiLevelType w:val="hybridMultilevel"/>
    <w:tmpl w:val="782C9054"/>
    <w:lvl w:ilvl="0" w:tplc="EFA63646">
      <w:start w:val="9"/>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46B7746"/>
    <w:multiLevelType w:val="hybridMultilevel"/>
    <w:tmpl w:val="02EC74D2"/>
    <w:lvl w:ilvl="0" w:tplc="17322068">
      <w:start w:val="1"/>
      <w:numFmt w:val="chineseCountingThousand"/>
      <w:lvlText w:val="第%1条"/>
      <w:lvlJc w:val="left"/>
      <w:pPr>
        <w:ind w:left="1500" w:hanging="420"/>
      </w:pPr>
      <w:rPr>
        <w:rFonts w:ascii="仿宋_GB2312" w:eastAsia="仿宋_GB2312" w:cs="Times New Roman" w:hint="eastAsia"/>
        <w:b/>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abstractNum w:abstractNumId="13">
    <w:nsid w:val="14954642"/>
    <w:multiLevelType w:val="hybridMultilevel"/>
    <w:tmpl w:val="63C4E444"/>
    <w:lvl w:ilvl="0" w:tplc="BCACA56A">
      <w:start w:val="1"/>
      <w:numFmt w:val="japaneseCounting"/>
      <w:lvlText w:val="第%1条"/>
      <w:lvlJc w:val="left"/>
      <w:pPr>
        <w:ind w:left="960" w:hanging="420"/>
      </w:pPr>
      <w:rPr>
        <w:rFonts w:cs="Times New Roman" w:hint="default"/>
        <w:b/>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15911C4D"/>
    <w:multiLevelType w:val="multilevel"/>
    <w:tmpl w:val="088072C4"/>
    <w:name w:val="WW8Num72"/>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15">
    <w:nsid w:val="16305CBF"/>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A9C7DBB"/>
    <w:multiLevelType w:val="multilevel"/>
    <w:tmpl w:val="F6C46A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nsid w:val="1AFB382B"/>
    <w:multiLevelType w:val="multilevel"/>
    <w:tmpl w:val="1AFB382B"/>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18">
    <w:nsid w:val="1C906880"/>
    <w:multiLevelType w:val="hybridMultilevel"/>
    <w:tmpl w:val="77E29DC6"/>
    <w:lvl w:ilvl="0" w:tplc="3300EFA6">
      <w:start w:val="1"/>
      <w:numFmt w:val="japaneseCounting"/>
      <w:lvlText w:val="第%1条"/>
      <w:lvlJc w:val="left"/>
      <w:pPr>
        <w:ind w:left="8168" w:hanging="1080"/>
      </w:pPr>
      <w:rPr>
        <w:b/>
        <w:color w:val="auto"/>
        <w:lang w:val="en-US"/>
      </w:r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02B40CB"/>
    <w:multiLevelType w:val="hybridMultilevel"/>
    <w:tmpl w:val="BAE47092"/>
    <w:lvl w:ilvl="0" w:tplc="40C07B3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0510B39"/>
    <w:multiLevelType w:val="hybridMultilevel"/>
    <w:tmpl w:val="95FE96A2"/>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21">
    <w:nsid w:val="25044825"/>
    <w:multiLevelType w:val="hybridMultilevel"/>
    <w:tmpl w:val="146CE6AA"/>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22">
    <w:nsid w:val="28CD0CBC"/>
    <w:multiLevelType w:val="hybridMultilevel"/>
    <w:tmpl w:val="40207826"/>
    <w:lvl w:ilvl="0" w:tplc="C54EC58C">
      <w:start w:val="1"/>
      <w:numFmt w:val="chineseCountingThousand"/>
      <w:lvlText w:val="第%1条"/>
      <w:lvlJc w:val="left"/>
      <w:pPr>
        <w:ind w:left="1022" w:hanging="420"/>
      </w:pPr>
      <w:rPr>
        <w:rFonts w:cs="Times New Roman" w:hint="eastAsia"/>
        <w:b/>
      </w:rPr>
    </w:lvl>
    <w:lvl w:ilvl="1" w:tplc="04090019">
      <w:start w:val="1"/>
      <w:numFmt w:val="lowerLetter"/>
      <w:lvlText w:val="%2)"/>
      <w:lvlJc w:val="left"/>
      <w:pPr>
        <w:ind w:left="1442" w:hanging="420"/>
      </w:pPr>
      <w:rPr>
        <w:rFonts w:cs="Times New Roman"/>
      </w:rPr>
    </w:lvl>
    <w:lvl w:ilvl="2" w:tplc="0409001B">
      <w:start w:val="1"/>
      <w:numFmt w:val="lowerRoman"/>
      <w:lvlText w:val="%3."/>
      <w:lvlJc w:val="right"/>
      <w:pPr>
        <w:ind w:left="1862" w:hanging="420"/>
      </w:pPr>
      <w:rPr>
        <w:rFonts w:cs="Times New Roman"/>
      </w:rPr>
    </w:lvl>
    <w:lvl w:ilvl="3" w:tplc="0409000F">
      <w:start w:val="1"/>
      <w:numFmt w:val="decimal"/>
      <w:lvlText w:val="%4."/>
      <w:lvlJc w:val="left"/>
      <w:pPr>
        <w:ind w:left="2282" w:hanging="420"/>
      </w:pPr>
      <w:rPr>
        <w:rFonts w:cs="Times New Roman"/>
      </w:rPr>
    </w:lvl>
    <w:lvl w:ilvl="4" w:tplc="04090019">
      <w:start w:val="1"/>
      <w:numFmt w:val="lowerLetter"/>
      <w:lvlText w:val="%5)"/>
      <w:lvlJc w:val="left"/>
      <w:pPr>
        <w:ind w:left="2702" w:hanging="420"/>
      </w:pPr>
      <w:rPr>
        <w:rFonts w:cs="Times New Roman"/>
      </w:rPr>
    </w:lvl>
    <w:lvl w:ilvl="5" w:tplc="0409001B">
      <w:start w:val="1"/>
      <w:numFmt w:val="lowerRoman"/>
      <w:lvlText w:val="%6."/>
      <w:lvlJc w:val="right"/>
      <w:pPr>
        <w:ind w:left="3122" w:hanging="420"/>
      </w:pPr>
      <w:rPr>
        <w:rFonts w:cs="Times New Roman"/>
      </w:rPr>
    </w:lvl>
    <w:lvl w:ilvl="6" w:tplc="0409000F">
      <w:start w:val="1"/>
      <w:numFmt w:val="decimal"/>
      <w:lvlText w:val="%7."/>
      <w:lvlJc w:val="left"/>
      <w:pPr>
        <w:ind w:left="3542" w:hanging="420"/>
      </w:pPr>
      <w:rPr>
        <w:rFonts w:cs="Times New Roman"/>
      </w:rPr>
    </w:lvl>
    <w:lvl w:ilvl="7" w:tplc="04090019">
      <w:start w:val="1"/>
      <w:numFmt w:val="lowerLetter"/>
      <w:lvlText w:val="%8)"/>
      <w:lvlJc w:val="left"/>
      <w:pPr>
        <w:ind w:left="3962" w:hanging="420"/>
      </w:pPr>
      <w:rPr>
        <w:rFonts w:cs="Times New Roman"/>
      </w:rPr>
    </w:lvl>
    <w:lvl w:ilvl="8" w:tplc="0409001B">
      <w:start w:val="1"/>
      <w:numFmt w:val="lowerRoman"/>
      <w:lvlText w:val="%9."/>
      <w:lvlJc w:val="right"/>
      <w:pPr>
        <w:ind w:left="4382" w:hanging="420"/>
      </w:pPr>
      <w:rPr>
        <w:rFonts w:cs="Times New Roman"/>
      </w:rPr>
    </w:lvl>
  </w:abstractNum>
  <w:abstractNum w:abstractNumId="23">
    <w:nsid w:val="2AE439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24">
    <w:nsid w:val="2B57646C"/>
    <w:multiLevelType w:val="hybridMultilevel"/>
    <w:tmpl w:val="DA36D79C"/>
    <w:lvl w:ilvl="0" w:tplc="4EC43AB0">
      <w:start w:val="2"/>
      <w:numFmt w:val="bullet"/>
      <w:lvlText w:val="★"/>
      <w:lvlJc w:val="left"/>
      <w:pPr>
        <w:tabs>
          <w:tab w:val="num" w:pos="961"/>
        </w:tabs>
        <w:ind w:left="961" w:hanging="360"/>
      </w:pPr>
      <w:rPr>
        <w:rFonts w:ascii="楷体_GB2312" w:eastAsia="楷体_GB2312" w:hAnsi="宋体" w:cs="Times New Roman" w:hint="eastAsia"/>
      </w:rPr>
    </w:lvl>
    <w:lvl w:ilvl="1" w:tplc="04090003" w:tentative="1">
      <w:start w:val="1"/>
      <w:numFmt w:val="bullet"/>
      <w:lvlText w:val=""/>
      <w:lvlJc w:val="left"/>
      <w:pPr>
        <w:tabs>
          <w:tab w:val="num" w:pos="1441"/>
        </w:tabs>
        <w:ind w:left="1441" w:hanging="420"/>
      </w:pPr>
      <w:rPr>
        <w:rFonts w:ascii="Wingdings" w:hAnsi="Wingdings" w:hint="default"/>
      </w:rPr>
    </w:lvl>
    <w:lvl w:ilvl="2" w:tplc="04090005"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3" w:tentative="1">
      <w:start w:val="1"/>
      <w:numFmt w:val="bullet"/>
      <w:lvlText w:val=""/>
      <w:lvlJc w:val="left"/>
      <w:pPr>
        <w:tabs>
          <w:tab w:val="num" w:pos="2701"/>
        </w:tabs>
        <w:ind w:left="2701" w:hanging="420"/>
      </w:pPr>
      <w:rPr>
        <w:rFonts w:ascii="Wingdings" w:hAnsi="Wingdings" w:hint="default"/>
      </w:rPr>
    </w:lvl>
    <w:lvl w:ilvl="5" w:tplc="04090005"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3" w:tentative="1">
      <w:start w:val="1"/>
      <w:numFmt w:val="bullet"/>
      <w:lvlText w:val=""/>
      <w:lvlJc w:val="left"/>
      <w:pPr>
        <w:tabs>
          <w:tab w:val="num" w:pos="3961"/>
        </w:tabs>
        <w:ind w:left="3961" w:hanging="420"/>
      </w:pPr>
      <w:rPr>
        <w:rFonts w:ascii="Wingdings" w:hAnsi="Wingdings" w:hint="default"/>
      </w:rPr>
    </w:lvl>
    <w:lvl w:ilvl="8" w:tplc="04090005" w:tentative="1">
      <w:start w:val="1"/>
      <w:numFmt w:val="bullet"/>
      <w:lvlText w:val=""/>
      <w:lvlJc w:val="left"/>
      <w:pPr>
        <w:tabs>
          <w:tab w:val="num" w:pos="4381"/>
        </w:tabs>
        <w:ind w:left="4381" w:hanging="420"/>
      </w:pPr>
      <w:rPr>
        <w:rFonts w:ascii="Wingdings" w:hAnsi="Wingdings" w:hint="default"/>
      </w:rPr>
    </w:lvl>
  </w:abstractNum>
  <w:abstractNum w:abstractNumId="25">
    <w:nsid w:val="314C7F6E"/>
    <w:multiLevelType w:val="multilevel"/>
    <w:tmpl w:val="458EBDCE"/>
    <w:lvl w:ilvl="0">
      <w:start w:val="1"/>
      <w:numFmt w:val="japaneseCounting"/>
      <w:lvlText w:val="第%1条"/>
      <w:lvlJc w:val="left"/>
      <w:pPr>
        <w:ind w:left="2498" w:hanging="1080"/>
      </w:pPr>
      <w:rPr>
        <w:rFonts w:cs="Times New Roman" w:hint="default"/>
        <w:b/>
      </w:rPr>
    </w:lvl>
    <w:lvl w:ilvl="1">
      <w:start w:val="1"/>
      <w:numFmt w:val="lowerLetter"/>
      <w:lvlText w:val="%2)"/>
      <w:lvlJc w:val="left"/>
      <w:pPr>
        <w:ind w:left="2149" w:hanging="420"/>
      </w:pPr>
      <w:rPr>
        <w:rFonts w:cs="Times New Roman"/>
      </w:rPr>
    </w:lvl>
    <w:lvl w:ilvl="2">
      <w:start w:val="1"/>
      <w:numFmt w:val="lowerRoman"/>
      <w:lvlText w:val="%3."/>
      <w:lvlJc w:val="right"/>
      <w:pPr>
        <w:ind w:left="2569" w:hanging="420"/>
      </w:pPr>
      <w:rPr>
        <w:rFonts w:cs="Times New Roman"/>
      </w:rPr>
    </w:lvl>
    <w:lvl w:ilvl="3">
      <w:start w:val="1"/>
      <w:numFmt w:val="decimal"/>
      <w:lvlText w:val="%4."/>
      <w:lvlJc w:val="left"/>
      <w:pPr>
        <w:ind w:left="2989" w:hanging="420"/>
      </w:pPr>
      <w:rPr>
        <w:rFonts w:cs="Times New Roman"/>
      </w:rPr>
    </w:lvl>
    <w:lvl w:ilvl="4">
      <w:start w:val="1"/>
      <w:numFmt w:val="lowerLetter"/>
      <w:lvlText w:val="%5)"/>
      <w:lvlJc w:val="left"/>
      <w:pPr>
        <w:ind w:left="3409" w:hanging="420"/>
      </w:pPr>
      <w:rPr>
        <w:rFonts w:cs="Times New Roman"/>
      </w:rPr>
    </w:lvl>
    <w:lvl w:ilvl="5">
      <w:start w:val="1"/>
      <w:numFmt w:val="lowerRoman"/>
      <w:lvlText w:val="%6."/>
      <w:lvlJc w:val="right"/>
      <w:pPr>
        <w:ind w:left="3829" w:hanging="420"/>
      </w:pPr>
      <w:rPr>
        <w:rFonts w:cs="Times New Roman"/>
      </w:rPr>
    </w:lvl>
    <w:lvl w:ilvl="6">
      <w:start w:val="1"/>
      <w:numFmt w:val="decimal"/>
      <w:lvlText w:val="%7."/>
      <w:lvlJc w:val="left"/>
      <w:pPr>
        <w:ind w:left="4249" w:hanging="420"/>
      </w:pPr>
      <w:rPr>
        <w:rFonts w:cs="Times New Roman"/>
      </w:rPr>
    </w:lvl>
    <w:lvl w:ilvl="7">
      <w:start w:val="1"/>
      <w:numFmt w:val="lowerLetter"/>
      <w:lvlText w:val="%8)"/>
      <w:lvlJc w:val="left"/>
      <w:pPr>
        <w:ind w:left="4669" w:hanging="420"/>
      </w:pPr>
      <w:rPr>
        <w:rFonts w:cs="Times New Roman"/>
      </w:rPr>
    </w:lvl>
    <w:lvl w:ilvl="8">
      <w:start w:val="1"/>
      <w:numFmt w:val="lowerRoman"/>
      <w:lvlText w:val="%9."/>
      <w:lvlJc w:val="right"/>
      <w:pPr>
        <w:ind w:left="5089" w:hanging="420"/>
      </w:pPr>
      <w:rPr>
        <w:rFonts w:cs="Times New Roman"/>
      </w:rPr>
    </w:lvl>
  </w:abstractNum>
  <w:abstractNum w:abstractNumId="26">
    <w:nsid w:val="33451A56"/>
    <w:multiLevelType w:val="multilevel"/>
    <w:tmpl w:val="33451A56"/>
    <w:lvl w:ilvl="0">
      <w:start w:val="1"/>
      <w:numFmt w:val="chineseCountingThousand"/>
      <w:lvlText w:val="第%1条"/>
      <w:lvlJc w:val="left"/>
      <w:pPr>
        <w:ind w:left="4532" w:hanging="420"/>
      </w:pPr>
      <w:rPr>
        <w:rFonts w:cs="Times New Roman" w:hint="eastAsia"/>
        <w:b/>
      </w:rPr>
    </w:lvl>
    <w:lvl w:ilvl="1" w:tentative="1">
      <w:start w:val="1"/>
      <w:numFmt w:val="lowerLetter"/>
      <w:lvlText w:val="%2)"/>
      <w:lvlJc w:val="left"/>
      <w:pPr>
        <w:ind w:left="1300" w:hanging="420"/>
      </w:pPr>
      <w:rPr>
        <w:rFonts w:cs="Times New Roman"/>
      </w:rPr>
    </w:lvl>
    <w:lvl w:ilvl="2" w:tentative="1">
      <w:start w:val="1"/>
      <w:numFmt w:val="lowerRoman"/>
      <w:lvlText w:val="%3."/>
      <w:lvlJc w:val="right"/>
      <w:pPr>
        <w:ind w:left="1720" w:hanging="420"/>
      </w:pPr>
      <w:rPr>
        <w:rFonts w:cs="Times New Roman"/>
      </w:rPr>
    </w:lvl>
    <w:lvl w:ilvl="3" w:tentative="1">
      <w:start w:val="1"/>
      <w:numFmt w:val="decimal"/>
      <w:lvlText w:val="%4."/>
      <w:lvlJc w:val="left"/>
      <w:pPr>
        <w:ind w:left="2140" w:hanging="420"/>
      </w:pPr>
      <w:rPr>
        <w:rFonts w:cs="Times New Roman"/>
      </w:rPr>
    </w:lvl>
    <w:lvl w:ilvl="4" w:tentative="1">
      <w:start w:val="1"/>
      <w:numFmt w:val="lowerLetter"/>
      <w:lvlText w:val="%5)"/>
      <w:lvlJc w:val="left"/>
      <w:pPr>
        <w:ind w:left="2560" w:hanging="420"/>
      </w:pPr>
      <w:rPr>
        <w:rFonts w:cs="Times New Roman"/>
      </w:rPr>
    </w:lvl>
    <w:lvl w:ilvl="5" w:tentative="1">
      <w:start w:val="1"/>
      <w:numFmt w:val="lowerRoman"/>
      <w:lvlText w:val="%6."/>
      <w:lvlJc w:val="right"/>
      <w:pPr>
        <w:ind w:left="2980" w:hanging="420"/>
      </w:pPr>
      <w:rPr>
        <w:rFonts w:cs="Times New Roman"/>
      </w:rPr>
    </w:lvl>
    <w:lvl w:ilvl="6" w:tentative="1">
      <w:start w:val="1"/>
      <w:numFmt w:val="decimal"/>
      <w:lvlText w:val="%7."/>
      <w:lvlJc w:val="left"/>
      <w:pPr>
        <w:ind w:left="3400" w:hanging="420"/>
      </w:pPr>
      <w:rPr>
        <w:rFonts w:cs="Times New Roman"/>
      </w:rPr>
    </w:lvl>
    <w:lvl w:ilvl="7" w:tentative="1">
      <w:start w:val="1"/>
      <w:numFmt w:val="lowerLetter"/>
      <w:lvlText w:val="%8)"/>
      <w:lvlJc w:val="left"/>
      <w:pPr>
        <w:ind w:left="3820" w:hanging="420"/>
      </w:pPr>
      <w:rPr>
        <w:rFonts w:cs="Times New Roman"/>
      </w:rPr>
    </w:lvl>
    <w:lvl w:ilvl="8" w:tentative="1">
      <w:start w:val="1"/>
      <w:numFmt w:val="lowerRoman"/>
      <w:lvlText w:val="%9."/>
      <w:lvlJc w:val="right"/>
      <w:pPr>
        <w:ind w:left="4240" w:hanging="420"/>
      </w:pPr>
      <w:rPr>
        <w:rFonts w:cs="Times New Roman"/>
      </w:rPr>
    </w:lvl>
  </w:abstractNum>
  <w:abstractNum w:abstractNumId="27">
    <w:nsid w:val="33CA0615"/>
    <w:multiLevelType w:val="hybridMultilevel"/>
    <w:tmpl w:val="40B6EA2E"/>
    <w:lvl w:ilvl="0" w:tplc="D834E260">
      <w:start w:val="1"/>
      <w:numFmt w:val="japaneseCounting"/>
      <w:lvlText w:val="第%1节"/>
      <w:lvlJc w:val="left"/>
      <w:pPr>
        <w:ind w:left="10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37BA2214"/>
    <w:multiLevelType w:val="multilevel"/>
    <w:tmpl w:val="37BA2214"/>
    <w:lvl w:ilvl="0">
      <w:start w:val="9"/>
      <w:numFmt w:val="chineseCountingThousand"/>
      <w:lvlText w:val="第%1条"/>
      <w:lvlJc w:val="left"/>
      <w:pPr>
        <w:ind w:left="1413" w:hanging="420"/>
      </w:pPr>
      <w:rPr>
        <w:rFonts w:cs="Times New Roman"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397152FC"/>
    <w:multiLevelType w:val="multilevel"/>
    <w:tmpl w:val="397152FC"/>
    <w:lvl w:ilvl="0">
      <w:start w:val="1"/>
      <w:numFmt w:val="chineseCountingThousand"/>
      <w:lvlText w:val="第%1条"/>
      <w:lvlJc w:val="left"/>
      <w:pPr>
        <w:ind w:left="1838" w:hanging="420"/>
      </w:pPr>
      <w:rPr>
        <w:rFonts w:cs="Times New Roman" w:hint="eastAsia"/>
        <w:b w:val="0"/>
        <w:i w:val="0"/>
        <w:lang w:val="en-US"/>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0">
    <w:nsid w:val="39CA276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39F3690D"/>
    <w:multiLevelType w:val="hybridMultilevel"/>
    <w:tmpl w:val="FC06F46E"/>
    <w:lvl w:ilvl="0" w:tplc="F608203C">
      <w:start w:val="1"/>
      <w:numFmt w:val="japaneseCounting"/>
      <w:lvlText w:val="第%1章"/>
      <w:lvlJc w:val="left"/>
      <w:pPr>
        <w:ind w:left="10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3B1E1CB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3C7C224D"/>
    <w:multiLevelType w:val="multilevel"/>
    <w:tmpl w:val="DB5CFF08"/>
    <w:lvl w:ilvl="0">
      <w:start w:val="1"/>
      <w:numFmt w:val="decimal"/>
      <w:lvlText w:val="%1."/>
      <w:lvlJc w:val="left"/>
      <w:pPr>
        <w:ind w:left="1542" w:hanging="975"/>
      </w:pPr>
      <w:rPr>
        <w:rFonts w:cs="Times New Roman"/>
        <w:strike w:val="0"/>
        <w:dstrike w:val="0"/>
        <w:u w:val="none"/>
        <w:effect w:val="none"/>
      </w:rPr>
    </w:lvl>
    <w:lvl w:ilvl="1">
      <w:start w:val="2"/>
      <w:numFmt w:val="decimal"/>
      <w:isLgl/>
      <w:lvlText w:val="%1.%2"/>
      <w:lvlJc w:val="left"/>
      <w:pPr>
        <w:ind w:left="1257" w:hanging="69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34">
    <w:nsid w:val="3CFE0D81"/>
    <w:multiLevelType w:val="hybridMultilevel"/>
    <w:tmpl w:val="1A129D1C"/>
    <w:lvl w:ilvl="0" w:tplc="EB50E49E">
      <w:start w:val="4"/>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5">
    <w:nsid w:val="3F155756"/>
    <w:multiLevelType w:val="hybridMultilevel"/>
    <w:tmpl w:val="FA869900"/>
    <w:lvl w:ilvl="0" w:tplc="189A189E">
      <w:start w:val="1"/>
      <w:numFmt w:val="chineseCountingThousand"/>
      <w:lvlText w:val="第%1条"/>
      <w:lvlJc w:val="left"/>
      <w:pPr>
        <w:ind w:left="846" w:hanging="420"/>
      </w:pPr>
      <w:rPr>
        <w:rFonts w:ascii="仿宋_GB2312" w:eastAsia="仿宋_GB2312" w:hint="eastAsia"/>
        <w:b w:val="0"/>
        <w:sz w:val="30"/>
        <w:szCs w:val="30"/>
      </w:rPr>
    </w:lvl>
    <w:lvl w:ilvl="1" w:tplc="04090019" w:tentative="1">
      <w:start w:val="1"/>
      <w:numFmt w:val="lowerLetter"/>
      <w:lvlText w:val="%2)"/>
      <w:lvlJc w:val="left"/>
      <w:pPr>
        <w:ind w:left="6963" w:hanging="420"/>
      </w:pPr>
    </w:lvl>
    <w:lvl w:ilvl="2" w:tplc="0409001B" w:tentative="1">
      <w:start w:val="1"/>
      <w:numFmt w:val="lowerRoman"/>
      <w:lvlText w:val="%3."/>
      <w:lvlJc w:val="right"/>
      <w:pPr>
        <w:ind w:left="7383" w:hanging="420"/>
      </w:pPr>
    </w:lvl>
    <w:lvl w:ilvl="3" w:tplc="0409000F" w:tentative="1">
      <w:start w:val="1"/>
      <w:numFmt w:val="decimal"/>
      <w:lvlText w:val="%4."/>
      <w:lvlJc w:val="left"/>
      <w:pPr>
        <w:ind w:left="7803" w:hanging="420"/>
      </w:pPr>
    </w:lvl>
    <w:lvl w:ilvl="4" w:tplc="04090019" w:tentative="1">
      <w:start w:val="1"/>
      <w:numFmt w:val="lowerLetter"/>
      <w:lvlText w:val="%5)"/>
      <w:lvlJc w:val="left"/>
      <w:pPr>
        <w:ind w:left="8223" w:hanging="420"/>
      </w:pPr>
    </w:lvl>
    <w:lvl w:ilvl="5" w:tplc="0409001B" w:tentative="1">
      <w:start w:val="1"/>
      <w:numFmt w:val="lowerRoman"/>
      <w:lvlText w:val="%6."/>
      <w:lvlJc w:val="right"/>
      <w:pPr>
        <w:ind w:left="8643" w:hanging="420"/>
      </w:pPr>
    </w:lvl>
    <w:lvl w:ilvl="6" w:tplc="0409000F" w:tentative="1">
      <w:start w:val="1"/>
      <w:numFmt w:val="decimal"/>
      <w:lvlText w:val="%7."/>
      <w:lvlJc w:val="left"/>
      <w:pPr>
        <w:ind w:left="9063" w:hanging="420"/>
      </w:pPr>
    </w:lvl>
    <w:lvl w:ilvl="7" w:tplc="04090019" w:tentative="1">
      <w:start w:val="1"/>
      <w:numFmt w:val="lowerLetter"/>
      <w:lvlText w:val="%8)"/>
      <w:lvlJc w:val="left"/>
      <w:pPr>
        <w:ind w:left="9483" w:hanging="420"/>
      </w:pPr>
    </w:lvl>
    <w:lvl w:ilvl="8" w:tplc="0409001B" w:tentative="1">
      <w:start w:val="1"/>
      <w:numFmt w:val="lowerRoman"/>
      <w:lvlText w:val="%9."/>
      <w:lvlJc w:val="right"/>
      <w:pPr>
        <w:ind w:left="9903" w:hanging="420"/>
      </w:pPr>
    </w:lvl>
  </w:abstractNum>
  <w:abstractNum w:abstractNumId="36">
    <w:nsid w:val="40E55194"/>
    <w:multiLevelType w:val="hybridMultilevel"/>
    <w:tmpl w:val="17268370"/>
    <w:lvl w:ilvl="0" w:tplc="D13205AC">
      <w:start w:val="1"/>
      <w:numFmt w:val="japaneseCounting"/>
      <w:lvlText w:val="第%1节"/>
      <w:lvlJc w:val="left"/>
      <w:pPr>
        <w:ind w:left="10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41B45805"/>
    <w:multiLevelType w:val="hybridMultilevel"/>
    <w:tmpl w:val="87649B28"/>
    <w:lvl w:ilvl="0" w:tplc="1B1A26B6">
      <w:start w:val="4"/>
      <w:numFmt w:val="japaneseCounting"/>
      <w:lvlText w:val="（%1）"/>
      <w:lvlJc w:val="left"/>
      <w:pPr>
        <w:ind w:left="1788" w:hanging="1080"/>
      </w:pPr>
      <w:rPr>
        <w:rFonts w:cs="Times New Roman" w:hint="default"/>
      </w:rPr>
    </w:lvl>
    <w:lvl w:ilvl="1" w:tplc="04090019" w:tentative="1">
      <w:start w:val="1"/>
      <w:numFmt w:val="lowerLetter"/>
      <w:lvlText w:val="%2)"/>
      <w:lvlJc w:val="left"/>
      <w:pPr>
        <w:ind w:left="1548" w:hanging="420"/>
      </w:pPr>
      <w:rPr>
        <w:rFonts w:cs="Times New Roman"/>
      </w:rPr>
    </w:lvl>
    <w:lvl w:ilvl="2" w:tplc="0409001B" w:tentative="1">
      <w:start w:val="1"/>
      <w:numFmt w:val="lowerRoman"/>
      <w:lvlText w:val="%3."/>
      <w:lvlJc w:val="right"/>
      <w:pPr>
        <w:ind w:left="1968" w:hanging="420"/>
      </w:pPr>
      <w:rPr>
        <w:rFonts w:cs="Times New Roman"/>
      </w:rPr>
    </w:lvl>
    <w:lvl w:ilvl="3" w:tplc="0409000F" w:tentative="1">
      <w:start w:val="1"/>
      <w:numFmt w:val="decimal"/>
      <w:lvlText w:val="%4."/>
      <w:lvlJc w:val="left"/>
      <w:pPr>
        <w:ind w:left="2388" w:hanging="420"/>
      </w:pPr>
      <w:rPr>
        <w:rFonts w:cs="Times New Roman"/>
      </w:rPr>
    </w:lvl>
    <w:lvl w:ilvl="4" w:tplc="04090019" w:tentative="1">
      <w:start w:val="1"/>
      <w:numFmt w:val="lowerLetter"/>
      <w:lvlText w:val="%5)"/>
      <w:lvlJc w:val="left"/>
      <w:pPr>
        <w:ind w:left="2808" w:hanging="420"/>
      </w:pPr>
      <w:rPr>
        <w:rFonts w:cs="Times New Roman"/>
      </w:rPr>
    </w:lvl>
    <w:lvl w:ilvl="5" w:tplc="0409001B" w:tentative="1">
      <w:start w:val="1"/>
      <w:numFmt w:val="lowerRoman"/>
      <w:lvlText w:val="%6."/>
      <w:lvlJc w:val="right"/>
      <w:pPr>
        <w:ind w:left="3228" w:hanging="420"/>
      </w:pPr>
      <w:rPr>
        <w:rFonts w:cs="Times New Roman"/>
      </w:rPr>
    </w:lvl>
    <w:lvl w:ilvl="6" w:tplc="0409000F" w:tentative="1">
      <w:start w:val="1"/>
      <w:numFmt w:val="decimal"/>
      <w:lvlText w:val="%7."/>
      <w:lvlJc w:val="left"/>
      <w:pPr>
        <w:ind w:left="3648" w:hanging="420"/>
      </w:pPr>
      <w:rPr>
        <w:rFonts w:cs="Times New Roman"/>
      </w:rPr>
    </w:lvl>
    <w:lvl w:ilvl="7" w:tplc="04090019" w:tentative="1">
      <w:start w:val="1"/>
      <w:numFmt w:val="lowerLetter"/>
      <w:lvlText w:val="%8)"/>
      <w:lvlJc w:val="left"/>
      <w:pPr>
        <w:ind w:left="4068" w:hanging="420"/>
      </w:pPr>
      <w:rPr>
        <w:rFonts w:cs="Times New Roman"/>
      </w:rPr>
    </w:lvl>
    <w:lvl w:ilvl="8" w:tplc="0409001B" w:tentative="1">
      <w:start w:val="1"/>
      <w:numFmt w:val="lowerRoman"/>
      <w:lvlText w:val="%9."/>
      <w:lvlJc w:val="right"/>
      <w:pPr>
        <w:ind w:left="4488" w:hanging="420"/>
      </w:pPr>
      <w:rPr>
        <w:rFonts w:cs="Times New Roman"/>
      </w:rPr>
    </w:lvl>
  </w:abstractNum>
  <w:abstractNum w:abstractNumId="38">
    <w:nsid w:val="447F1154"/>
    <w:multiLevelType w:val="multilevel"/>
    <w:tmpl w:val="447F1154"/>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455625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40">
    <w:nsid w:val="4B8623FE"/>
    <w:multiLevelType w:val="hybridMultilevel"/>
    <w:tmpl w:val="EBB2AB54"/>
    <w:lvl w:ilvl="0" w:tplc="10840BCC">
      <w:start w:val="1"/>
      <w:numFmt w:val="japaneseCounting"/>
      <w:lvlText w:val="（%1）"/>
      <w:lvlJc w:val="left"/>
      <w:pPr>
        <w:ind w:left="1648" w:hanging="1080"/>
      </w:pPr>
      <w:rPr>
        <w:rFonts w:cs="Times New Roman" w:hint="default"/>
      </w:rPr>
    </w:lvl>
    <w:lvl w:ilvl="1" w:tplc="04090019" w:tentative="1">
      <w:start w:val="1"/>
      <w:numFmt w:val="lowerLetter"/>
      <w:lvlText w:val="%2)"/>
      <w:lvlJc w:val="left"/>
      <w:pPr>
        <w:ind w:left="1408" w:hanging="420"/>
      </w:pPr>
      <w:rPr>
        <w:rFonts w:cs="Times New Roman"/>
      </w:rPr>
    </w:lvl>
    <w:lvl w:ilvl="2" w:tplc="0409001B" w:tentative="1">
      <w:start w:val="1"/>
      <w:numFmt w:val="lowerRoman"/>
      <w:lvlText w:val="%3."/>
      <w:lvlJc w:val="righ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9" w:tentative="1">
      <w:start w:val="1"/>
      <w:numFmt w:val="lowerLetter"/>
      <w:lvlText w:val="%5)"/>
      <w:lvlJc w:val="left"/>
      <w:pPr>
        <w:ind w:left="2668" w:hanging="420"/>
      </w:pPr>
      <w:rPr>
        <w:rFonts w:cs="Times New Roman"/>
      </w:rPr>
    </w:lvl>
    <w:lvl w:ilvl="5" w:tplc="0409001B" w:tentative="1">
      <w:start w:val="1"/>
      <w:numFmt w:val="lowerRoman"/>
      <w:lvlText w:val="%6."/>
      <w:lvlJc w:val="righ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9" w:tentative="1">
      <w:start w:val="1"/>
      <w:numFmt w:val="lowerLetter"/>
      <w:lvlText w:val="%8)"/>
      <w:lvlJc w:val="left"/>
      <w:pPr>
        <w:ind w:left="3928" w:hanging="420"/>
      </w:pPr>
      <w:rPr>
        <w:rFonts w:cs="Times New Roman"/>
      </w:rPr>
    </w:lvl>
    <w:lvl w:ilvl="8" w:tplc="0409001B" w:tentative="1">
      <w:start w:val="1"/>
      <w:numFmt w:val="lowerRoman"/>
      <w:lvlText w:val="%9."/>
      <w:lvlJc w:val="right"/>
      <w:pPr>
        <w:ind w:left="4348" w:hanging="420"/>
      </w:pPr>
      <w:rPr>
        <w:rFonts w:cs="Times New Roman"/>
      </w:rPr>
    </w:lvl>
  </w:abstractNum>
  <w:abstractNum w:abstractNumId="41">
    <w:nsid w:val="4D1A270C"/>
    <w:multiLevelType w:val="multilevel"/>
    <w:tmpl w:val="0409001F"/>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42">
    <w:nsid w:val="50E47559"/>
    <w:multiLevelType w:val="multilevel"/>
    <w:tmpl w:val="A208A0F0"/>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1"/>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57039B55"/>
    <w:multiLevelType w:val="singleLevel"/>
    <w:tmpl w:val="57039B55"/>
    <w:lvl w:ilvl="0">
      <w:start w:val="3"/>
      <w:numFmt w:val="chineseCounting"/>
      <w:suff w:val="nothing"/>
      <w:lvlText w:val="（%1）"/>
      <w:lvlJc w:val="left"/>
      <w:rPr>
        <w:rFonts w:cs="Times New Roman"/>
      </w:rPr>
    </w:lvl>
  </w:abstractNum>
  <w:abstractNum w:abstractNumId="44">
    <w:nsid w:val="5BE105DD"/>
    <w:multiLevelType w:val="hybridMultilevel"/>
    <w:tmpl w:val="203876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46">
    <w:nsid w:val="78D13B5A"/>
    <w:multiLevelType w:val="multilevel"/>
    <w:tmpl w:val="78D13B5A"/>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num w:numId="1">
    <w:abstractNumId w:val="40"/>
  </w:num>
  <w:num w:numId="2">
    <w:abstractNumId w:val="8"/>
  </w:num>
  <w:num w:numId="3">
    <w:abstractNumId w:val="37"/>
  </w:num>
  <w:num w:numId="4">
    <w:abstractNumId w:val="39"/>
  </w:num>
  <w:num w:numId="5">
    <w:abstractNumId w:val="23"/>
  </w:num>
  <w:num w:numId="6">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num>
  <w:num w:numId="8">
    <w:abstractNumId w:val="24"/>
  </w:num>
  <w:num w:numId="9">
    <w:abstractNumId w:val="25"/>
  </w:num>
  <w:num w:numId="10">
    <w:abstractNumId w:val="17"/>
  </w:num>
  <w:num w:numId="11">
    <w:abstractNumId w:val="46"/>
  </w:num>
  <w:num w:numId="12">
    <w:abstractNumId w:val="13"/>
  </w:num>
  <w:num w:numId="13">
    <w:abstractNumId w:val="38"/>
  </w:num>
  <w:num w:numId="14">
    <w:abstractNumId w:val="29"/>
  </w:num>
  <w:num w:numId="15">
    <w:abstractNumId w:val="28"/>
  </w:num>
  <w:num w:numId="16">
    <w:abstractNumId w:val="43"/>
  </w:num>
  <w:num w:numId="17">
    <w:abstractNumId w:val="45"/>
  </w:num>
  <w:num w:numId="18">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2"/>
  </w:num>
  <w:num w:numId="22">
    <w:abstractNumId w:val="7"/>
  </w:num>
  <w:num w:numId="23">
    <w:abstractNumId w:val="6"/>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0"/>
  </w:num>
  <w:num w:numId="29">
    <w:abstractNumId w:val="0"/>
  </w:num>
  <w:num w:numId="30">
    <w:abstractNumId w:val="1"/>
  </w:num>
  <w:num w:numId="31">
    <w:abstractNumId w:val="2"/>
  </w:num>
  <w:num w:numId="32">
    <w:abstractNumId w:val="3"/>
  </w:num>
  <w:num w:numId="33">
    <w:abstractNumId w:val="4"/>
  </w:num>
  <w:num w:numId="34">
    <w:abstractNumId w:val="14"/>
  </w:num>
  <w:num w:numId="35">
    <w:abstractNumId w:val="9"/>
  </w:num>
  <w:num w:numId="36">
    <w:abstractNumId w:val="44"/>
  </w:num>
  <w:num w:numId="37">
    <w:abstractNumId w:val="16"/>
  </w:num>
  <w:num w:numId="38">
    <w:abstractNumId w:val="41"/>
  </w:num>
  <w:num w:numId="39">
    <w:abstractNumId w:val="42"/>
  </w:num>
  <w:num w:numId="40">
    <w:abstractNumId w:val="15"/>
  </w:num>
  <w:num w:numId="41">
    <w:abstractNumId w:val="30"/>
  </w:num>
  <w:num w:numId="42">
    <w:abstractNumId w:val="32"/>
  </w:num>
  <w:num w:numId="43">
    <w:abstractNumId w:val="35"/>
  </w:num>
  <w:num w:numId="44">
    <w:abstractNumId w:val="34"/>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2EF"/>
    <w:rsid w:val="00001C7D"/>
    <w:rsid w:val="00004247"/>
    <w:rsid w:val="00007153"/>
    <w:rsid w:val="000123C7"/>
    <w:rsid w:val="00015CF8"/>
    <w:rsid w:val="00023D06"/>
    <w:rsid w:val="00025A12"/>
    <w:rsid w:val="00025D14"/>
    <w:rsid w:val="00030A3E"/>
    <w:rsid w:val="00034D02"/>
    <w:rsid w:val="000373C8"/>
    <w:rsid w:val="00040EBC"/>
    <w:rsid w:val="00041A60"/>
    <w:rsid w:val="00042926"/>
    <w:rsid w:val="000432C6"/>
    <w:rsid w:val="00044E84"/>
    <w:rsid w:val="00045B5A"/>
    <w:rsid w:val="00055B23"/>
    <w:rsid w:val="00055D8A"/>
    <w:rsid w:val="00057D6A"/>
    <w:rsid w:val="0006008F"/>
    <w:rsid w:val="00060722"/>
    <w:rsid w:val="00065144"/>
    <w:rsid w:val="00065822"/>
    <w:rsid w:val="00066E70"/>
    <w:rsid w:val="00067FF1"/>
    <w:rsid w:val="000715CD"/>
    <w:rsid w:val="000747FA"/>
    <w:rsid w:val="00075702"/>
    <w:rsid w:val="0007649E"/>
    <w:rsid w:val="00076F96"/>
    <w:rsid w:val="000825BD"/>
    <w:rsid w:val="00084847"/>
    <w:rsid w:val="0008558C"/>
    <w:rsid w:val="00092467"/>
    <w:rsid w:val="000926AA"/>
    <w:rsid w:val="00094F31"/>
    <w:rsid w:val="000A2AE9"/>
    <w:rsid w:val="000A36F5"/>
    <w:rsid w:val="000A3859"/>
    <w:rsid w:val="000A4874"/>
    <w:rsid w:val="000A5CA0"/>
    <w:rsid w:val="000A78EC"/>
    <w:rsid w:val="000B135F"/>
    <w:rsid w:val="000B19DE"/>
    <w:rsid w:val="000B1C87"/>
    <w:rsid w:val="000B2003"/>
    <w:rsid w:val="000D3E58"/>
    <w:rsid w:val="000D5E80"/>
    <w:rsid w:val="000E0C54"/>
    <w:rsid w:val="000E0F35"/>
    <w:rsid w:val="000E1D7A"/>
    <w:rsid w:val="000E28C6"/>
    <w:rsid w:val="000E3BF1"/>
    <w:rsid w:val="000E7A26"/>
    <w:rsid w:val="000E7A4C"/>
    <w:rsid w:val="000F1729"/>
    <w:rsid w:val="000F3A20"/>
    <w:rsid w:val="000F3DDE"/>
    <w:rsid w:val="00103077"/>
    <w:rsid w:val="00104481"/>
    <w:rsid w:val="00106537"/>
    <w:rsid w:val="0011790D"/>
    <w:rsid w:val="00121D8C"/>
    <w:rsid w:val="00126898"/>
    <w:rsid w:val="00127BB8"/>
    <w:rsid w:val="001303BE"/>
    <w:rsid w:val="001313FC"/>
    <w:rsid w:val="0013265E"/>
    <w:rsid w:val="00132F87"/>
    <w:rsid w:val="00135048"/>
    <w:rsid w:val="00135676"/>
    <w:rsid w:val="00136D79"/>
    <w:rsid w:val="00136E1D"/>
    <w:rsid w:val="00143741"/>
    <w:rsid w:val="00145E5C"/>
    <w:rsid w:val="00152423"/>
    <w:rsid w:val="00156E9B"/>
    <w:rsid w:val="0016249D"/>
    <w:rsid w:val="001628DD"/>
    <w:rsid w:val="00162B2D"/>
    <w:rsid w:val="00163F0D"/>
    <w:rsid w:val="00165363"/>
    <w:rsid w:val="001675AF"/>
    <w:rsid w:val="0017731B"/>
    <w:rsid w:val="00177844"/>
    <w:rsid w:val="00191A1F"/>
    <w:rsid w:val="0019316F"/>
    <w:rsid w:val="00195F7F"/>
    <w:rsid w:val="00197495"/>
    <w:rsid w:val="00197504"/>
    <w:rsid w:val="001A27B8"/>
    <w:rsid w:val="001A306E"/>
    <w:rsid w:val="001A4038"/>
    <w:rsid w:val="001A5E3D"/>
    <w:rsid w:val="001B0CC8"/>
    <w:rsid w:val="001B0E13"/>
    <w:rsid w:val="001B2E0F"/>
    <w:rsid w:val="001B412F"/>
    <w:rsid w:val="001C0319"/>
    <w:rsid w:val="001C078A"/>
    <w:rsid w:val="001C1D39"/>
    <w:rsid w:val="001C248C"/>
    <w:rsid w:val="001C265D"/>
    <w:rsid w:val="001C3676"/>
    <w:rsid w:val="001C46A3"/>
    <w:rsid w:val="001C5A32"/>
    <w:rsid w:val="001C5E9A"/>
    <w:rsid w:val="001C7595"/>
    <w:rsid w:val="001D29C8"/>
    <w:rsid w:val="001D5CF2"/>
    <w:rsid w:val="001D6097"/>
    <w:rsid w:val="001D6B24"/>
    <w:rsid w:val="001D71C5"/>
    <w:rsid w:val="001E1D78"/>
    <w:rsid w:val="001E2BC7"/>
    <w:rsid w:val="001E2F7B"/>
    <w:rsid w:val="001E52DC"/>
    <w:rsid w:val="001E53A2"/>
    <w:rsid w:val="001E594A"/>
    <w:rsid w:val="001F31C1"/>
    <w:rsid w:val="001F3DCC"/>
    <w:rsid w:val="001F658F"/>
    <w:rsid w:val="001F6A6E"/>
    <w:rsid w:val="00201124"/>
    <w:rsid w:val="002106B0"/>
    <w:rsid w:val="00210AB6"/>
    <w:rsid w:val="00211106"/>
    <w:rsid w:val="0021196D"/>
    <w:rsid w:val="00212492"/>
    <w:rsid w:val="002141CC"/>
    <w:rsid w:val="00217D52"/>
    <w:rsid w:val="00220EFA"/>
    <w:rsid w:val="0022256E"/>
    <w:rsid w:val="0022274E"/>
    <w:rsid w:val="00222DC0"/>
    <w:rsid w:val="002243B6"/>
    <w:rsid w:val="00227A2C"/>
    <w:rsid w:val="00230603"/>
    <w:rsid w:val="00230694"/>
    <w:rsid w:val="00232F16"/>
    <w:rsid w:val="00233149"/>
    <w:rsid w:val="002344BE"/>
    <w:rsid w:val="00234A4F"/>
    <w:rsid w:val="00234E30"/>
    <w:rsid w:val="00235263"/>
    <w:rsid w:val="00240656"/>
    <w:rsid w:val="002436E6"/>
    <w:rsid w:val="00243E11"/>
    <w:rsid w:val="002441E9"/>
    <w:rsid w:val="00244718"/>
    <w:rsid w:val="00247A8F"/>
    <w:rsid w:val="002549B0"/>
    <w:rsid w:val="00260879"/>
    <w:rsid w:val="00260FCD"/>
    <w:rsid w:val="002618E8"/>
    <w:rsid w:val="0026217A"/>
    <w:rsid w:val="002635C2"/>
    <w:rsid w:val="002649A0"/>
    <w:rsid w:val="00266DD8"/>
    <w:rsid w:val="002679E4"/>
    <w:rsid w:val="00267B6F"/>
    <w:rsid w:val="00267D17"/>
    <w:rsid w:val="0027033D"/>
    <w:rsid w:val="00270D15"/>
    <w:rsid w:val="00271DEA"/>
    <w:rsid w:val="00272B98"/>
    <w:rsid w:val="0027565F"/>
    <w:rsid w:val="00275FED"/>
    <w:rsid w:val="00277FFE"/>
    <w:rsid w:val="00280575"/>
    <w:rsid w:val="002839B7"/>
    <w:rsid w:val="0028470E"/>
    <w:rsid w:val="002866E1"/>
    <w:rsid w:val="002939FC"/>
    <w:rsid w:val="002948E6"/>
    <w:rsid w:val="00294A2C"/>
    <w:rsid w:val="002A028B"/>
    <w:rsid w:val="002A0A0B"/>
    <w:rsid w:val="002A0FC5"/>
    <w:rsid w:val="002A239C"/>
    <w:rsid w:val="002A3524"/>
    <w:rsid w:val="002A38C3"/>
    <w:rsid w:val="002A5B12"/>
    <w:rsid w:val="002A6EA2"/>
    <w:rsid w:val="002A7D56"/>
    <w:rsid w:val="002B0D2D"/>
    <w:rsid w:val="002B34E9"/>
    <w:rsid w:val="002B3909"/>
    <w:rsid w:val="002B7FB9"/>
    <w:rsid w:val="002C5145"/>
    <w:rsid w:val="002D03C3"/>
    <w:rsid w:val="002D247D"/>
    <w:rsid w:val="002D5D60"/>
    <w:rsid w:val="002E07CD"/>
    <w:rsid w:val="002E2810"/>
    <w:rsid w:val="002E2C77"/>
    <w:rsid w:val="002E3469"/>
    <w:rsid w:val="002E42D0"/>
    <w:rsid w:val="002E4C05"/>
    <w:rsid w:val="002E4D4C"/>
    <w:rsid w:val="002E7143"/>
    <w:rsid w:val="002F19CD"/>
    <w:rsid w:val="002F3D59"/>
    <w:rsid w:val="002F632D"/>
    <w:rsid w:val="00300322"/>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7E4E"/>
    <w:rsid w:val="003369A0"/>
    <w:rsid w:val="00343987"/>
    <w:rsid w:val="003459FC"/>
    <w:rsid w:val="00350A49"/>
    <w:rsid w:val="0035204B"/>
    <w:rsid w:val="00353B18"/>
    <w:rsid w:val="00353F36"/>
    <w:rsid w:val="003544A4"/>
    <w:rsid w:val="00355B57"/>
    <w:rsid w:val="003561F6"/>
    <w:rsid w:val="00363433"/>
    <w:rsid w:val="003642F6"/>
    <w:rsid w:val="00365389"/>
    <w:rsid w:val="003674EB"/>
    <w:rsid w:val="00370147"/>
    <w:rsid w:val="00370F08"/>
    <w:rsid w:val="003714B3"/>
    <w:rsid w:val="003721BA"/>
    <w:rsid w:val="0037348E"/>
    <w:rsid w:val="00373B90"/>
    <w:rsid w:val="003825B7"/>
    <w:rsid w:val="003844D8"/>
    <w:rsid w:val="0038457C"/>
    <w:rsid w:val="00386A61"/>
    <w:rsid w:val="0038722F"/>
    <w:rsid w:val="00387B66"/>
    <w:rsid w:val="003935C7"/>
    <w:rsid w:val="00393AC8"/>
    <w:rsid w:val="00397420"/>
    <w:rsid w:val="00397C58"/>
    <w:rsid w:val="003A4275"/>
    <w:rsid w:val="003A46E9"/>
    <w:rsid w:val="003A4957"/>
    <w:rsid w:val="003A5630"/>
    <w:rsid w:val="003A5A71"/>
    <w:rsid w:val="003A646D"/>
    <w:rsid w:val="003B1ED9"/>
    <w:rsid w:val="003B2F8E"/>
    <w:rsid w:val="003B45A3"/>
    <w:rsid w:val="003B7D3A"/>
    <w:rsid w:val="003C23AD"/>
    <w:rsid w:val="003C293C"/>
    <w:rsid w:val="003C37A4"/>
    <w:rsid w:val="003C37A5"/>
    <w:rsid w:val="003C7171"/>
    <w:rsid w:val="003D24C9"/>
    <w:rsid w:val="003D3027"/>
    <w:rsid w:val="003D4890"/>
    <w:rsid w:val="003D5445"/>
    <w:rsid w:val="003D73C7"/>
    <w:rsid w:val="003D7920"/>
    <w:rsid w:val="003E100F"/>
    <w:rsid w:val="003E75F6"/>
    <w:rsid w:val="003F318F"/>
    <w:rsid w:val="00401D7B"/>
    <w:rsid w:val="00401ED0"/>
    <w:rsid w:val="004050CB"/>
    <w:rsid w:val="0040559C"/>
    <w:rsid w:val="00412C9B"/>
    <w:rsid w:val="004156A9"/>
    <w:rsid w:val="00415ABF"/>
    <w:rsid w:val="004223D9"/>
    <w:rsid w:val="004235D3"/>
    <w:rsid w:val="0042579A"/>
    <w:rsid w:val="00425B16"/>
    <w:rsid w:val="0042799E"/>
    <w:rsid w:val="004318A5"/>
    <w:rsid w:val="00433D0E"/>
    <w:rsid w:val="004347DB"/>
    <w:rsid w:val="0043610F"/>
    <w:rsid w:val="00440411"/>
    <w:rsid w:val="004473CB"/>
    <w:rsid w:val="00450748"/>
    <w:rsid w:val="004512D0"/>
    <w:rsid w:val="00451DE9"/>
    <w:rsid w:val="00454698"/>
    <w:rsid w:val="00455485"/>
    <w:rsid w:val="00456542"/>
    <w:rsid w:val="00460CC9"/>
    <w:rsid w:val="00461CCC"/>
    <w:rsid w:val="004630B8"/>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4E70"/>
    <w:rsid w:val="004B093C"/>
    <w:rsid w:val="004B7CA4"/>
    <w:rsid w:val="004C19B8"/>
    <w:rsid w:val="004C2EB9"/>
    <w:rsid w:val="004C3061"/>
    <w:rsid w:val="004C36A0"/>
    <w:rsid w:val="004C3E81"/>
    <w:rsid w:val="004C5C9E"/>
    <w:rsid w:val="004C7695"/>
    <w:rsid w:val="004C7A14"/>
    <w:rsid w:val="004D192C"/>
    <w:rsid w:val="004D2769"/>
    <w:rsid w:val="004D3CA9"/>
    <w:rsid w:val="004D56FB"/>
    <w:rsid w:val="004E3143"/>
    <w:rsid w:val="004E46A0"/>
    <w:rsid w:val="004E60FA"/>
    <w:rsid w:val="004E70D1"/>
    <w:rsid w:val="004F0560"/>
    <w:rsid w:val="004F0E96"/>
    <w:rsid w:val="004F282C"/>
    <w:rsid w:val="00501E8E"/>
    <w:rsid w:val="00502B77"/>
    <w:rsid w:val="00506CFA"/>
    <w:rsid w:val="00511DA3"/>
    <w:rsid w:val="00514115"/>
    <w:rsid w:val="00515589"/>
    <w:rsid w:val="005166C5"/>
    <w:rsid w:val="00524254"/>
    <w:rsid w:val="00524516"/>
    <w:rsid w:val="0052596B"/>
    <w:rsid w:val="005267E3"/>
    <w:rsid w:val="005269DB"/>
    <w:rsid w:val="00526EC7"/>
    <w:rsid w:val="00530BB1"/>
    <w:rsid w:val="0053123E"/>
    <w:rsid w:val="0053175B"/>
    <w:rsid w:val="00531853"/>
    <w:rsid w:val="0053321A"/>
    <w:rsid w:val="00537B28"/>
    <w:rsid w:val="00540E15"/>
    <w:rsid w:val="00545E78"/>
    <w:rsid w:val="0055053A"/>
    <w:rsid w:val="00550946"/>
    <w:rsid w:val="00551C59"/>
    <w:rsid w:val="00556AC5"/>
    <w:rsid w:val="00556F5A"/>
    <w:rsid w:val="00557DDC"/>
    <w:rsid w:val="00557E04"/>
    <w:rsid w:val="00564833"/>
    <w:rsid w:val="00565B5B"/>
    <w:rsid w:val="00565D30"/>
    <w:rsid w:val="00570D07"/>
    <w:rsid w:val="00570FA8"/>
    <w:rsid w:val="0057155E"/>
    <w:rsid w:val="00573516"/>
    <w:rsid w:val="00575A29"/>
    <w:rsid w:val="005761D3"/>
    <w:rsid w:val="0057782A"/>
    <w:rsid w:val="00581F1C"/>
    <w:rsid w:val="005841B7"/>
    <w:rsid w:val="0058429F"/>
    <w:rsid w:val="00584DE5"/>
    <w:rsid w:val="005852F4"/>
    <w:rsid w:val="00586A5C"/>
    <w:rsid w:val="005871A7"/>
    <w:rsid w:val="00591567"/>
    <w:rsid w:val="0059289B"/>
    <w:rsid w:val="00597C58"/>
    <w:rsid w:val="005B0A0A"/>
    <w:rsid w:val="005B1EF7"/>
    <w:rsid w:val="005B3346"/>
    <w:rsid w:val="005B4A0C"/>
    <w:rsid w:val="005B740A"/>
    <w:rsid w:val="005C0AA5"/>
    <w:rsid w:val="005C1D93"/>
    <w:rsid w:val="005C2403"/>
    <w:rsid w:val="005D1E77"/>
    <w:rsid w:val="005D34F3"/>
    <w:rsid w:val="005E4BD1"/>
    <w:rsid w:val="005E6B96"/>
    <w:rsid w:val="005E6D26"/>
    <w:rsid w:val="005F0B5C"/>
    <w:rsid w:val="005F1000"/>
    <w:rsid w:val="005F5CEB"/>
    <w:rsid w:val="006012ED"/>
    <w:rsid w:val="00604249"/>
    <w:rsid w:val="006046F4"/>
    <w:rsid w:val="00607B22"/>
    <w:rsid w:val="00613446"/>
    <w:rsid w:val="006160EB"/>
    <w:rsid w:val="006226D3"/>
    <w:rsid w:val="006252D0"/>
    <w:rsid w:val="00625B9F"/>
    <w:rsid w:val="0062773F"/>
    <w:rsid w:val="006322C3"/>
    <w:rsid w:val="00634068"/>
    <w:rsid w:val="006347CB"/>
    <w:rsid w:val="0063617D"/>
    <w:rsid w:val="00636194"/>
    <w:rsid w:val="00636241"/>
    <w:rsid w:val="0063648A"/>
    <w:rsid w:val="0063751D"/>
    <w:rsid w:val="00640955"/>
    <w:rsid w:val="00642F6C"/>
    <w:rsid w:val="006456C3"/>
    <w:rsid w:val="00647D43"/>
    <w:rsid w:val="00651302"/>
    <w:rsid w:val="00651BDA"/>
    <w:rsid w:val="006523DE"/>
    <w:rsid w:val="00652A6C"/>
    <w:rsid w:val="00653F39"/>
    <w:rsid w:val="00656373"/>
    <w:rsid w:val="00657D26"/>
    <w:rsid w:val="00660EA6"/>
    <w:rsid w:val="00661A30"/>
    <w:rsid w:val="006626EC"/>
    <w:rsid w:val="006634DC"/>
    <w:rsid w:val="00663BF9"/>
    <w:rsid w:val="00664A78"/>
    <w:rsid w:val="0066604E"/>
    <w:rsid w:val="00675DA4"/>
    <w:rsid w:val="0067618A"/>
    <w:rsid w:val="00677C37"/>
    <w:rsid w:val="00687AD3"/>
    <w:rsid w:val="00687B1F"/>
    <w:rsid w:val="006942A0"/>
    <w:rsid w:val="006950E9"/>
    <w:rsid w:val="00695BE1"/>
    <w:rsid w:val="006A2EFC"/>
    <w:rsid w:val="006A5E0F"/>
    <w:rsid w:val="006B212A"/>
    <w:rsid w:val="006B3B78"/>
    <w:rsid w:val="006B3EFA"/>
    <w:rsid w:val="006B42DD"/>
    <w:rsid w:val="006B71BA"/>
    <w:rsid w:val="006B7AD2"/>
    <w:rsid w:val="006C271C"/>
    <w:rsid w:val="006C4D4D"/>
    <w:rsid w:val="006C4F79"/>
    <w:rsid w:val="006D070F"/>
    <w:rsid w:val="006D34C6"/>
    <w:rsid w:val="006D5D36"/>
    <w:rsid w:val="006D77DA"/>
    <w:rsid w:val="006E1373"/>
    <w:rsid w:val="006E1852"/>
    <w:rsid w:val="006E2493"/>
    <w:rsid w:val="006E3C7D"/>
    <w:rsid w:val="006E3D07"/>
    <w:rsid w:val="006F0FD0"/>
    <w:rsid w:val="006F1AC8"/>
    <w:rsid w:val="006F4BC0"/>
    <w:rsid w:val="00700E2A"/>
    <w:rsid w:val="00702262"/>
    <w:rsid w:val="00702B5A"/>
    <w:rsid w:val="00702F9F"/>
    <w:rsid w:val="00706175"/>
    <w:rsid w:val="00713A56"/>
    <w:rsid w:val="0071491B"/>
    <w:rsid w:val="00714EDA"/>
    <w:rsid w:val="00717276"/>
    <w:rsid w:val="007202D5"/>
    <w:rsid w:val="0072316A"/>
    <w:rsid w:val="007269EC"/>
    <w:rsid w:val="007315AB"/>
    <w:rsid w:val="00733A2F"/>
    <w:rsid w:val="00737881"/>
    <w:rsid w:val="00737B33"/>
    <w:rsid w:val="0074005F"/>
    <w:rsid w:val="0074121D"/>
    <w:rsid w:val="00743198"/>
    <w:rsid w:val="00743305"/>
    <w:rsid w:val="00747D97"/>
    <w:rsid w:val="007527F4"/>
    <w:rsid w:val="00753327"/>
    <w:rsid w:val="007533EB"/>
    <w:rsid w:val="00755115"/>
    <w:rsid w:val="00760416"/>
    <w:rsid w:val="007677C1"/>
    <w:rsid w:val="00772D4D"/>
    <w:rsid w:val="00772E38"/>
    <w:rsid w:val="00773E8A"/>
    <w:rsid w:val="0077613F"/>
    <w:rsid w:val="0077623D"/>
    <w:rsid w:val="007808CE"/>
    <w:rsid w:val="007825D2"/>
    <w:rsid w:val="007830C3"/>
    <w:rsid w:val="00784B4B"/>
    <w:rsid w:val="00784FDA"/>
    <w:rsid w:val="00790B83"/>
    <w:rsid w:val="007A097C"/>
    <w:rsid w:val="007A0D40"/>
    <w:rsid w:val="007A3627"/>
    <w:rsid w:val="007A6813"/>
    <w:rsid w:val="007B0FD7"/>
    <w:rsid w:val="007B1705"/>
    <w:rsid w:val="007B1D1F"/>
    <w:rsid w:val="007B20D3"/>
    <w:rsid w:val="007B647F"/>
    <w:rsid w:val="007B6D9E"/>
    <w:rsid w:val="007C0CA3"/>
    <w:rsid w:val="007C26B5"/>
    <w:rsid w:val="007C277F"/>
    <w:rsid w:val="007C2840"/>
    <w:rsid w:val="007C377E"/>
    <w:rsid w:val="007C5711"/>
    <w:rsid w:val="007C59A1"/>
    <w:rsid w:val="007C728C"/>
    <w:rsid w:val="007D0941"/>
    <w:rsid w:val="007D16C1"/>
    <w:rsid w:val="007D3C28"/>
    <w:rsid w:val="007D3DD0"/>
    <w:rsid w:val="007D5C87"/>
    <w:rsid w:val="007D70E3"/>
    <w:rsid w:val="007E3363"/>
    <w:rsid w:val="007E39BE"/>
    <w:rsid w:val="007E46DC"/>
    <w:rsid w:val="007F247C"/>
    <w:rsid w:val="007F6781"/>
    <w:rsid w:val="007F6C5F"/>
    <w:rsid w:val="00801517"/>
    <w:rsid w:val="0080331D"/>
    <w:rsid w:val="00803482"/>
    <w:rsid w:val="00803C9B"/>
    <w:rsid w:val="00812B58"/>
    <w:rsid w:val="008131EF"/>
    <w:rsid w:val="00813912"/>
    <w:rsid w:val="00817688"/>
    <w:rsid w:val="00821D4C"/>
    <w:rsid w:val="00822ABF"/>
    <w:rsid w:val="0082486A"/>
    <w:rsid w:val="00824A87"/>
    <w:rsid w:val="00826807"/>
    <w:rsid w:val="00826992"/>
    <w:rsid w:val="008272B9"/>
    <w:rsid w:val="00832781"/>
    <w:rsid w:val="00836B7B"/>
    <w:rsid w:val="00837048"/>
    <w:rsid w:val="00842134"/>
    <w:rsid w:val="00847709"/>
    <w:rsid w:val="00850425"/>
    <w:rsid w:val="00850919"/>
    <w:rsid w:val="00850BE1"/>
    <w:rsid w:val="0085158C"/>
    <w:rsid w:val="00854C50"/>
    <w:rsid w:val="008600BD"/>
    <w:rsid w:val="008637C1"/>
    <w:rsid w:val="00863F8B"/>
    <w:rsid w:val="00864D13"/>
    <w:rsid w:val="00865189"/>
    <w:rsid w:val="00865EA5"/>
    <w:rsid w:val="00870D86"/>
    <w:rsid w:val="00871824"/>
    <w:rsid w:val="00874B93"/>
    <w:rsid w:val="00876B78"/>
    <w:rsid w:val="008804F2"/>
    <w:rsid w:val="00882E61"/>
    <w:rsid w:val="00883A4B"/>
    <w:rsid w:val="00883BB2"/>
    <w:rsid w:val="00887655"/>
    <w:rsid w:val="008876D1"/>
    <w:rsid w:val="0088799E"/>
    <w:rsid w:val="0089079B"/>
    <w:rsid w:val="00896230"/>
    <w:rsid w:val="00896FD1"/>
    <w:rsid w:val="008A5BEB"/>
    <w:rsid w:val="008A5E4F"/>
    <w:rsid w:val="008B2F51"/>
    <w:rsid w:val="008B3745"/>
    <w:rsid w:val="008C0A41"/>
    <w:rsid w:val="008C2274"/>
    <w:rsid w:val="008C3EF1"/>
    <w:rsid w:val="008C76F6"/>
    <w:rsid w:val="008D0B9E"/>
    <w:rsid w:val="008D3ECB"/>
    <w:rsid w:val="008D40AB"/>
    <w:rsid w:val="008D4424"/>
    <w:rsid w:val="008D7607"/>
    <w:rsid w:val="008D7852"/>
    <w:rsid w:val="008E0EB8"/>
    <w:rsid w:val="008E2831"/>
    <w:rsid w:val="008E2B10"/>
    <w:rsid w:val="008E2B5E"/>
    <w:rsid w:val="008E38FD"/>
    <w:rsid w:val="008E4675"/>
    <w:rsid w:val="008E6141"/>
    <w:rsid w:val="008E67E1"/>
    <w:rsid w:val="008E70EF"/>
    <w:rsid w:val="008E779F"/>
    <w:rsid w:val="008F115A"/>
    <w:rsid w:val="008F279F"/>
    <w:rsid w:val="008F5BDC"/>
    <w:rsid w:val="00900BA6"/>
    <w:rsid w:val="009014DC"/>
    <w:rsid w:val="009023DE"/>
    <w:rsid w:val="0090442A"/>
    <w:rsid w:val="00910AFE"/>
    <w:rsid w:val="00910C49"/>
    <w:rsid w:val="00911C77"/>
    <w:rsid w:val="00914DA3"/>
    <w:rsid w:val="009156B2"/>
    <w:rsid w:val="0091791D"/>
    <w:rsid w:val="00920E8C"/>
    <w:rsid w:val="009225B6"/>
    <w:rsid w:val="009227A4"/>
    <w:rsid w:val="009267B5"/>
    <w:rsid w:val="0092681A"/>
    <w:rsid w:val="009274DB"/>
    <w:rsid w:val="00931828"/>
    <w:rsid w:val="009329BE"/>
    <w:rsid w:val="00932D6A"/>
    <w:rsid w:val="00937FA6"/>
    <w:rsid w:val="00942841"/>
    <w:rsid w:val="0094344B"/>
    <w:rsid w:val="00944CA6"/>
    <w:rsid w:val="009469CA"/>
    <w:rsid w:val="00946AF3"/>
    <w:rsid w:val="00946E57"/>
    <w:rsid w:val="00956996"/>
    <w:rsid w:val="00956D22"/>
    <w:rsid w:val="009571BD"/>
    <w:rsid w:val="00961E9B"/>
    <w:rsid w:val="00962833"/>
    <w:rsid w:val="00962E5E"/>
    <w:rsid w:val="009661BD"/>
    <w:rsid w:val="00967F26"/>
    <w:rsid w:val="00972165"/>
    <w:rsid w:val="0097258E"/>
    <w:rsid w:val="00974946"/>
    <w:rsid w:val="00975997"/>
    <w:rsid w:val="0097636E"/>
    <w:rsid w:val="00981F0B"/>
    <w:rsid w:val="009856EB"/>
    <w:rsid w:val="0098660E"/>
    <w:rsid w:val="009876E3"/>
    <w:rsid w:val="00990027"/>
    <w:rsid w:val="00992635"/>
    <w:rsid w:val="00995B90"/>
    <w:rsid w:val="009A45F5"/>
    <w:rsid w:val="009A52E1"/>
    <w:rsid w:val="009A54EE"/>
    <w:rsid w:val="009B04E7"/>
    <w:rsid w:val="009B2C2E"/>
    <w:rsid w:val="009B697A"/>
    <w:rsid w:val="009B7FE0"/>
    <w:rsid w:val="009C61AC"/>
    <w:rsid w:val="009D0CF1"/>
    <w:rsid w:val="009D1433"/>
    <w:rsid w:val="009D1623"/>
    <w:rsid w:val="009D52E2"/>
    <w:rsid w:val="009D5BDA"/>
    <w:rsid w:val="009D5CD7"/>
    <w:rsid w:val="009D7092"/>
    <w:rsid w:val="009E3CA9"/>
    <w:rsid w:val="009E4AFF"/>
    <w:rsid w:val="009E4F2A"/>
    <w:rsid w:val="009E66D3"/>
    <w:rsid w:val="009E76CC"/>
    <w:rsid w:val="009F0D46"/>
    <w:rsid w:val="009F1898"/>
    <w:rsid w:val="009F3071"/>
    <w:rsid w:val="009F4E89"/>
    <w:rsid w:val="00A011C4"/>
    <w:rsid w:val="00A013DA"/>
    <w:rsid w:val="00A049BE"/>
    <w:rsid w:val="00A102AD"/>
    <w:rsid w:val="00A11E61"/>
    <w:rsid w:val="00A12A4E"/>
    <w:rsid w:val="00A13044"/>
    <w:rsid w:val="00A138FF"/>
    <w:rsid w:val="00A151ED"/>
    <w:rsid w:val="00A165BD"/>
    <w:rsid w:val="00A213F5"/>
    <w:rsid w:val="00A22B36"/>
    <w:rsid w:val="00A2393F"/>
    <w:rsid w:val="00A271E5"/>
    <w:rsid w:val="00A27D95"/>
    <w:rsid w:val="00A35972"/>
    <w:rsid w:val="00A40D16"/>
    <w:rsid w:val="00A4133D"/>
    <w:rsid w:val="00A429BF"/>
    <w:rsid w:val="00A43E50"/>
    <w:rsid w:val="00A4426B"/>
    <w:rsid w:val="00A444F2"/>
    <w:rsid w:val="00A47F0F"/>
    <w:rsid w:val="00A505ED"/>
    <w:rsid w:val="00A50FA8"/>
    <w:rsid w:val="00A54074"/>
    <w:rsid w:val="00A576FA"/>
    <w:rsid w:val="00A67700"/>
    <w:rsid w:val="00A715FB"/>
    <w:rsid w:val="00A76668"/>
    <w:rsid w:val="00A839F1"/>
    <w:rsid w:val="00A83B31"/>
    <w:rsid w:val="00A843AB"/>
    <w:rsid w:val="00A852EF"/>
    <w:rsid w:val="00A8789D"/>
    <w:rsid w:val="00A87BB6"/>
    <w:rsid w:val="00A91F70"/>
    <w:rsid w:val="00A924DE"/>
    <w:rsid w:val="00A93CE5"/>
    <w:rsid w:val="00A9403B"/>
    <w:rsid w:val="00A9416E"/>
    <w:rsid w:val="00A94B78"/>
    <w:rsid w:val="00A95046"/>
    <w:rsid w:val="00A9543E"/>
    <w:rsid w:val="00A9709A"/>
    <w:rsid w:val="00A97815"/>
    <w:rsid w:val="00A97ED5"/>
    <w:rsid w:val="00AA1A8B"/>
    <w:rsid w:val="00AA238C"/>
    <w:rsid w:val="00AA3D7C"/>
    <w:rsid w:val="00AB1C92"/>
    <w:rsid w:val="00AB2B60"/>
    <w:rsid w:val="00AB331D"/>
    <w:rsid w:val="00AB3AB3"/>
    <w:rsid w:val="00AB749B"/>
    <w:rsid w:val="00AB7CE1"/>
    <w:rsid w:val="00AC12AE"/>
    <w:rsid w:val="00AC3767"/>
    <w:rsid w:val="00AC38E7"/>
    <w:rsid w:val="00AC3AE0"/>
    <w:rsid w:val="00AC495F"/>
    <w:rsid w:val="00AC58A3"/>
    <w:rsid w:val="00AC7176"/>
    <w:rsid w:val="00AD27F5"/>
    <w:rsid w:val="00AD3D98"/>
    <w:rsid w:val="00AD407F"/>
    <w:rsid w:val="00AD66B6"/>
    <w:rsid w:val="00AE1AD1"/>
    <w:rsid w:val="00AE1C6A"/>
    <w:rsid w:val="00AE37A4"/>
    <w:rsid w:val="00AE74EE"/>
    <w:rsid w:val="00AF1C67"/>
    <w:rsid w:val="00AF3753"/>
    <w:rsid w:val="00B00C58"/>
    <w:rsid w:val="00B01BDE"/>
    <w:rsid w:val="00B03655"/>
    <w:rsid w:val="00B0573B"/>
    <w:rsid w:val="00B07B8B"/>
    <w:rsid w:val="00B127DC"/>
    <w:rsid w:val="00B13FD7"/>
    <w:rsid w:val="00B1419A"/>
    <w:rsid w:val="00B17073"/>
    <w:rsid w:val="00B17E6D"/>
    <w:rsid w:val="00B205BE"/>
    <w:rsid w:val="00B24DED"/>
    <w:rsid w:val="00B274D6"/>
    <w:rsid w:val="00B27721"/>
    <w:rsid w:val="00B3095A"/>
    <w:rsid w:val="00B318A4"/>
    <w:rsid w:val="00B33921"/>
    <w:rsid w:val="00B3428E"/>
    <w:rsid w:val="00B42677"/>
    <w:rsid w:val="00B502DB"/>
    <w:rsid w:val="00B5283F"/>
    <w:rsid w:val="00B62790"/>
    <w:rsid w:val="00B661EC"/>
    <w:rsid w:val="00B6696B"/>
    <w:rsid w:val="00B67E73"/>
    <w:rsid w:val="00B72D35"/>
    <w:rsid w:val="00B73134"/>
    <w:rsid w:val="00B73B59"/>
    <w:rsid w:val="00B81C86"/>
    <w:rsid w:val="00B84D0F"/>
    <w:rsid w:val="00B85CB9"/>
    <w:rsid w:val="00B86C6A"/>
    <w:rsid w:val="00B9008D"/>
    <w:rsid w:val="00B91F88"/>
    <w:rsid w:val="00B95AC1"/>
    <w:rsid w:val="00B972D5"/>
    <w:rsid w:val="00BA08DC"/>
    <w:rsid w:val="00BA71DE"/>
    <w:rsid w:val="00BA798F"/>
    <w:rsid w:val="00BB0484"/>
    <w:rsid w:val="00BB179C"/>
    <w:rsid w:val="00BB196F"/>
    <w:rsid w:val="00BB491B"/>
    <w:rsid w:val="00BB4EBB"/>
    <w:rsid w:val="00BB711D"/>
    <w:rsid w:val="00BB7B84"/>
    <w:rsid w:val="00BC4132"/>
    <w:rsid w:val="00BC5AE5"/>
    <w:rsid w:val="00BC66F7"/>
    <w:rsid w:val="00BD0B83"/>
    <w:rsid w:val="00BD27FF"/>
    <w:rsid w:val="00BD329E"/>
    <w:rsid w:val="00BE1E28"/>
    <w:rsid w:val="00BE2432"/>
    <w:rsid w:val="00BE3C9B"/>
    <w:rsid w:val="00BE458C"/>
    <w:rsid w:val="00BE5DEB"/>
    <w:rsid w:val="00BF01C8"/>
    <w:rsid w:val="00BF02E0"/>
    <w:rsid w:val="00BF1067"/>
    <w:rsid w:val="00BF4692"/>
    <w:rsid w:val="00BF54AF"/>
    <w:rsid w:val="00BF56E7"/>
    <w:rsid w:val="00BF7CEC"/>
    <w:rsid w:val="00C010F2"/>
    <w:rsid w:val="00C074F2"/>
    <w:rsid w:val="00C13461"/>
    <w:rsid w:val="00C13FFE"/>
    <w:rsid w:val="00C167D3"/>
    <w:rsid w:val="00C177C8"/>
    <w:rsid w:val="00C24220"/>
    <w:rsid w:val="00C3069F"/>
    <w:rsid w:val="00C314A7"/>
    <w:rsid w:val="00C34157"/>
    <w:rsid w:val="00C34AC1"/>
    <w:rsid w:val="00C36242"/>
    <w:rsid w:val="00C36F56"/>
    <w:rsid w:val="00C379BA"/>
    <w:rsid w:val="00C37FDA"/>
    <w:rsid w:val="00C4130D"/>
    <w:rsid w:val="00C42C11"/>
    <w:rsid w:val="00C42E98"/>
    <w:rsid w:val="00C43757"/>
    <w:rsid w:val="00C448E0"/>
    <w:rsid w:val="00C52770"/>
    <w:rsid w:val="00C554A3"/>
    <w:rsid w:val="00C57EE8"/>
    <w:rsid w:val="00C656A0"/>
    <w:rsid w:val="00C659B1"/>
    <w:rsid w:val="00C66584"/>
    <w:rsid w:val="00C66C32"/>
    <w:rsid w:val="00C70250"/>
    <w:rsid w:val="00C70E82"/>
    <w:rsid w:val="00C72CEB"/>
    <w:rsid w:val="00C73209"/>
    <w:rsid w:val="00C74F21"/>
    <w:rsid w:val="00C761FD"/>
    <w:rsid w:val="00C762F4"/>
    <w:rsid w:val="00C833B0"/>
    <w:rsid w:val="00C84700"/>
    <w:rsid w:val="00C85236"/>
    <w:rsid w:val="00C8595A"/>
    <w:rsid w:val="00C86B02"/>
    <w:rsid w:val="00C86E5D"/>
    <w:rsid w:val="00C86FEF"/>
    <w:rsid w:val="00C9066A"/>
    <w:rsid w:val="00C959C2"/>
    <w:rsid w:val="00C962A7"/>
    <w:rsid w:val="00CA08D1"/>
    <w:rsid w:val="00CA1284"/>
    <w:rsid w:val="00CA1ABB"/>
    <w:rsid w:val="00CA394C"/>
    <w:rsid w:val="00CA5E67"/>
    <w:rsid w:val="00CB132D"/>
    <w:rsid w:val="00CB5201"/>
    <w:rsid w:val="00CB5610"/>
    <w:rsid w:val="00CB64F4"/>
    <w:rsid w:val="00CC093D"/>
    <w:rsid w:val="00CC2E77"/>
    <w:rsid w:val="00CC2E7A"/>
    <w:rsid w:val="00CC4111"/>
    <w:rsid w:val="00CC485A"/>
    <w:rsid w:val="00CC7109"/>
    <w:rsid w:val="00CD0E0B"/>
    <w:rsid w:val="00CD127E"/>
    <w:rsid w:val="00CD261A"/>
    <w:rsid w:val="00CD3395"/>
    <w:rsid w:val="00CD5F94"/>
    <w:rsid w:val="00CE13F7"/>
    <w:rsid w:val="00CE1C93"/>
    <w:rsid w:val="00CE3BE8"/>
    <w:rsid w:val="00CE6134"/>
    <w:rsid w:val="00CF1715"/>
    <w:rsid w:val="00CF3DEF"/>
    <w:rsid w:val="00CF409C"/>
    <w:rsid w:val="00CF5088"/>
    <w:rsid w:val="00CF7F11"/>
    <w:rsid w:val="00D016F4"/>
    <w:rsid w:val="00D01BBE"/>
    <w:rsid w:val="00D040DC"/>
    <w:rsid w:val="00D0552B"/>
    <w:rsid w:val="00D05D21"/>
    <w:rsid w:val="00D0686C"/>
    <w:rsid w:val="00D07D94"/>
    <w:rsid w:val="00D07DD8"/>
    <w:rsid w:val="00D07E97"/>
    <w:rsid w:val="00D13A35"/>
    <w:rsid w:val="00D13BFC"/>
    <w:rsid w:val="00D15A21"/>
    <w:rsid w:val="00D16F07"/>
    <w:rsid w:val="00D20661"/>
    <w:rsid w:val="00D2253E"/>
    <w:rsid w:val="00D23733"/>
    <w:rsid w:val="00D2432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4812"/>
    <w:rsid w:val="00D64971"/>
    <w:rsid w:val="00D6520B"/>
    <w:rsid w:val="00D671AC"/>
    <w:rsid w:val="00D712AB"/>
    <w:rsid w:val="00D728E3"/>
    <w:rsid w:val="00D731DD"/>
    <w:rsid w:val="00D7460C"/>
    <w:rsid w:val="00D76E4A"/>
    <w:rsid w:val="00D76F42"/>
    <w:rsid w:val="00D774F7"/>
    <w:rsid w:val="00D814C1"/>
    <w:rsid w:val="00D81A51"/>
    <w:rsid w:val="00D82F96"/>
    <w:rsid w:val="00D8304C"/>
    <w:rsid w:val="00D83DE2"/>
    <w:rsid w:val="00D867B7"/>
    <w:rsid w:val="00D91B5C"/>
    <w:rsid w:val="00D91C9F"/>
    <w:rsid w:val="00D92B4B"/>
    <w:rsid w:val="00D93EB7"/>
    <w:rsid w:val="00D9630E"/>
    <w:rsid w:val="00D96B8E"/>
    <w:rsid w:val="00D97317"/>
    <w:rsid w:val="00D9743F"/>
    <w:rsid w:val="00D97FA0"/>
    <w:rsid w:val="00DA4932"/>
    <w:rsid w:val="00DA4BD9"/>
    <w:rsid w:val="00DA72ED"/>
    <w:rsid w:val="00DB42D5"/>
    <w:rsid w:val="00DB5F8F"/>
    <w:rsid w:val="00DC1826"/>
    <w:rsid w:val="00DC22B1"/>
    <w:rsid w:val="00DC2730"/>
    <w:rsid w:val="00DC2AA2"/>
    <w:rsid w:val="00DC3B96"/>
    <w:rsid w:val="00DC439B"/>
    <w:rsid w:val="00DD0013"/>
    <w:rsid w:val="00DD1F3D"/>
    <w:rsid w:val="00DD2DF5"/>
    <w:rsid w:val="00DD561A"/>
    <w:rsid w:val="00DE301F"/>
    <w:rsid w:val="00DE37DF"/>
    <w:rsid w:val="00DE38BC"/>
    <w:rsid w:val="00DE421D"/>
    <w:rsid w:val="00DE4905"/>
    <w:rsid w:val="00DE7FCC"/>
    <w:rsid w:val="00DF1725"/>
    <w:rsid w:val="00DF21E2"/>
    <w:rsid w:val="00DF527D"/>
    <w:rsid w:val="00DF59AD"/>
    <w:rsid w:val="00DF7696"/>
    <w:rsid w:val="00E02B93"/>
    <w:rsid w:val="00E06E44"/>
    <w:rsid w:val="00E10910"/>
    <w:rsid w:val="00E1170D"/>
    <w:rsid w:val="00E11A6F"/>
    <w:rsid w:val="00E124E5"/>
    <w:rsid w:val="00E23056"/>
    <w:rsid w:val="00E24818"/>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3C6C"/>
    <w:rsid w:val="00E44550"/>
    <w:rsid w:val="00E449BA"/>
    <w:rsid w:val="00E46E15"/>
    <w:rsid w:val="00E5043D"/>
    <w:rsid w:val="00E50CE8"/>
    <w:rsid w:val="00E5173A"/>
    <w:rsid w:val="00E51EB6"/>
    <w:rsid w:val="00E57C14"/>
    <w:rsid w:val="00E610DA"/>
    <w:rsid w:val="00E6461E"/>
    <w:rsid w:val="00E71441"/>
    <w:rsid w:val="00E71BF0"/>
    <w:rsid w:val="00E80F43"/>
    <w:rsid w:val="00E818EC"/>
    <w:rsid w:val="00E81A7A"/>
    <w:rsid w:val="00E82B0D"/>
    <w:rsid w:val="00E833C4"/>
    <w:rsid w:val="00E86D70"/>
    <w:rsid w:val="00E92748"/>
    <w:rsid w:val="00E93766"/>
    <w:rsid w:val="00E95344"/>
    <w:rsid w:val="00E95AB8"/>
    <w:rsid w:val="00E963E8"/>
    <w:rsid w:val="00E96BC2"/>
    <w:rsid w:val="00EA1936"/>
    <w:rsid w:val="00EA19EE"/>
    <w:rsid w:val="00EA1F9C"/>
    <w:rsid w:val="00EA35F3"/>
    <w:rsid w:val="00EA7994"/>
    <w:rsid w:val="00EA7C50"/>
    <w:rsid w:val="00EB0D3C"/>
    <w:rsid w:val="00EB0EDF"/>
    <w:rsid w:val="00EB1950"/>
    <w:rsid w:val="00EB231F"/>
    <w:rsid w:val="00EB4255"/>
    <w:rsid w:val="00EB4F58"/>
    <w:rsid w:val="00EB59F8"/>
    <w:rsid w:val="00EC06BA"/>
    <w:rsid w:val="00EC21DD"/>
    <w:rsid w:val="00EC6FF1"/>
    <w:rsid w:val="00EC778B"/>
    <w:rsid w:val="00ED240E"/>
    <w:rsid w:val="00ED3827"/>
    <w:rsid w:val="00ED42EC"/>
    <w:rsid w:val="00ED6233"/>
    <w:rsid w:val="00EE6733"/>
    <w:rsid w:val="00EF0F9B"/>
    <w:rsid w:val="00EF1F4E"/>
    <w:rsid w:val="00EF5671"/>
    <w:rsid w:val="00EF61D8"/>
    <w:rsid w:val="00EF64EB"/>
    <w:rsid w:val="00F026C1"/>
    <w:rsid w:val="00F0311C"/>
    <w:rsid w:val="00F03516"/>
    <w:rsid w:val="00F12172"/>
    <w:rsid w:val="00F1244D"/>
    <w:rsid w:val="00F16739"/>
    <w:rsid w:val="00F247F7"/>
    <w:rsid w:val="00F268FA"/>
    <w:rsid w:val="00F30D3E"/>
    <w:rsid w:val="00F33585"/>
    <w:rsid w:val="00F35D72"/>
    <w:rsid w:val="00F40887"/>
    <w:rsid w:val="00F41C82"/>
    <w:rsid w:val="00F4274C"/>
    <w:rsid w:val="00F43401"/>
    <w:rsid w:val="00F43E37"/>
    <w:rsid w:val="00F47271"/>
    <w:rsid w:val="00F47FC3"/>
    <w:rsid w:val="00F51D5A"/>
    <w:rsid w:val="00F53D54"/>
    <w:rsid w:val="00F56915"/>
    <w:rsid w:val="00F61DD5"/>
    <w:rsid w:val="00F70340"/>
    <w:rsid w:val="00F72B44"/>
    <w:rsid w:val="00F73B34"/>
    <w:rsid w:val="00F73EAA"/>
    <w:rsid w:val="00F74DCA"/>
    <w:rsid w:val="00F823A1"/>
    <w:rsid w:val="00F8244E"/>
    <w:rsid w:val="00F851BC"/>
    <w:rsid w:val="00F872D0"/>
    <w:rsid w:val="00F902DB"/>
    <w:rsid w:val="00F94115"/>
    <w:rsid w:val="00F96976"/>
    <w:rsid w:val="00FA1581"/>
    <w:rsid w:val="00FA2532"/>
    <w:rsid w:val="00FB37DA"/>
    <w:rsid w:val="00FB46E4"/>
    <w:rsid w:val="00FB4AB8"/>
    <w:rsid w:val="00FB723D"/>
    <w:rsid w:val="00FC60FB"/>
    <w:rsid w:val="00FC7A1C"/>
    <w:rsid w:val="00FD1AFA"/>
    <w:rsid w:val="00FD285C"/>
    <w:rsid w:val="00FD305F"/>
    <w:rsid w:val="00FD32EF"/>
    <w:rsid w:val="00FD4291"/>
    <w:rsid w:val="00FD5A59"/>
    <w:rsid w:val="00FE10FC"/>
    <w:rsid w:val="00FE1AD3"/>
    <w:rsid w:val="00FE1C97"/>
    <w:rsid w:val="00FE2137"/>
    <w:rsid w:val="00FE7B4A"/>
    <w:rsid w:val="00FF15AB"/>
    <w:rsid w:val="00FF1D6C"/>
    <w:rsid w:val="00FF20FC"/>
    <w:rsid w:val="00FF2685"/>
    <w:rsid w:val="00FF3412"/>
    <w:rsid w:val="00FF5017"/>
    <w:rsid w:val="00FF56C0"/>
    <w:rsid w:val="00FF5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lang/>
    </w:rPr>
  </w:style>
  <w:style w:type="paragraph" w:styleId="2">
    <w:name w:val="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lang/>
    </w:rPr>
  </w:style>
  <w:style w:type="paragraph" w:styleId="3">
    <w:name w:val="heading 3"/>
    <w:basedOn w:val="a"/>
    <w:next w:val="a"/>
    <w:link w:val="3Char"/>
    <w:qFormat/>
    <w:rsid w:val="00C52770"/>
    <w:pPr>
      <w:keepNext/>
      <w:keepLines/>
      <w:spacing w:before="260" w:after="260" w:line="416" w:lineRule="auto"/>
      <w:outlineLvl w:val="2"/>
    </w:pPr>
    <w:rPr>
      <w:b/>
      <w:bCs/>
      <w:kern w:val="0"/>
      <w:sz w:val="32"/>
      <w:szCs w:val="32"/>
      <w:lang/>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link w:val="2"/>
    <w:locked/>
    <w:rsid w:val="00C52770"/>
    <w:rPr>
      <w:rFonts w:ascii="Arial" w:eastAsia="黑体" w:hAnsi="Arial"/>
      <w:b/>
      <w:bCs/>
      <w:sz w:val="32"/>
      <w:szCs w:val="32"/>
      <w:lang w:bidi="ar-SA"/>
    </w:rPr>
  </w:style>
  <w:style w:type="character" w:customStyle="1" w:styleId="3Char">
    <w:name w:val="标题 3 Char"/>
    <w:link w:val="3"/>
    <w:semiHidden/>
    <w:locked/>
    <w:rsid w:val="00C52770"/>
    <w:rPr>
      <w:rFonts w:eastAsia="宋体"/>
      <w:b/>
      <w:bCs/>
      <w:sz w:val="32"/>
      <w:szCs w:val="32"/>
      <w:lang w:bidi="ar-SA"/>
    </w:rPr>
  </w:style>
  <w:style w:type="paragraph" w:styleId="a3">
    <w:name w:val="footer"/>
    <w:basedOn w:val="a"/>
    <w:link w:val="Char"/>
    <w:rsid w:val="00FD32EF"/>
    <w:pPr>
      <w:tabs>
        <w:tab w:val="center" w:pos="4153"/>
        <w:tab w:val="right" w:pos="8306"/>
      </w:tabs>
      <w:snapToGrid w:val="0"/>
      <w:jc w:val="left"/>
    </w:pPr>
    <w:rPr>
      <w:sz w:val="18"/>
      <w:szCs w:val="18"/>
    </w:rPr>
  </w:style>
  <w:style w:type="character" w:customStyle="1" w:styleId="Char">
    <w:name w:val="页脚 Char"/>
    <w:link w:val="a3"/>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semiHidden/>
    <w:locked/>
    <w:rsid w:val="00C52770"/>
    <w:rPr>
      <w:rFonts w:eastAsia="宋体"/>
      <w:kern w:val="2"/>
      <w:sz w:val="18"/>
      <w:szCs w:val="18"/>
      <w:lang w:val="en-US" w:eastAsia="zh-CN" w:bidi="ar-SA"/>
    </w:rPr>
  </w:style>
  <w:style w:type="paragraph" w:styleId="a7">
    <w:name w:val="Balloon Text"/>
    <w:basedOn w:val="a"/>
    <w:link w:val="Char2"/>
    <w:semiHidden/>
    <w:rsid w:val="00F73EAA"/>
    <w:rPr>
      <w:sz w:val="18"/>
      <w:szCs w:val="18"/>
    </w:rPr>
  </w:style>
  <w:style w:type="character" w:customStyle="1" w:styleId="Char2">
    <w:name w:val="批注框文本 Char"/>
    <w:link w:val="a7"/>
    <w:semiHidden/>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ab">
    <w:name w:val="List Paragraph"/>
    <w:basedOn w:val="a"/>
    <w:link w:val="Char5"/>
    <w:qFormat/>
    <w:rsid w:val="00C52770"/>
    <w:pPr>
      <w:ind w:firstLineChars="200" w:firstLine="420"/>
    </w:pPr>
    <w:rPr>
      <w:szCs w:val="24"/>
      <w:lang/>
    </w:rPr>
  </w:style>
  <w:style w:type="paragraph" w:styleId="ac">
    <w:name w:val="Normal (Web)"/>
    <w:basedOn w:val="a"/>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rsid w:val="00C52770"/>
    <w:pPr>
      <w:ind w:firstLineChars="200" w:firstLine="420"/>
    </w:pPr>
    <w:rPr>
      <w:rFonts w:ascii="Calibri" w:hAnsi="Calibri"/>
      <w:szCs w:val="22"/>
    </w:rPr>
  </w:style>
  <w:style w:type="paragraph" w:styleId="ad">
    <w:name w:val="endnote text"/>
    <w:basedOn w:val="a"/>
    <w:link w:val="Char6"/>
    <w:rsid w:val="00C52770"/>
    <w:pPr>
      <w:snapToGrid w:val="0"/>
      <w:jc w:val="left"/>
    </w:pPr>
    <w:rPr>
      <w:kern w:val="0"/>
      <w:sz w:val="24"/>
      <w:szCs w:val="24"/>
      <w:lang/>
    </w:rPr>
  </w:style>
  <w:style w:type="character" w:customStyle="1" w:styleId="Char6">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rsid w:val="00C52770"/>
    <w:rPr>
      <w:rFonts w:cs="Times New Roman"/>
      <w:sz w:val="21"/>
      <w:szCs w:val="21"/>
    </w:rPr>
  </w:style>
  <w:style w:type="paragraph" w:styleId="af0">
    <w:name w:val="annotation text"/>
    <w:basedOn w:val="a"/>
    <w:link w:val="Char7"/>
    <w:rsid w:val="00C52770"/>
    <w:pPr>
      <w:jc w:val="left"/>
    </w:pPr>
    <w:rPr>
      <w:kern w:val="0"/>
      <w:sz w:val="24"/>
      <w:szCs w:val="24"/>
      <w:lang/>
    </w:rPr>
  </w:style>
  <w:style w:type="character" w:customStyle="1" w:styleId="Char7">
    <w:name w:val="批注文字 Char"/>
    <w:link w:val="af0"/>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rsid w:val="00C52770"/>
    <w:rPr>
      <w:color w:val="800080"/>
      <w:u w:val="single"/>
    </w:rPr>
  </w:style>
  <w:style w:type="paragraph" w:customStyle="1" w:styleId="ListParagraph">
    <w:name w:val="List Paragraph"/>
    <w:basedOn w:val="a"/>
    <w:rsid w:val="00501E8E"/>
    <w:pPr>
      <w:ind w:firstLineChars="200" w:firstLine="420"/>
    </w:pPr>
    <w:rPr>
      <w:rFonts w:ascii="Calibri" w:hAnsi="Calibri"/>
      <w:szCs w:val="22"/>
    </w:rPr>
  </w:style>
  <w:style w:type="paragraph" w:customStyle="1" w:styleId="af2">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rsid w:val="00271DEA"/>
    <w:pPr>
      <w:widowControl w:val="0"/>
      <w:jc w:val="both"/>
    </w:pPr>
    <w:rPr>
      <w:rFonts w:ascii="Calibri" w:hAnsi="Calibri"/>
      <w:kern w:val="2"/>
      <w:sz w:val="21"/>
      <w:szCs w:val="22"/>
    </w:rPr>
  </w:style>
  <w:style w:type="character" w:customStyle="1" w:styleId="CharChar15">
    <w:name w:val=" Char Char15"/>
    <w:basedOn w:val="a0"/>
    <w:rsid w:val="004F0E96"/>
    <w:rPr>
      <w:rFonts w:eastAsia="宋体"/>
      <w:b/>
      <w:bCs/>
      <w:kern w:val="44"/>
      <w:sz w:val="44"/>
      <w:szCs w:val="44"/>
      <w:lang w:val="en-US" w:eastAsia="zh-CN" w:bidi="ar-SA"/>
    </w:rPr>
  </w:style>
  <w:style w:type="character" w:customStyle="1" w:styleId="CharChar14">
    <w:name w:val=" Char Char14"/>
    <w:basedOn w:val="a0"/>
    <w:rsid w:val="004F0E96"/>
    <w:rPr>
      <w:rFonts w:eastAsia="宋体"/>
      <w:b/>
      <w:bCs/>
      <w:kern w:val="2"/>
      <w:sz w:val="32"/>
      <w:szCs w:val="32"/>
      <w:lang w:val="en-US" w:eastAsia="zh-CN" w:bidi="ar-SA"/>
    </w:rPr>
  </w:style>
  <w:style w:type="character" w:customStyle="1" w:styleId="CharChar13">
    <w:name w:val=" Char Char13"/>
    <w:basedOn w:val="a0"/>
    <w:rsid w:val="004F0E96"/>
    <w:rPr>
      <w:rFonts w:eastAsia="宋体"/>
      <w:kern w:val="2"/>
      <w:sz w:val="18"/>
      <w:szCs w:val="18"/>
      <w:lang w:val="en-US" w:eastAsia="zh-CN" w:bidi="ar-SA"/>
    </w:rPr>
  </w:style>
  <w:style w:type="character" w:customStyle="1" w:styleId="CharChar12">
    <w:name w:val=" Char Char12"/>
    <w:basedOn w:val="a0"/>
    <w:rsid w:val="004F0E96"/>
    <w:rPr>
      <w:rFonts w:eastAsia="宋体"/>
      <w:kern w:val="2"/>
      <w:sz w:val="18"/>
      <w:szCs w:val="18"/>
      <w:lang w:val="en-US" w:eastAsia="zh-CN" w:bidi="ar-SA"/>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character" w:customStyle="1" w:styleId="Char10">
    <w:name w:val="正文文本缩进 Char1"/>
    <w:basedOn w:val="a0"/>
    <w:rsid w:val="004F0E96"/>
    <w:rPr>
      <w:kern w:val="2"/>
      <w:sz w:val="21"/>
      <w:szCs w:val="24"/>
    </w:rPr>
  </w:style>
  <w:style w:type="character" w:customStyle="1" w:styleId="Char3">
    <w:name w:val="日期 Char"/>
    <w:basedOn w:val="a0"/>
    <w:link w:val="a8"/>
    <w:rsid w:val="004F0E96"/>
    <w:rPr>
      <w:rFonts w:ascii="楷体_GB2312" w:eastAsia="楷体_GB2312"/>
      <w:kern w:val="2"/>
      <w:sz w:val="32"/>
      <w:lang w:val="en-US" w:eastAsia="zh-CN" w:bidi="ar-SA"/>
    </w:rPr>
  </w:style>
  <w:style w:type="character" w:customStyle="1" w:styleId="Char11">
    <w:name w:val="日期 Char1"/>
    <w:basedOn w:val="a0"/>
    <w:rsid w:val="004F0E96"/>
    <w:rPr>
      <w:kern w:val="2"/>
      <w:sz w:val="21"/>
      <w:szCs w:val="24"/>
    </w:rPr>
  </w:style>
  <w:style w:type="paragraph" w:styleId="af3">
    <w:name w:val="Body Text"/>
    <w:basedOn w:val="a"/>
    <w:rsid w:val="004F0E96"/>
    <w:pPr>
      <w:spacing w:after="120"/>
    </w:pPr>
    <w:rPr>
      <w:rFonts w:eastAsia="Times New Roman"/>
      <w:szCs w:val="24"/>
      <w:lang w:val="en-US" w:eastAsia="zh-CN"/>
    </w:rPr>
  </w:style>
  <w:style w:type="character" w:customStyle="1" w:styleId="Char12">
    <w:name w:val="正文文本 Char1"/>
    <w:basedOn w:val="a0"/>
    <w:rsid w:val="004F0E96"/>
    <w:rPr>
      <w:kern w:val="2"/>
      <w:sz w:val="21"/>
      <w:szCs w:val="24"/>
    </w:rPr>
  </w:style>
  <w:style w:type="character" w:customStyle="1" w:styleId="Char13">
    <w:name w:val="批注框文本 Char1"/>
    <w:basedOn w:val="a0"/>
    <w:rsid w:val="004F0E96"/>
    <w:rPr>
      <w:kern w:val="2"/>
      <w:sz w:val="18"/>
      <w:szCs w:val="18"/>
    </w:rPr>
  </w:style>
  <w:style w:type="paragraph" w:styleId="21">
    <w:name w:val="Body Text Indent 2"/>
    <w:basedOn w:val="a"/>
    <w:rsid w:val="004F0E96"/>
    <w:pPr>
      <w:spacing w:line="600" w:lineRule="exact"/>
      <w:ind w:firstLineChars="200" w:firstLine="600"/>
    </w:pPr>
    <w:rPr>
      <w:rFonts w:ascii="仿宋_GB2312" w:eastAsia="仿宋_GB2312" w:hAnsi="宋体"/>
      <w:sz w:val="30"/>
      <w:szCs w:val="30"/>
      <w:lang w:val="en-US" w:eastAsia="zh-CN"/>
    </w:rPr>
  </w:style>
  <w:style w:type="character" w:customStyle="1" w:styleId="2Char1">
    <w:name w:val="正文文本缩进 2 Char1"/>
    <w:basedOn w:val="a0"/>
    <w:rsid w:val="004F0E96"/>
    <w:rPr>
      <w:kern w:val="2"/>
      <w:sz w:val="21"/>
      <w:szCs w:val="24"/>
    </w:rPr>
  </w:style>
  <w:style w:type="paragraph" w:styleId="20">
    <w:name w:val="Body Text 2"/>
    <w:basedOn w:val="a"/>
    <w:link w:val="2Char0"/>
    <w:rsid w:val="004F0E96"/>
    <w:pPr>
      <w:spacing w:line="840" w:lineRule="exact"/>
      <w:jc w:val="center"/>
    </w:pPr>
    <w:rPr>
      <w:rFonts w:ascii="宋体" w:hAnsi="Courier New"/>
      <w:kern w:val="0"/>
      <w:szCs w:val="21"/>
      <w:lang/>
    </w:rPr>
  </w:style>
  <w:style w:type="character" w:customStyle="1" w:styleId="2Char10">
    <w:name w:val="正文文本 2 Char1"/>
    <w:basedOn w:val="a0"/>
    <w:rsid w:val="004F0E96"/>
    <w:rPr>
      <w:kern w:val="2"/>
      <w:sz w:val="21"/>
      <w:szCs w:val="24"/>
    </w:rPr>
  </w:style>
  <w:style w:type="paragraph" w:styleId="30">
    <w:name w:val="Body Text Indent 3"/>
    <w:basedOn w:val="a"/>
    <w:rsid w:val="004F0E96"/>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Char1">
    <w:name w:val="正文文本缩进 3 Char1"/>
    <w:basedOn w:val="a0"/>
    <w:rsid w:val="004F0E96"/>
    <w:rPr>
      <w:kern w:val="2"/>
      <w:sz w:val="16"/>
      <w:szCs w:val="16"/>
    </w:rPr>
  </w:style>
  <w:style w:type="paragraph" w:styleId="31">
    <w:name w:val="Body Text 3"/>
    <w:basedOn w:val="a"/>
    <w:rsid w:val="004F0E96"/>
    <w:pPr>
      <w:spacing w:line="840" w:lineRule="exact"/>
      <w:jc w:val="center"/>
    </w:pPr>
    <w:rPr>
      <w:rFonts w:ascii="方正大标宋简体" w:eastAsia="方正大标宋简体" w:hAnsi="宋体"/>
      <w:bCs/>
      <w:sz w:val="42"/>
      <w:szCs w:val="42"/>
      <w:lang w:val="en-US" w:eastAsia="zh-CN"/>
    </w:rPr>
  </w:style>
  <w:style w:type="character" w:customStyle="1" w:styleId="3Char10">
    <w:name w:val="正文文本 3 Char1"/>
    <w:basedOn w:val="a0"/>
    <w:rsid w:val="004F0E96"/>
    <w:rPr>
      <w:kern w:val="2"/>
      <w:sz w:val="16"/>
      <w:szCs w:val="16"/>
    </w:rPr>
  </w:style>
  <w:style w:type="character" w:customStyle="1" w:styleId="Char14">
    <w:name w:val="纯文本 Char1"/>
    <w:basedOn w:val="a0"/>
    <w:rsid w:val="004F0E96"/>
    <w:rPr>
      <w:rFonts w:ascii="宋体" w:hAnsi="Courier New" w:cs="Courier New"/>
      <w:kern w:val="2"/>
      <w:sz w:val="21"/>
      <w:szCs w:val="21"/>
    </w:rPr>
  </w:style>
  <w:style w:type="character" w:customStyle="1" w:styleId="Char9">
    <w:name w:val="条款 Char"/>
    <w:link w:val="af4"/>
    <w:rsid w:val="004F0E96"/>
    <w:rPr>
      <w:rFonts w:ascii="仿宋_GB2312" w:eastAsia="仿宋_GB2312" w:hAnsi="Calibri"/>
      <w:color w:val="000000"/>
      <w:sz w:val="28"/>
      <w:lang w:bidi="ar-SA"/>
    </w:rPr>
  </w:style>
  <w:style w:type="paragraph" w:customStyle="1" w:styleId="af4">
    <w:name w:val="条款"/>
    <w:basedOn w:val="a"/>
    <w:link w:val="Char9"/>
    <w:rsid w:val="004F0E96"/>
    <w:pPr>
      <w:widowControl/>
      <w:wordWrap w:val="0"/>
      <w:adjustRightInd w:val="0"/>
      <w:spacing w:line="360" w:lineRule="auto"/>
      <w:ind w:right="272" w:firstLineChars="200" w:firstLine="560"/>
    </w:pPr>
    <w:rPr>
      <w:rFonts w:ascii="仿宋_GB2312" w:eastAsia="仿宋_GB2312" w:hAnsi="Calibri"/>
      <w:color w:val="000000"/>
      <w:kern w:val="0"/>
      <w:sz w:val="28"/>
      <w:lang/>
    </w:rPr>
  </w:style>
  <w:style w:type="paragraph" w:styleId="af5">
    <w:name w:val="footnote text"/>
    <w:basedOn w:val="a"/>
    <w:link w:val="Chara"/>
    <w:rsid w:val="004F0E96"/>
    <w:pPr>
      <w:snapToGrid w:val="0"/>
      <w:jc w:val="left"/>
    </w:pPr>
    <w:rPr>
      <w:rFonts w:eastAsia="Times New Roman"/>
      <w:sz w:val="18"/>
      <w:szCs w:val="18"/>
      <w:lang w:val="en-US" w:eastAsia="zh-CN"/>
    </w:rPr>
  </w:style>
  <w:style w:type="character" w:customStyle="1" w:styleId="Char15">
    <w:name w:val="脚注文本 Char1"/>
    <w:basedOn w:val="a0"/>
    <w:rsid w:val="004F0E96"/>
    <w:rPr>
      <w:kern w:val="2"/>
      <w:sz w:val="18"/>
      <w:szCs w:val="18"/>
    </w:rPr>
  </w:style>
  <w:style w:type="paragraph" w:styleId="af6">
    <w:name w:val="annotation subject"/>
    <w:basedOn w:val="af0"/>
    <w:next w:val="af0"/>
    <w:rsid w:val="004F0E96"/>
    <w:rPr>
      <w:b/>
      <w:bCs/>
      <w:kern w:val="2"/>
      <w:sz w:val="21"/>
      <w:lang w:val="en-US" w:eastAsia="zh-CN"/>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rsid w:val="00D76F42"/>
    <w:pPr>
      <w:numPr>
        <w:numId w:val="17"/>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0">
    <w:name w:val="样式1 Char"/>
    <w:link w:val="1"/>
    <w:locked/>
    <w:rsid w:val="00D76F42"/>
    <w:rPr>
      <w:rFonts w:ascii="仿宋_GB2312" w:eastAsia="仿宋_GB2312" w:hAnsi="宋体"/>
      <w:sz w:val="30"/>
      <w:szCs w:val="30"/>
      <w:lang w:val="en-US" w:eastAsia="zh-CN" w:bidi="ar-SA"/>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basedOn w:val="a0"/>
    <w:link w:val="SSE"/>
    <w:rsid w:val="004D3CA9"/>
    <w:rPr>
      <w:rFonts w:eastAsia="仿宋_GB2312"/>
      <w:kern w:val="2"/>
      <w:sz w:val="28"/>
      <w:szCs w:val="28"/>
    </w:rPr>
  </w:style>
  <w:style w:type="paragraph" w:styleId="af7">
    <w:name w:val="Block Text"/>
    <w:basedOn w:val="a"/>
    <w:uiPriority w:val="99"/>
    <w:unhideWhenUsed/>
    <w:rsid w:val="00D07D94"/>
    <w:pPr>
      <w:widowControl/>
      <w:spacing w:after="240"/>
      <w:jc w:val="left"/>
    </w:pPr>
    <w:rPr>
      <w:kern w:val="0"/>
      <w:sz w:val="24"/>
      <w:lang w:eastAsia="en-US"/>
    </w:rPr>
  </w:style>
  <w:style w:type="character" w:styleId="af8">
    <w:name w:val="Strong"/>
    <w:basedOn w:val="a0"/>
    <w:uiPriority w:val="22"/>
    <w:qFormat/>
    <w:rsid w:val="00F247F7"/>
    <w:rPr>
      <w:b/>
      <w:bCs/>
    </w:rPr>
  </w:style>
  <w:style w:type="paragraph" w:customStyle="1" w:styleId="af9">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customStyle="1" w:styleId="Chara">
    <w:name w:val="脚注文本 Char"/>
    <w:basedOn w:val="a0"/>
    <w:link w:val="af5"/>
    <w:rsid w:val="00E71441"/>
    <w:rPr>
      <w:rFonts w:eastAsia="Times New Roman"/>
      <w:kern w:val="2"/>
      <w:sz w:val="18"/>
      <w:szCs w:val="18"/>
      <w:lang w:val="en-US" w:eastAsia="zh-CN"/>
    </w:rPr>
  </w:style>
  <w:style w:type="character" w:styleId="afa">
    <w:name w:val="footnote reference"/>
    <w:basedOn w:val="a0"/>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lang w:val="en-US" w:eastAsia="zh-CN"/>
    </w:rPr>
  </w:style>
  <w:style w:type="character" w:customStyle="1" w:styleId="SSE1Char">
    <w:name w:val="SSE标题1 Char"/>
    <w:basedOn w:val="a0"/>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b">
    <w:name w:val="Title"/>
    <w:basedOn w:val="a"/>
    <w:next w:val="afc"/>
    <w:link w:val="Charb"/>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character" w:customStyle="1" w:styleId="Charb">
    <w:name w:val="标题 Char"/>
    <w:basedOn w:val="a0"/>
    <w:link w:val="afb"/>
    <w:rsid w:val="009B2C2E"/>
    <w:rPr>
      <w:rFonts w:ascii="ClassGarmnd BT" w:eastAsia="宋体" w:hAnsi="ClassGarmnd BT" w:cs="ClassGarmnd BT"/>
      <w:b/>
      <w:kern w:val="1"/>
      <w:sz w:val="32"/>
      <w:lang w:val="en-AU" w:eastAsia="ar-SA"/>
    </w:rPr>
  </w:style>
  <w:style w:type="paragraph" w:customStyle="1" w:styleId="22">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29"/>
      </w:numPr>
      <w:suppressAutoHyphens/>
    </w:pPr>
    <w:rPr>
      <w:kern w:val="1"/>
      <w:szCs w:val="24"/>
      <w:lang w:eastAsia="ar-SA"/>
    </w:rPr>
  </w:style>
  <w:style w:type="paragraph" w:styleId="afc">
    <w:name w:val="Subtitle"/>
    <w:basedOn w:val="a"/>
    <w:next w:val="a"/>
    <w:link w:val="Charc"/>
    <w:qFormat/>
    <w:rsid w:val="009B2C2E"/>
    <w:pPr>
      <w:spacing w:before="240" w:after="60" w:line="312" w:lineRule="auto"/>
      <w:jc w:val="center"/>
      <w:outlineLvl w:val="1"/>
    </w:pPr>
    <w:rPr>
      <w:rFonts w:ascii="Cambria" w:hAnsi="Cambria"/>
      <w:b/>
      <w:bCs/>
      <w:kern w:val="28"/>
      <w:sz w:val="32"/>
      <w:szCs w:val="32"/>
    </w:rPr>
  </w:style>
  <w:style w:type="character" w:customStyle="1" w:styleId="Charc">
    <w:name w:val="副标题 Char"/>
    <w:basedOn w:val="a0"/>
    <w:link w:val="afc"/>
    <w:rsid w:val="009B2C2E"/>
    <w:rPr>
      <w:rFonts w:ascii="Cambria" w:hAnsi="Cambria" w:cs="Times New Roman"/>
      <w:b/>
      <w:bCs/>
      <w:kern w:val="28"/>
      <w:sz w:val="32"/>
      <w:szCs w:val="32"/>
    </w:rPr>
  </w:style>
  <w:style w:type="character" w:customStyle="1" w:styleId="Char5">
    <w:name w:val="列出段落 Char"/>
    <w:link w:val="ab"/>
    <w:rsid w:val="007825D2"/>
    <w:rPr>
      <w:kern w:val="2"/>
      <w:sz w:val="21"/>
      <w:szCs w:val="24"/>
    </w:rPr>
  </w:style>
  <w:style w:type="character" w:customStyle="1" w:styleId="4Char">
    <w:name w:val="标题 4 Char"/>
    <w:basedOn w:val="a0"/>
    <w:link w:val="4"/>
    <w:semiHidden/>
    <w:rsid w:val="002B7FB9"/>
    <w:rPr>
      <w:rFonts w:ascii="Cambria" w:eastAsia="宋体" w:hAnsi="Cambria" w:cs="Times New Roman"/>
      <w:b/>
      <w:bCs/>
      <w:kern w:val="2"/>
      <w:sz w:val="28"/>
      <w:szCs w:val="28"/>
    </w:rPr>
  </w:style>
  <w:style w:type="character" w:customStyle="1" w:styleId="5Char">
    <w:name w:val="标题 5 Char"/>
    <w:basedOn w:val="a0"/>
    <w:link w:val="5"/>
    <w:semiHidden/>
    <w:rsid w:val="002B7FB9"/>
    <w:rPr>
      <w:b/>
      <w:bCs/>
      <w:kern w:val="2"/>
      <w:sz w:val="28"/>
      <w:szCs w:val="28"/>
    </w:rPr>
  </w:style>
</w:styles>
</file>

<file path=word/webSettings.xml><?xml version="1.0" encoding="utf-8"?>
<w:webSettings xmlns:r="http://schemas.openxmlformats.org/officeDocument/2006/relationships" xmlns:w="http://schemas.openxmlformats.org/wordprocessingml/2006/main">
  <w:divs>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434836490">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30724866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BC956-11F5-4AD1-9D09-FD6782D0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2336</Words>
  <Characters>13318</Characters>
  <Application>Microsoft Office Word</Application>
  <DocSecurity>0</DocSecurity>
  <Lines>110</Lines>
  <Paragraphs>31</Paragraphs>
  <ScaleCrop>false</ScaleCrop>
  <Company/>
  <LinksUpToDate>false</LinksUpToDate>
  <CharactersWithSpaces>15623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user</cp:lastModifiedBy>
  <cp:revision>2</cp:revision>
  <cp:lastPrinted>2018-06-15T01:38:00Z</cp:lastPrinted>
  <dcterms:created xsi:type="dcterms:W3CDTF">2018-06-15T10:51:00Z</dcterms:created>
  <dcterms:modified xsi:type="dcterms:W3CDTF">2018-06-15T10:51:00Z</dcterms:modified>
</cp:coreProperties>
</file>