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B8" w:rsidRPr="0026409E" w:rsidRDefault="00903CB8" w:rsidP="00903CB8">
      <w:pPr>
        <w:adjustRightInd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 w:hint="eastAsia"/>
          <w:sz w:val="32"/>
          <w:szCs w:val="32"/>
        </w:rPr>
        <w:t>附件</w:t>
      </w:r>
      <w:r w:rsidR="00303076">
        <w:rPr>
          <w:rFonts w:ascii="Times New Roman" w:eastAsia="仿宋_GB2312" w:hAnsi="Times New Roman"/>
          <w:sz w:val="32"/>
          <w:szCs w:val="32"/>
        </w:rPr>
        <w:t>1</w:t>
      </w:r>
      <w:r w:rsidR="00303076">
        <w:rPr>
          <w:rFonts w:ascii="Times New Roman" w:eastAsia="仿宋_GB2312" w:hAnsi="Times New Roman" w:hint="eastAsia"/>
          <w:sz w:val="32"/>
          <w:szCs w:val="32"/>
        </w:rPr>
        <w:t>：</w:t>
      </w:r>
      <w:bookmarkStart w:id="0" w:name="_GoBack"/>
      <w:bookmarkEnd w:id="0"/>
    </w:p>
    <w:p w:rsidR="00903CB8" w:rsidRPr="0026409E" w:rsidRDefault="00903CB8" w:rsidP="00903CB8">
      <w:pPr>
        <w:adjustRightInd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903CB8" w:rsidRPr="0026409E" w:rsidRDefault="00903CB8" w:rsidP="00903CB8">
      <w:pPr>
        <w:adjustRightInd w:val="0"/>
        <w:snapToGrid w:val="0"/>
        <w:spacing w:line="580" w:lineRule="exact"/>
        <w:jc w:val="center"/>
        <w:outlineLvl w:val="1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 w:hint="eastAsia"/>
          <w:sz w:val="32"/>
          <w:szCs w:val="32"/>
        </w:rPr>
        <w:t>大连商品交易所乙二醇交割质量标准</w:t>
      </w:r>
    </w:p>
    <w:p w:rsidR="00903CB8" w:rsidRPr="0026409E" w:rsidRDefault="00903CB8" w:rsidP="00903CB8">
      <w:pPr>
        <w:adjustRightInd w:val="0"/>
        <w:snapToGrid w:val="0"/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 w:hint="eastAsia"/>
          <w:sz w:val="32"/>
          <w:szCs w:val="32"/>
        </w:rPr>
        <w:t>（</w:t>
      </w:r>
      <w:r w:rsidRPr="0026409E">
        <w:rPr>
          <w:rFonts w:ascii="Times New Roman" w:eastAsia="仿宋_GB2312" w:hAnsi="Times New Roman"/>
          <w:sz w:val="32"/>
          <w:szCs w:val="32"/>
        </w:rPr>
        <w:t>F/DCE EG001-2018</w:t>
      </w:r>
      <w:r w:rsidRPr="0026409E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903CB8" w:rsidRPr="0026409E" w:rsidRDefault="00903CB8" w:rsidP="00903CB8">
      <w:pPr>
        <w:adjustRightInd w:val="0"/>
        <w:snapToGrid w:val="0"/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>1</w:t>
      </w:r>
      <w:r w:rsidRPr="0026409E">
        <w:rPr>
          <w:rFonts w:ascii="Times New Roman" w:eastAsia="仿宋_GB2312" w:hAnsi="Times New Roman" w:hint="eastAsia"/>
          <w:sz w:val="32"/>
          <w:szCs w:val="32"/>
        </w:rPr>
        <w:t>主题内容与适用范围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>1.1</w:t>
      </w:r>
      <w:r w:rsidRPr="0026409E">
        <w:rPr>
          <w:rFonts w:ascii="Times New Roman" w:eastAsia="仿宋_GB2312" w:hAnsi="Times New Roman" w:hint="eastAsia"/>
          <w:sz w:val="32"/>
          <w:szCs w:val="32"/>
        </w:rPr>
        <w:t>本标准规定了用于大连商品交易所交割的乙二醇质量指标。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>1.2</w:t>
      </w:r>
      <w:r w:rsidRPr="0026409E">
        <w:rPr>
          <w:rFonts w:ascii="Times New Roman" w:eastAsia="仿宋_GB2312" w:hAnsi="Times New Roman" w:hint="eastAsia"/>
          <w:sz w:val="32"/>
          <w:szCs w:val="32"/>
        </w:rPr>
        <w:t>本标准适用于大连商品交易所乙二醇期货合约交割标准品。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2 </w:t>
      </w:r>
      <w:r w:rsidRPr="0026409E">
        <w:rPr>
          <w:rFonts w:ascii="Times New Roman" w:eastAsia="仿宋_GB2312" w:hAnsi="Times New Roman" w:hint="eastAsia"/>
          <w:sz w:val="32"/>
          <w:szCs w:val="32"/>
        </w:rPr>
        <w:t>规范性引用文件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 w:hint="eastAsia"/>
          <w:sz w:val="32"/>
          <w:szCs w:val="32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GB/T 6678 </w:t>
      </w:r>
      <w:r w:rsidRPr="0026409E">
        <w:rPr>
          <w:rFonts w:ascii="Times New Roman" w:eastAsia="仿宋_GB2312" w:hAnsi="Times New Roman" w:hint="eastAsia"/>
          <w:sz w:val="32"/>
          <w:szCs w:val="32"/>
        </w:rPr>
        <w:t>化工产品采样总则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GB/T 6680 </w:t>
      </w:r>
      <w:r w:rsidRPr="0026409E">
        <w:rPr>
          <w:rFonts w:ascii="Times New Roman" w:eastAsia="仿宋_GB2312" w:hAnsi="Times New Roman" w:hint="eastAsia"/>
          <w:sz w:val="32"/>
          <w:szCs w:val="32"/>
        </w:rPr>
        <w:t>液体化工产品采样通则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GB/T 4649 </w:t>
      </w:r>
      <w:r w:rsidRPr="0026409E">
        <w:rPr>
          <w:rFonts w:ascii="Times New Roman" w:eastAsia="仿宋_GB2312" w:hAnsi="Times New Roman" w:hint="eastAsia"/>
          <w:sz w:val="32"/>
          <w:szCs w:val="32"/>
        </w:rPr>
        <w:t>工业用乙二醇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3 </w:t>
      </w:r>
      <w:r w:rsidRPr="0026409E">
        <w:rPr>
          <w:rFonts w:ascii="Times New Roman" w:eastAsia="仿宋_GB2312" w:hAnsi="Times New Roman" w:hint="eastAsia"/>
          <w:sz w:val="32"/>
          <w:szCs w:val="32"/>
        </w:rPr>
        <w:t>术语和定义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 w:hint="eastAsia"/>
          <w:sz w:val="32"/>
          <w:szCs w:val="32"/>
        </w:rPr>
        <w:t>应符合</w:t>
      </w:r>
      <w:r w:rsidRPr="0026409E">
        <w:rPr>
          <w:rFonts w:ascii="Times New Roman" w:eastAsia="仿宋_GB2312" w:hAnsi="Times New Roman"/>
          <w:sz w:val="32"/>
          <w:szCs w:val="32"/>
        </w:rPr>
        <w:t>GB/T 4649</w:t>
      </w:r>
      <w:r w:rsidRPr="0026409E">
        <w:rPr>
          <w:rFonts w:ascii="Times New Roman" w:eastAsia="仿宋_GB2312" w:hAnsi="Times New Roman" w:hint="eastAsia"/>
          <w:sz w:val="32"/>
          <w:szCs w:val="32"/>
        </w:rPr>
        <w:t>及其引用标准中术语和定义的有关规定。</w:t>
      </w:r>
    </w:p>
    <w:p w:rsidR="00903CB8" w:rsidRPr="0026409E" w:rsidRDefault="00903CB8" w:rsidP="00903CB8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4 </w:t>
      </w:r>
      <w:r w:rsidRPr="0026409E">
        <w:rPr>
          <w:rFonts w:ascii="Times New Roman" w:eastAsia="仿宋_GB2312" w:hAnsi="Times New Roman" w:hint="eastAsia"/>
          <w:sz w:val="32"/>
          <w:szCs w:val="32"/>
        </w:rPr>
        <w:t>技术要求</w:t>
      </w:r>
    </w:p>
    <w:p w:rsidR="00903CB8" w:rsidRPr="0026409E" w:rsidRDefault="00903CB8" w:rsidP="00903CB8">
      <w:pPr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 w:hint="eastAsia"/>
          <w:sz w:val="32"/>
          <w:szCs w:val="32"/>
        </w:rPr>
        <w:t>表</w:t>
      </w:r>
      <w:r w:rsidRPr="0026409E">
        <w:rPr>
          <w:rFonts w:ascii="Times New Roman" w:eastAsia="仿宋_GB2312" w:hAnsi="Times New Roman"/>
          <w:sz w:val="32"/>
          <w:szCs w:val="32"/>
        </w:rPr>
        <w:t xml:space="preserve">1 </w:t>
      </w:r>
      <w:r w:rsidRPr="0026409E">
        <w:rPr>
          <w:rFonts w:ascii="Times New Roman" w:eastAsia="仿宋_GB2312" w:hAnsi="Times New Roman" w:hint="eastAsia"/>
          <w:sz w:val="32"/>
          <w:szCs w:val="32"/>
        </w:rPr>
        <w:t>乙二醇交割质量指标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1093"/>
        <w:gridCol w:w="4573"/>
        <w:gridCol w:w="2630"/>
      </w:tblGrid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序号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项目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指标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外观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24"/>
                <w:lang w:val="zh-TW"/>
              </w:rPr>
              <w:t>透明液体，无机械杂质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乙二醇，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  <w:t>w</w:t>
            </w:r>
            <w:r w:rsidRPr="0026409E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val="zh-TW" w:eastAsia="zh-TW"/>
              </w:rPr>
              <w:t>/%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≥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99.9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二乙二醇，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  <w:t>w</w:t>
            </w:r>
            <w:r w:rsidRPr="0026409E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val="zh-TW" w:eastAsia="zh-TW"/>
              </w:rPr>
              <w:t>/%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0.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sz w:val="32"/>
                <w:szCs w:val="24"/>
                <w:lang w:val="zh-TW" w:eastAsia="zh-TW"/>
              </w:rPr>
              <w:t>050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1,2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-</w:t>
            </w: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丁二醇，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w/%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0.01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碳酸乙烯酯，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w/%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color w:val="000000"/>
                <w:kern w:val="0"/>
                <w:sz w:val="32"/>
                <w:szCs w:val="24"/>
              </w:rPr>
              <w:t>0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.005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色度</w:t>
            </w:r>
            <w:r w:rsidRPr="0026409E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val="zh-TW"/>
              </w:rPr>
              <w:t>(</w:t>
            </w: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铂</w:t>
            </w:r>
            <w:r w:rsidRPr="0026409E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val="zh-TW"/>
              </w:rPr>
              <w:t>-</w:t>
            </w: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钴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)/</w:t>
            </w: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号</w:t>
            </w:r>
          </w:p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加热前</w:t>
            </w:r>
          </w:p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加盐酸加热后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</w:pPr>
          </w:p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 w:cs="Arial Unicode MS"/>
                <w:snapToGrid w:val="0"/>
                <w:color w:val="000000"/>
                <w:sz w:val="32"/>
                <w:szCs w:val="24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  <w:t>5</w:t>
            </w:r>
          </w:p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  <w:t>20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密度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(20</w:t>
            </w:r>
            <w:r w:rsidRPr="0026409E">
              <w:rPr>
                <w:rFonts w:ascii="Times New Roman" w:eastAsia="仿宋_GB2312" w:hAnsi="Times New Roman" w:cs="宋体" w:hint="eastAsia"/>
                <w:snapToGrid w:val="0"/>
                <w:color w:val="000000"/>
                <w:sz w:val="32"/>
                <w:szCs w:val="32"/>
              </w:rPr>
              <w:t>℃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)(g/cm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vertAlign w:val="superscript"/>
              </w:rPr>
              <w:t>3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1.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  <w:t>1128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24"/>
                <w:lang w:val="zh-TW"/>
              </w:rPr>
              <w:t>~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1.1138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沸程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(</w:t>
            </w: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在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eastAsia="zh-TW"/>
              </w:rPr>
              <w:t>0</w:t>
            </w:r>
            <w:r w:rsidRPr="0026409E">
              <w:rPr>
                <w:rFonts w:ascii="Times New Roman" w:eastAsia="仿宋_GB2312" w:hAnsi="Times New Roman" w:cs="宋体" w:hint="eastAsia"/>
                <w:snapToGrid w:val="0"/>
                <w:color w:val="000000"/>
                <w:sz w:val="32"/>
                <w:szCs w:val="32"/>
              </w:rPr>
              <w:t>℃</w:t>
            </w: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，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eastAsia="zh-TW"/>
              </w:rPr>
              <w:t>0.10133MPa)</w:t>
            </w:r>
          </w:p>
          <w:p w:rsidR="00903CB8" w:rsidRPr="0026409E" w:rsidRDefault="00903CB8" w:rsidP="00A0306A">
            <w:pPr>
              <w:adjustRightInd w:val="0"/>
              <w:snapToGrid w:val="0"/>
              <w:ind w:firstLineChars="200" w:firstLine="640"/>
              <w:jc w:val="left"/>
              <w:rPr>
                <w:rFonts w:ascii="Times New Roman" w:eastAsia="PMingLiU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初馏点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/</w:t>
            </w:r>
            <w:r w:rsidRPr="0026409E">
              <w:rPr>
                <w:rFonts w:ascii="Times New Roman" w:eastAsia="仿宋_GB2312" w:hAnsi="Times New Roman" w:cs="宋体" w:hint="eastAsia"/>
                <w:snapToGrid w:val="0"/>
                <w:color w:val="000000"/>
                <w:sz w:val="32"/>
                <w:szCs w:val="32"/>
              </w:rPr>
              <w:t>℃</w:t>
            </w:r>
          </w:p>
          <w:p w:rsidR="00903CB8" w:rsidRPr="0026409E" w:rsidRDefault="00903CB8" w:rsidP="00A0306A">
            <w:pPr>
              <w:adjustRightInd w:val="0"/>
              <w:snapToGrid w:val="0"/>
              <w:ind w:firstLineChars="200" w:firstLine="64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干点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/</w:t>
            </w:r>
            <w:r w:rsidRPr="0026409E">
              <w:rPr>
                <w:rFonts w:ascii="Times New Roman" w:eastAsia="仿宋_GB2312" w:hAnsi="Times New Roman" w:cs="宋体" w:hint="eastAsia"/>
                <w:snapToGrid w:val="0"/>
                <w:color w:val="000000"/>
                <w:sz w:val="32"/>
                <w:szCs w:val="32"/>
              </w:rPr>
              <w:t>℃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</w:pPr>
          </w:p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PMingLiU" w:hAnsi="Times New Roman" w:cs="Arial Unicode MS"/>
                <w:snapToGrid w:val="0"/>
                <w:sz w:val="32"/>
                <w:szCs w:val="24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≥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  <w:t>196.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sz w:val="32"/>
                <w:szCs w:val="24"/>
                <w:lang w:val="zh-TW" w:eastAsia="zh-TW"/>
              </w:rPr>
              <w:t>0</w:t>
            </w:r>
          </w:p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PMingLiU" w:hAnsi="Times New Roman" w:cs="Arial Unicode MS"/>
                <w:snapToGrid w:val="0"/>
                <w:sz w:val="32"/>
                <w:szCs w:val="32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  <w:t>199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sz w:val="32"/>
                <w:szCs w:val="24"/>
                <w:lang w:val="zh-TW" w:eastAsia="zh-TW"/>
              </w:rPr>
              <w:t>.0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水分，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w/%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PMingLiU" w:hAnsi="Times New Roman" w:cs="Arial Unicode MS"/>
                <w:snapToGrid w:val="0"/>
                <w:sz w:val="32"/>
                <w:szCs w:val="32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0.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sz w:val="32"/>
                <w:szCs w:val="24"/>
                <w:lang w:val="zh-TW" w:eastAsia="zh-TW"/>
              </w:rPr>
              <w:t>08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酸度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(</w:t>
            </w: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以乙酸计</w:t>
            </w:r>
            <w:r w:rsidRPr="0026409E">
              <w:rPr>
                <w:rFonts w:ascii="Times New Roman" w:eastAsia="等线" w:hAnsi="Times New Roman" w:cs="MS Mincho"/>
                <w:color w:val="000000"/>
                <w:spacing w:val="2"/>
                <w:kern w:val="0"/>
                <w:sz w:val="32"/>
                <w:szCs w:val="32"/>
              </w:rPr>
              <w:t>)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/(m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  <w:lang w:val="zh-TW"/>
              </w:rPr>
              <w:t>g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kern w:val="0"/>
                <w:sz w:val="32"/>
                <w:szCs w:val="32"/>
                <w:lang w:val="zh-TW" w:eastAsia="zh-TW"/>
              </w:rPr>
              <w:t>/kg</w:t>
            </w:r>
            <w:r w:rsidRPr="0026409E">
              <w:rPr>
                <w:rFonts w:ascii="Times New Roman" w:eastAsia="等线" w:hAnsi="Times New Roman"/>
                <w:snapToGrid w:val="0"/>
                <w:color w:val="000000"/>
                <w:kern w:val="0"/>
                <w:sz w:val="32"/>
                <w:szCs w:val="32"/>
                <w:lang w:val="zh-TW"/>
              </w:rPr>
              <w:t>)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PMingLiU" w:hAnsi="Times New Roman" w:cs="Arial Unicode MS"/>
                <w:snapToGrid w:val="0"/>
                <w:sz w:val="32"/>
                <w:szCs w:val="32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24"/>
                <w:lang w:val="zh-TW"/>
              </w:rPr>
              <w:t>1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kern w:val="0"/>
                <w:sz w:val="32"/>
                <w:szCs w:val="24"/>
                <w:lang w:val="zh-TW" w:eastAsia="zh-TW"/>
              </w:rPr>
              <w:t>0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PMingLiU" w:hAnsi="Times New Roman" w:cs="Arial Unicode MS"/>
                <w:snapToGrid w:val="0"/>
                <w:sz w:val="32"/>
                <w:szCs w:val="32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铁含量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/(m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  <w:lang w:val="zh-TW"/>
              </w:rPr>
              <w:t>g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kern w:val="0"/>
                <w:sz w:val="32"/>
                <w:szCs w:val="32"/>
                <w:lang w:val="zh-TW" w:eastAsia="zh-TW"/>
              </w:rPr>
              <w:t>/kg</w:t>
            </w:r>
            <w:r w:rsidRPr="0026409E">
              <w:rPr>
                <w:rFonts w:ascii="Times New Roman" w:eastAsia="等线" w:hAnsi="Times New Roman"/>
                <w:snapToGrid w:val="0"/>
                <w:color w:val="000000"/>
                <w:kern w:val="0"/>
                <w:sz w:val="32"/>
                <w:szCs w:val="32"/>
                <w:lang w:val="zh-TW"/>
              </w:rPr>
              <w:t>)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PMingLiU" w:hAnsi="Times New Roman" w:cs="Arial Unicode MS"/>
                <w:snapToGrid w:val="0"/>
                <w:sz w:val="32"/>
                <w:szCs w:val="32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0.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  <w:t>1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sz w:val="32"/>
                <w:szCs w:val="24"/>
                <w:lang w:val="zh-TW" w:eastAsia="zh-TW"/>
              </w:rPr>
              <w:t>0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灰分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/(m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  <w:lang w:val="zh-TW"/>
              </w:rPr>
              <w:t>g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kern w:val="0"/>
                <w:sz w:val="32"/>
                <w:szCs w:val="32"/>
                <w:lang w:val="zh-TW" w:eastAsia="zh-TW"/>
              </w:rPr>
              <w:t>/kg</w:t>
            </w:r>
            <w:r w:rsidRPr="0026409E">
              <w:rPr>
                <w:rFonts w:ascii="Times New Roman" w:eastAsia="等线" w:hAnsi="Times New Roman"/>
                <w:snapToGrid w:val="0"/>
                <w:color w:val="000000"/>
                <w:kern w:val="0"/>
                <w:sz w:val="32"/>
                <w:szCs w:val="32"/>
                <w:lang w:val="zh-TW"/>
              </w:rPr>
              <w:t>)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PMingLiU" w:hAnsi="Times New Roman" w:cs="Arial Unicode MS"/>
                <w:snapToGrid w:val="0"/>
                <w:sz w:val="32"/>
                <w:szCs w:val="32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24"/>
                <w:lang w:val="zh-TW"/>
              </w:rPr>
              <w:t>1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kern w:val="0"/>
                <w:sz w:val="32"/>
                <w:szCs w:val="24"/>
                <w:lang w:val="zh-TW" w:eastAsia="zh-TW"/>
              </w:rPr>
              <w:t>0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醛含量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(</w:t>
            </w: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以甲醛计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)/(mg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  <w:t>/kg</w:t>
            </w:r>
            <w:r w:rsidRPr="0026409E">
              <w:rPr>
                <w:rFonts w:ascii="Times New Roman" w:eastAsia="等线" w:hAnsi="Times New Roman"/>
                <w:snapToGrid w:val="0"/>
                <w:color w:val="000000"/>
                <w:kern w:val="0"/>
                <w:sz w:val="32"/>
                <w:szCs w:val="32"/>
                <w:lang w:val="zh-TW"/>
              </w:rPr>
              <w:t>)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PMingLiU" w:hAnsi="Times New Roman" w:cs="Arial Unicode MS"/>
                <w:snapToGrid w:val="0"/>
                <w:sz w:val="32"/>
                <w:szCs w:val="32"/>
                <w:lang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24"/>
                <w:lang w:val="zh-TW"/>
              </w:rPr>
              <w:t>8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kern w:val="0"/>
                <w:sz w:val="32"/>
                <w:szCs w:val="24"/>
                <w:lang w:val="zh-TW" w:eastAsia="zh-TW"/>
              </w:rPr>
              <w:t>.0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紫外透光率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  <w:t>/%</w:t>
            </w:r>
          </w:p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32"/>
                <w:lang w:val="zh-TW" w:eastAsia="zh-TW"/>
              </w:rPr>
            </w:pP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  <w:t>220nm</w:t>
            </w:r>
          </w:p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</w:pP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  <w:t>275nm</w:t>
            </w:r>
          </w:p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350nm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</w:pPr>
          </w:p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≥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75</w:t>
            </w:r>
          </w:p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 w:eastAsia="zh-TW"/>
              </w:rPr>
              <w:t>≥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92</w:t>
            </w:r>
          </w:p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≥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99</w:t>
            </w:r>
          </w:p>
        </w:tc>
      </w:tr>
      <w:tr w:rsidR="00903CB8" w:rsidRPr="0026409E" w:rsidTr="00A0306A">
        <w:trPr>
          <w:trHeight w:val="454"/>
        </w:trPr>
        <w:tc>
          <w:tcPr>
            <w:tcW w:w="659" w:type="pct"/>
            <w:shd w:val="clear" w:color="auto" w:fill="auto"/>
            <w:vAlign w:val="center"/>
          </w:tcPr>
          <w:p w:rsidR="00903CB8" w:rsidRPr="0026409E" w:rsidRDefault="00903CB8" w:rsidP="00903CB8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left="142" w:firstLine="0"/>
              <w:jc w:val="center"/>
              <w:rPr>
                <w:rFonts w:ascii="Times New Roman" w:eastAsia="仿宋_GB2312" w:hAnsi="Times New Roman" w:cs="Arial Unicode MS"/>
                <w:snapToGrid w:val="0"/>
                <w:sz w:val="32"/>
                <w:szCs w:val="32"/>
              </w:rPr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氯离子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/(mg</w:t>
            </w:r>
            <w:r w:rsidRPr="0026409E">
              <w:rPr>
                <w:rFonts w:ascii="Times New Roman" w:eastAsia="PMingLiU" w:hAnsi="Times New Roman"/>
                <w:snapToGrid w:val="0"/>
                <w:color w:val="000000"/>
                <w:sz w:val="32"/>
                <w:szCs w:val="32"/>
                <w:lang w:val="zh-TW" w:eastAsia="zh-TW"/>
              </w:rPr>
              <w:t>/kg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  <w:lang w:val="zh-TW"/>
              </w:rPr>
              <w:t>)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903CB8" w:rsidRPr="0026409E" w:rsidRDefault="00903CB8" w:rsidP="00A0306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 w:rsidRPr="0026409E"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  <w:lang w:val="zh-TW"/>
              </w:rPr>
              <w:t>≤</w:t>
            </w:r>
            <w:r w:rsidRPr="0026409E"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24"/>
              </w:rPr>
              <w:t>0.5</w:t>
            </w:r>
          </w:p>
        </w:tc>
      </w:tr>
    </w:tbl>
    <w:p w:rsidR="00903CB8" w:rsidRPr="0026409E" w:rsidRDefault="00903CB8" w:rsidP="00903CB8">
      <w:pPr>
        <w:spacing w:line="58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5 </w:t>
      </w:r>
      <w:r w:rsidRPr="0026409E">
        <w:rPr>
          <w:rFonts w:ascii="Times New Roman" w:eastAsia="仿宋_GB2312" w:hAnsi="Times New Roman" w:hint="eastAsia"/>
          <w:sz w:val="32"/>
          <w:szCs w:val="32"/>
        </w:rPr>
        <w:t>试验方法与检验规则</w:t>
      </w:r>
    </w:p>
    <w:p w:rsidR="00903CB8" w:rsidRPr="0026409E" w:rsidRDefault="00903CB8" w:rsidP="00903CB8">
      <w:pPr>
        <w:spacing w:line="58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lastRenderedPageBreak/>
        <w:t xml:space="preserve">5.1 </w:t>
      </w:r>
      <w:r w:rsidRPr="0026409E">
        <w:rPr>
          <w:rFonts w:ascii="Times New Roman" w:eastAsia="仿宋_GB2312" w:hAnsi="Times New Roman" w:hint="eastAsia"/>
          <w:sz w:val="32"/>
          <w:szCs w:val="32"/>
        </w:rPr>
        <w:t>试样的采取按</w:t>
      </w:r>
      <w:r w:rsidRPr="0026409E">
        <w:rPr>
          <w:rFonts w:ascii="Times New Roman" w:eastAsia="仿宋_GB2312" w:hAnsi="Times New Roman"/>
          <w:sz w:val="32"/>
          <w:szCs w:val="32"/>
        </w:rPr>
        <w:t>GB/T 6678</w:t>
      </w:r>
      <w:r w:rsidRPr="0026409E">
        <w:rPr>
          <w:rFonts w:ascii="Times New Roman" w:eastAsia="仿宋_GB2312" w:hAnsi="Times New Roman" w:hint="eastAsia"/>
          <w:sz w:val="32"/>
          <w:szCs w:val="32"/>
        </w:rPr>
        <w:t>和</w:t>
      </w:r>
      <w:r w:rsidRPr="0026409E">
        <w:rPr>
          <w:rFonts w:ascii="Times New Roman" w:eastAsia="仿宋_GB2312" w:hAnsi="Times New Roman"/>
          <w:sz w:val="32"/>
          <w:szCs w:val="32"/>
        </w:rPr>
        <w:t>GB/T 6680</w:t>
      </w:r>
      <w:r w:rsidRPr="0026409E">
        <w:rPr>
          <w:rFonts w:ascii="Times New Roman" w:eastAsia="仿宋_GB2312" w:hAnsi="Times New Roman" w:hint="eastAsia"/>
          <w:sz w:val="32"/>
          <w:szCs w:val="32"/>
        </w:rPr>
        <w:t>执行。</w:t>
      </w:r>
    </w:p>
    <w:p w:rsidR="00903CB8" w:rsidRPr="0026409E" w:rsidRDefault="00903CB8" w:rsidP="00903CB8">
      <w:pPr>
        <w:spacing w:line="58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5.2 </w:t>
      </w:r>
      <w:r w:rsidRPr="0026409E">
        <w:rPr>
          <w:rFonts w:ascii="Times New Roman" w:eastAsia="仿宋_GB2312" w:hAnsi="Times New Roman" w:hint="eastAsia"/>
          <w:sz w:val="32"/>
          <w:szCs w:val="32"/>
        </w:rPr>
        <w:t>质量指标检验按</w:t>
      </w:r>
      <w:r w:rsidRPr="0026409E">
        <w:rPr>
          <w:rFonts w:ascii="Times New Roman" w:eastAsia="仿宋_GB2312" w:hAnsi="Times New Roman"/>
          <w:sz w:val="32"/>
          <w:szCs w:val="32"/>
        </w:rPr>
        <w:t>GB/T 4649</w:t>
      </w:r>
      <w:r w:rsidRPr="0026409E">
        <w:rPr>
          <w:rFonts w:ascii="Times New Roman" w:eastAsia="仿宋_GB2312" w:hAnsi="Times New Roman" w:hint="eastAsia"/>
          <w:sz w:val="32"/>
          <w:szCs w:val="32"/>
        </w:rPr>
        <w:t>执行。</w:t>
      </w:r>
    </w:p>
    <w:p w:rsidR="00903CB8" w:rsidRPr="0026409E" w:rsidRDefault="00903CB8" w:rsidP="00903CB8">
      <w:pPr>
        <w:spacing w:line="58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>6</w:t>
      </w:r>
      <w:r w:rsidRPr="0026409E">
        <w:rPr>
          <w:rFonts w:ascii="Times New Roman" w:eastAsia="仿宋_GB2312" w:hAnsi="Times New Roman" w:hint="eastAsia"/>
          <w:sz w:val="32"/>
          <w:szCs w:val="32"/>
        </w:rPr>
        <w:t>贮存</w:t>
      </w:r>
    </w:p>
    <w:p w:rsidR="00903CB8" w:rsidRPr="0026409E" w:rsidRDefault="00903CB8" w:rsidP="00903CB8">
      <w:pPr>
        <w:spacing w:line="58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 w:hint="eastAsia"/>
          <w:sz w:val="32"/>
          <w:szCs w:val="32"/>
        </w:rPr>
        <w:t>乙二醇应贮存在铝制或不锈钢容器，或具有环氧乙烷等特殊内涂层的容器中。贮存过程中应保持容器的密闭性。</w:t>
      </w:r>
    </w:p>
    <w:p w:rsidR="00903CB8" w:rsidRPr="0026409E" w:rsidRDefault="00903CB8" w:rsidP="00903CB8">
      <w:pPr>
        <w:spacing w:line="58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/>
          <w:sz w:val="32"/>
          <w:szCs w:val="32"/>
        </w:rPr>
        <w:t xml:space="preserve">7 </w:t>
      </w:r>
      <w:r w:rsidRPr="0026409E">
        <w:rPr>
          <w:rFonts w:ascii="Times New Roman" w:eastAsia="仿宋_GB2312" w:hAnsi="Times New Roman" w:hint="eastAsia"/>
          <w:sz w:val="32"/>
          <w:szCs w:val="32"/>
        </w:rPr>
        <w:t>附加说明</w:t>
      </w:r>
    </w:p>
    <w:p w:rsidR="00903CB8" w:rsidRPr="0026409E" w:rsidRDefault="00903CB8" w:rsidP="00903CB8">
      <w:pPr>
        <w:spacing w:line="58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26409E">
        <w:rPr>
          <w:rFonts w:ascii="Times New Roman" w:eastAsia="仿宋_GB2312" w:hAnsi="Times New Roman" w:hint="eastAsia"/>
          <w:sz w:val="32"/>
          <w:szCs w:val="32"/>
        </w:rPr>
        <w:t>本标准由大连商品交易所负责解释。</w:t>
      </w:r>
    </w:p>
    <w:p w:rsidR="00903CB8" w:rsidRPr="0026409E" w:rsidRDefault="00903CB8" w:rsidP="00903CB8">
      <w:pPr>
        <w:widowControl/>
        <w:spacing w:line="580" w:lineRule="exact"/>
        <w:ind w:firstLineChars="62" w:firstLine="198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</w:p>
    <w:p w:rsidR="00A87A83" w:rsidRPr="00903CB8" w:rsidRDefault="00A87A83"/>
    <w:sectPr w:rsidR="00A87A83" w:rsidRPr="0090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A2" w:rsidRDefault="00987CA2" w:rsidP="00903CB8">
      <w:r>
        <w:separator/>
      </w:r>
    </w:p>
  </w:endnote>
  <w:endnote w:type="continuationSeparator" w:id="0">
    <w:p w:rsidR="00987CA2" w:rsidRDefault="00987CA2" w:rsidP="0090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A2" w:rsidRDefault="00987CA2" w:rsidP="00903CB8">
      <w:r>
        <w:separator/>
      </w:r>
    </w:p>
  </w:footnote>
  <w:footnote w:type="continuationSeparator" w:id="0">
    <w:p w:rsidR="00987CA2" w:rsidRDefault="00987CA2" w:rsidP="0090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5E7A"/>
    <w:multiLevelType w:val="hybridMultilevel"/>
    <w:tmpl w:val="71041A5C"/>
    <w:lvl w:ilvl="0" w:tplc="8CEC9F3E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13"/>
    <w:rsid w:val="000E5E13"/>
    <w:rsid w:val="00303076"/>
    <w:rsid w:val="00903CB8"/>
    <w:rsid w:val="00987CA2"/>
    <w:rsid w:val="00A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C370"/>
  <w15:chartTrackingRefBased/>
  <w15:docId w15:val="{7AE2F391-6419-4FEF-9025-8DB4507D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C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唐朝霞</dc:creator>
  <cp:keywords/>
  <dc:description/>
  <cp:lastModifiedBy>shangsuo95 da</cp:lastModifiedBy>
  <cp:revision>3</cp:revision>
  <dcterms:created xsi:type="dcterms:W3CDTF">2018-12-04T06:29:00Z</dcterms:created>
  <dcterms:modified xsi:type="dcterms:W3CDTF">2018-12-26T11:44:00Z</dcterms:modified>
</cp:coreProperties>
</file>