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C0" w:rsidRPr="00805118" w:rsidRDefault="007F22C0" w:rsidP="007F22C0">
      <w:pPr>
        <w:widowControl/>
        <w:spacing w:line="440" w:lineRule="exac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大连商品交易所玉米交割质量标准</w:t>
      </w:r>
    </w:p>
    <w:p w:rsidR="007F22C0" w:rsidRPr="00805118" w:rsidRDefault="007F22C0" w:rsidP="007F22C0">
      <w:pPr>
        <w:widowControl/>
        <w:spacing w:line="44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(FC/DCE D001-2015)</w:t>
      </w:r>
    </w:p>
    <w:p w:rsidR="007F22C0" w:rsidRPr="00805118" w:rsidRDefault="007F22C0" w:rsidP="007F22C0">
      <w:pPr>
        <w:widowControl/>
        <w:spacing w:line="44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7F22C0" w:rsidRPr="00805118" w:rsidRDefault="007F22C0" w:rsidP="007F22C0">
      <w:pPr>
        <w:widowControl/>
        <w:spacing w:line="44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1  范围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本标准规定了用于大连商品交易所交割的黄玉米质量指标、分级标准及检验方法。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本标准适用于大连商品交易所玉米期货合约交割标准品和替代品。</w:t>
      </w:r>
    </w:p>
    <w:p w:rsidR="007F22C0" w:rsidRPr="00805118" w:rsidRDefault="007F22C0" w:rsidP="007F22C0">
      <w:pPr>
        <w:widowControl/>
        <w:spacing w:line="44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2  引用标准</w:t>
      </w:r>
    </w:p>
    <w:p w:rsidR="007F22C0" w:rsidRPr="00805118" w:rsidRDefault="007F22C0" w:rsidP="007F22C0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下列文件中的条款通过本标准的引用而成为本标准的条款。凡是注日期的引用文件，其随后所有的修改单（不包括勘误的内容）或修订版均不适用于本标准。凡是不注日期的引用文件，其最新版本适用于本标准。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GB 1353-2009 玉米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dstrike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GB/T 20570-2006 玉米储存品质判定规则</w:t>
      </w:r>
    </w:p>
    <w:p w:rsidR="007F22C0" w:rsidRPr="00805118" w:rsidRDefault="007F22C0" w:rsidP="007F22C0">
      <w:pPr>
        <w:widowControl/>
        <w:spacing w:line="44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3  定义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本标准采用的定义按GB 1353-2009和GB/T 20570-2006解释。</w:t>
      </w:r>
    </w:p>
    <w:p w:rsidR="007F22C0" w:rsidRPr="00805118" w:rsidRDefault="007F22C0" w:rsidP="007F22C0">
      <w:pPr>
        <w:widowControl/>
        <w:spacing w:line="44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4  质量指标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4.1玉米期货合约交割标准品品质技术要求： </w:t>
      </w:r>
    </w:p>
    <w:tbl>
      <w:tblPr>
        <w:tblW w:w="8475" w:type="dxa"/>
        <w:jc w:val="center"/>
        <w:tblCellMar>
          <w:left w:w="0" w:type="dxa"/>
          <w:right w:w="0" w:type="dxa"/>
        </w:tblCellMar>
        <w:tblLook w:val="04A0"/>
      </w:tblPr>
      <w:tblGrid>
        <w:gridCol w:w="1633"/>
        <w:gridCol w:w="1168"/>
        <w:gridCol w:w="1169"/>
        <w:gridCol w:w="1079"/>
        <w:gridCol w:w="1358"/>
        <w:gridCol w:w="2057"/>
        <w:gridCol w:w="11"/>
      </w:tblGrid>
      <w:tr w:rsidR="007F22C0" w:rsidRPr="00805118" w:rsidTr="005B3F12">
        <w:trPr>
          <w:trHeight w:val="315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容重/（g/L）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杂质含量(%)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水分含量(%)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不完善粒含量(%)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色泽、气味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F22C0" w:rsidRPr="00805118" w:rsidTr="005B3F12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其中：生霉粒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F22C0" w:rsidRPr="00805118" w:rsidTr="005B3F12">
        <w:trPr>
          <w:trHeight w:val="440"/>
          <w:jc w:val="center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≥675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≤1.0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≤14.0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≤8.0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≤2.0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正常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F22C0" w:rsidRPr="00805118" w:rsidTr="005B3F12">
        <w:trPr>
          <w:trHeight w:val="4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2C0" w:rsidRPr="00805118" w:rsidRDefault="007F22C0" w:rsidP="005B3F1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4.2玉米期货合约质量</w:t>
      </w:r>
      <w:r w:rsidR="00A62695">
        <w:rPr>
          <w:rFonts w:ascii="宋体" w:hAnsi="宋体" w:cs="宋体" w:hint="eastAsia"/>
          <w:color w:val="000000"/>
          <w:kern w:val="0"/>
          <w:sz w:val="28"/>
          <w:szCs w:val="28"/>
        </w:rPr>
        <w:t>升贴水</w:t>
      </w: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tbl>
      <w:tblPr>
        <w:tblW w:w="8475" w:type="dxa"/>
        <w:jc w:val="center"/>
        <w:tblCellMar>
          <w:left w:w="0" w:type="dxa"/>
          <w:right w:w="0" w:type="dxa"/>
        </w:tblCellMar>
        <w:tblLook w:val="04A0"/>
      </w:tblPr>
      <w:tblGrid>
        <w:gridCol w:w="2118"/>
        <w:gridCol w:w="2119"/>
        <w:gridCol w:w="2119"/>
        <w:gridCol w:w="2119"/>
      </w:tblGrid>
      <w:tr w:rsidR="007F22C0" w:rsidRPr="00805118" w:rsidTr="005B3F12">
        <w:trPr>
          <w:trHeight w:val="540"/>
          <w:jc w:val="center"/>
        </w:trPr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标准品质量要求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替代品质量要求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A62695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升贴水</w:t>
            </w:r>
            <w:r w:rsidR="007F22C0"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（元/吨）</w:t>
            </w:r>
          </w:p>
        </w:tc>
      </w:tr>
      <w:tr w:rsidR="007F22C0" w:rsidRPr="00805118" w:rsidTr="005B3F12">
        <w:trPr>
          <w:trHeight w:val="540"/>
          <w:jc w:val="center"/>
        </w:trPr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容重/（g/L）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≥675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≥650且&lt;675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-40</w:t>
            </w:r>
          </w:p>
        </w:tc>
      </w:tr>
      <w:tr w:rsidR="007F22C0" w:rsidRPr="00805118" w:rsidTr="005B3F12">
        <w:trPr>
          <w:trHeight w:val="540"/>
          <w:jc w:val="center"/>
        </w:trPr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水分含量/（%）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≤14.0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＞14.0且&lt;14.5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7F22C0" w:rsidRPr="00805118" w:rsidTr="005B3F12">
        <w:trPr>
          <w:trHeight w:val="540"/>
          <w:jc w:val="center"/>
        </w:trPr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生霉粒（%）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≤2.0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＞2.0且≤4.0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2C0" w:rsidRPr="00805118" w:rsidRDefault="007F22C0" w:rsidP="005B3F1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0511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-50</w:t>
            </w:r>
          </w:p>
        </w:tc>
      </w:tr>
    </w:tbl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4.3 玉米储存品质技术要求：入库指标，宜存；出库指标，宜存或轻度不宜存。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4.4 散粮交割玉米出库不完善粒总量允许范围为≤11%。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4.5 卫生检验和植物检疫按国家有关标准和规定执行。其中，卫生指标按照《饲料卫生标准》（GB13078）执行。</w:t>
      </w:r>
    </w:p>
    <w:p w:rsidR="007F22C0" w:rsidRPr="00805118" w:rsidRDefault="007F22C0" w:rsidP="007F22C0">
      <w:pPr>
        <w:widowControl/>
        <w:spacing w:line="44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5  检验方法</w:t>
      </w:r>
    </w:p>
    <w:p w:rsidR="007F22C0" w:rsidRPr="00805118" w:rsidRDefault="007F22C0" w:rsidP="007F22C0">
      <w:pPr>
        <w:widowControl/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按照GB 1353-2009和GB/T 20570-2006执行。</w:t>
      </w:r>
    </w:p>
    <w:p w:rsidR="007F22C0" w:rsidRPr="00805118" w:rsidRDefault="007F22C0" w:rsidP="007F22C0">
      <w:pPr>
        <w:widowControl/>
        <w:spacing w:line="44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6  附加说明</w:t>
      </w:r>
    </w:p>
    <w:p w:rsidR="002E4322" w:rsidRDefault="007F22C0" w:rsidP="007F22C0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805118">
        <w:rPr>
          <w:rFonts w:ascii="宋体" w:hAnsi="宋体" w:cs="宋体" w:hint="eastAsia"/>
          <w:color w:val="000000"/>
          <w:kern w:val="0"/>
          <w:sz w:val="28"/>
          <w:szCs w:val="28"/>
        </w:rPr>
        <w:t>本标准由大连商品交易所负责解释。</w:t>
      </w:r>
    </w:p>
    <w:sectPr w:rsidR="002E4322" w:rsidSect="002E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19" w:rsidRDefault="00846019" w:rsidP="00A62695">
      <w:r>
        <w:separator/>
      </w:r>
    </w:p>
  </w:endnote>
  <w:endnote w:type="continuationSeparator" w:id="0">
    <w:p w:rsidR="00846019" w:rsidRDefault="00846019" w:rsidP="00A62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19" w:rsidRDefault="00846019" w:rsidP="00A62695">
      <w:r>
        <w:separator/>
      </w:r>
    </w:p>
  </w:footnote>
  <w:footnote w:type="continuationSeparator" w:id="0">
    <w:p w:rsidR="00846019" w:rsidRDefault="00846019" w:rsidP="00A62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2C0"/>
    <w:rsid w:val="002E4322"/>
    <w:rsid w:val="007F22C0"/>
    <w:rsid w:val="00846019"/>
    <w:rsid w:val="00A62695"/>
    <w:rsid w:val="00BB2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6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6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CECB7-0763-40D1-8AD1-556BF5E0511B}"/>
</file>

<file path=customXml/itemProps2.xml><?xml version="1.0" encoding="utf-8"?>
<ds:datastoreItem xmlns:ds="http://schemas.openxmlformats.org/officeDocument/2006/customXml" ds:itemID="{DB56BDB3-3FF3-41A4-800A-52D3A678BA5E}"/>
</file>

<file path=customXml/itemProps3.xml><?xml version="1.0" encoding="utf-8"?>
<ds:datastoreItem xmlns:ds="http://schemas.openxmlformats.org/officeDocument/2006/customXml" ds:itemID="{11870F16-E405-46D8-9E77-AD78B190A6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2016-05-05T02:30:00Z</dcterms:created>
  <dcterms:modified xsi:type="dcterms:W3CDTF">2018-03-02T08:54:00Z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0x0101006291D483089A7845B55286B135BF7B00</vt:lpwstr>
  </property>
</Properties>
</file>