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4B" w:rsidRDefault="002F754B" w:rsidP="002F754B">
      <w:pPr>
        <w:pStyle w:val="a3"/>
        <w:spacing w:line="240" w:lineRule="atLeast"/>
        <w:jc w:val="both"/>
        <w:rPr>
          <w:rFonts w:ascii="仿宋_GB2312" w:eastAsia="仿宋_GB2312"/>
          <w:color w:val="000000"/>
          <w:spacing w:val="8"/>
          <w:sz w:val="21"/>
          <w:szCs w:val="21"/>
        </w:rPr>
      </w:pPr>
      <w:r>
        <w:rPr>
          <w:rFonts w:ascii="仿宋_GB2312" w:eastAsia="仿宋_GB2312" w:cs="仿宋_GB2312" w:hint="eastAsia"/>
          <w:color w:val="000000"/>
          <w:spacing w:val="8"/>
          <w:sz w:val="21"/>
          <w:szCs w:val="21"/>
        </w:rPr>
        <w:t>附件</w:t>
      </w:r>
      <w:r w:rsidRPr="00AE44A2">
        <w:rPr>
          <w:rFonts w:ascii="仿宋_GB2312" w:eastAsia="仿宋_GB2312" w:cs="仿宋_GB2312" w:hint="eastAsia"/>
          <w:color w:val="000000"/>
          <w:spacing w:val="8"/>
          <w:sz w:val="21"/>
          <w:szCs w:val="21"/>
        </w:rPr>
        <w:t>三</w:t>
      </w:r>
      <w:r>
        <w:rPr>
          <w:rFonts w:ascii="仿宋_GB2312" w:eastAsia="仿宋_GB2312" w:cs="仿宋_GB2312" w:hint="eastAsia"/>
          <w:color w:val="000000"/>
          <w:spacing w:val="8"/>
          <w:sz w:val="21"/>
          <w:szCs w:val="21"/>
        </w:rPr>
        <w:t>：</w:t>
      </w:r>
    </w:p>
    <w:p w:rsidR="002F754B" w:rsidRPr="00F35E0F" w:rsidRDefault="002F754B" w:rsidP="002F754B">
      <w:pPr>
        <w:pStyle w:val="CM51"/>
        <w:spacing w:line="240" w:lineRule="atLeast"/>
        <w:jc w:val="center"/>
        <w:rPr>
          <w:rFonts w:ascii="仿宋" w:eastAsia="仿宋" w:hAnsi="仿宋" w:cs="Times New Roman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上海期货交易所</w:t>
      </w:r>
    </w:p>
    <w:p w:rsidR="002F754B" w:rsidRPr="00F35E0F" w:rsidRDefault="002F754B" w:rsidP="002F754B">
      <w:pPr>
        <w:pStyle w:val="CM51"/>
        <w:spacing w:line="240" w:lineRule="atLeast"/>
        <w:jc w:val="center"/>
        <w:rPr>
          <w:rFonts w:ascii="仿宋" w:eastAsia="仿宋" w:hAnsi="仿宋" w:cs="Times New Roman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每周行情（样本）</w:t>
      </w:r>
    </w:p>
    <w:p w:rsidR="002F754B" w:rsidRPr="00F35E0F" w:rsidRDefault="002F754B" w:rsidP="002F754B">
      <w:pPr>
        <w:pStyle w:val="CM51"/>
        <w:spacing w:line="240" w:lineRule="atLeast"/>
        <w:jc w:val="center"/>
        <w:rPr>
          <w:rFonts w:ascii="仿宋" w:eastAsia="仿宋" w:hAnsi="仿宋" w:cs="Times New Roman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（表式）</w:t>
      </w:r>
    </w:p>
    <w:p w:rsidR="002F754B" w:rsidRPr="00F35E0F" w:rsidRDefault="002F754B" w:rsidP="002F754B">
      <w:pPr>
        <w:pStyle w:val="CM1"/>
        <w:rPr>
          <w:rFonts w:ascii="仿宋" w:eastAsia="仿宋" w:hAnsi="仿宋"/>
        </w:rPr>
      </w:pPr>
    </w:p>
    <w:p w:rsidR="002F754B" w:rsidRPr="00F35E0F" w:rsidRDefault="002F754B" w:rsidP="002F754B">
      <w:pPr>
        <w:pStyle w:val="CM98"/>
        <w:spacing w:after="0" w:line="240" w:lineRule="atLeast"/>
        <w:ind w:firstLineChars="4450" w:firstLine="10057"/>
        <w:jc w:val="both"/>
        <w:rPr>
          <w:rFonts w:ascii="仿宋" w:eastAsia="仿宋" w:hAnsi="仿宋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年</w:t>
      </w:r>
      <w:r w:rsidRPr="00F35E0F">
        <w:rPr>
          <w:rFonts w:ascii="仿宋" w:eastAsia="仿宋" w:hAnsi="仿宋" w:cs="仿宋_GB2312"/>
          <w:color w:val="000000"/>
          <w:spacing w:val="8"/>
          <w:kern w:val="2"/>
          <w:sz w:val="21"/>
          <w:szCs w:val="21"/>
        </w:rPr>
        <w:t xml:space="preserve">  </w:t>
      </w: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月</w:t>
      </w:r>
      <w:r w:rsidRPr="00F35E0F">
        <w:rPr>
          <w:rFonts w:ascii="仿宋" w:eastAsia="仿宋" w:hAnsi="仿宋" w:cs="仿宋_GB2312"/>
          <w:color w:val="000000"/>
          <w:spacing w:val="8"/>
          <w:kern w:val="2"/>
          <w:sz w:val="21"/>
          <w:szCs w:val="21"/>
        </w:rPr>
        <w:t xml:space="preserve">  </w:t>
      </w: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日</w:t>
      </w:r>
      <w:r w:rsidRPr="00F35E0F">
        <w:rPr>
          <w:rFonts w:ascii="仿宋" w:eastAsia="仿宋" w:hAnsi="仿宋" w:cs="仿宋_GB2312"/>
          <w:color w:val="000000"/>
          <w:spacing w:val="8"/>
          <w:kern w:val="2"/>
          <w:sz w:val="21"/>
          <w:szCs w:val="21"/>
        </w:rPr>
        <w:t xml:space="preserve">  </w:t>
      </w: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星期</w:t>
      </w:r>
      <w:r w:rsidRPr="00F35E0F">
        <w:rPr>
          <w:rFonts w:ascii="仿宋" w:eastAsia="仿宋" w:hAnsi="仿宋" w:cs="仿宋_GB2312"/>
          <w:color w:val="000000"/>
          <w:spacing w:val="8"/>
          <w:kern w:val="2"/>
          <w:sz w:val="21"/>
          <w:szCs w:val="21"/>
        </w:rPr>
        <w:t xml:space="preserve"> </w:t>
      </w:r>
      <w:r w:rsidRPr="00F35E0F">
        <w:rPr>
          <w:rFonts w:ascii="仿宋" w:eastAsia="仿宋" w:hAnsi="仿宋" w:cs="仿宋_GB2312"/>
          <w:color w:val="000000"/>
          <w:spacing w:val="8"/>
          <w:kern w:val="2"/>
          <w:sz w:val="21"/>
          <w:szCs w:val="21"/>
        </w:rPr>
        <w:tab/>
      </w:r>
    </w:p>
    <w:tbl>
      <w:tblPr>
        <w:tblW w:w="13860" w:type="dxa"/>
        <w:jc w:val="center"/>
        <w:tblLook w:val="0000"/>
      </w:tblPr>
      <w:tblGrid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</w:tblGrid>
      <w:tr w:rsidR="002F754B" w:rsidRPr="00F35E0F" w:rsidTr="000A3587">
        <w:trPr>
          <w:trHeight w:val="770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商品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名称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交割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月份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周开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盘价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最高价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最低价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周收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盘价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涨跌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持仓量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持仓量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变化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周末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结算价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成交量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成交额</w:t>
            </w:r>
          </w:p>
        </w:tc>
      </w:tr>
      <w:tr w:rsidR="002F754B" w:rsidRPr="00F35E0F" w:rsidTr="000A3587">
        <w:trPr>
          <w:trHeight w:val="458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8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8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总计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</w:tbl>
    <w:p w:rsidR="002F754B" w:rsidRPr="00F35E0F" w:rsidRDefault="002F754B" w:rsidP="002F754B">
      <w:pPr>
        <w:pStyle w:val="a3"/>
        <w:spacing w:line="240" w:lineRule="atLeast"/>
        <w:jc w:val="both"/>
        <w:rPr>
          <w:rFonts w:ascii="仿宋" w:eastAsia="仿宋" w:hAnsi="仿宋"/>
          <w:color w:val="000000"/>
          <w:spacing w:val="8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注：①价格：元</w:t>
      </w:r>
      <w:r w:rsidRPr="00F35E0F">
        <w:rPr>
          <w:rFonts w:ascii="仿宋" w:eastAsia="仿宋" w:hAnsi="仿宋" w:cs="仿宋_GB2312"/>
          <w:color w:val="000000"/>
          <w:spacing w:val="8"/>
          <w:sz w:val="21"/>
          <w:szCs w:val="21"/>
        </w:rPr>
        <w:t>/</w:t>
      </w:r>
      <w:r w:rsidRPr="00F35E0F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吨；</w:t>
      </w:r>
      <w:r w:rsidRPr="00F35E0F">
        <w:rPr>
          <w:rFonts w:ascii="仿宋" w:eastAsia="仿宋" w:hAnsi="仿宋" w:cs="仿宋_GB2312"/>
          <w:color w:val="000000"/>
          <w:spacing w:val="8"/>
          <w:sz w:val="21"/>
          <w:szCs w:val="21"/>
        </w:rPr>
        <w:t xml:space="preserve"> </w:t>
      </w:r>
      <w:r w:rsidRPr="00F35E0F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②成交量、持仓量：手（按双边计算）；</w:t>
      </w:r>
      <w:r w:rsidRPr="00F35E0F">
        <w:rPr>
          <w:rFonts w:ascii="仿宋" w:eastAsia="仿宋" w:hAnsi="仿宋" w:cs="仿宋_GB2312"/>
          <w:color w:val="000000"/>
          <w:spacing w:val="8"/>
          <w:sz w:val="21"/>
          <w:szCs w:val="21"/>
        </w:rPr>
        <w:t xml:space="preserve"> </w:t>
      </w:r>
      <w:r w:rsidRPr="00F35E0F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③成交额：亿元（按双边计算）；</w:t>
      </w:r>
      <w:r w:rsidRPr="00F35E0F">
        <w:rPr>
          <w:rFonts w:ascii="仿宋" w:eastAsia="仿宋" w:hAnsi="仿宋" w:cs="仿宋_GB2312"/>
          <w:color w:val="000000"/>
          <w:spacing w:val="8"/>
          <w:sz w:val="21"/>
          <w:szCs w:val="21"/>
        </w:rPr>
        <w:t xml:space="preserve"> </w:t>
      </w:r>
      <w:r w:rsidRPr="00F35E0F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④涨跌：周收盘价与上周</w:t>
      </w:r>
      <w:r w:rsidRPr="00E14791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末收盘价</w:t>
      </w:r>
      <w:r w:rsidRPr="00F35E0F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之差。</w:t>
      </w:r>
    </w:p>
    <w:p w:rsidR="002F754B" w:rsidRDefault="002F754B" w:rsidP="002F754B">
      <w:pPr>
        <w:pStyle w:val="a3"/>
        <w:spacing w:line="240" w:lineRule="atLeast"/>
        <w:jc w:val="both"/>
        <w:rPr>
          <w:rFonts w:ascii="仿宋_GB2312" w:eastAsia="仿宋_GB2312"/>
          <w:color w:val="000000"/>
          <w:spacing w:val="8"/>
          <w:sz w:val="21"/>
          <w:szCs w:val="21"/>
        </w:rPr>
      </w:pPr>
    </w:p>
    <w:p w:rsidR="002F754B" w:rsidRPr="00981E73" w:rsidRDefault="002F754B" w:rsidP="006400B3">
      <w:pPr>
        <w:pStyle w:val="a3"/>
        <w:spacing w:line="240" w:lineRule="atLeast"/>
        <w:jc w:val="both"/>
        <w:rPr>
          <w:rFonts w:ascii="仿宋" w:eastAsia="仿宋" w:hAnsi="仿宋" w:cs="仿宋_GB2312"/>
          <w:color w:val="000000"/>
          <w:spacing w:val="8"/>
          <w:sz w:val="21"/>
          <w:szCs w:val="21"/>
        </w:rPr>
      </w:pPr>
      <w:r>
        <w:rPr>
          <w:rFonts w:ascii="仿宋_GB2312" w:eastAsia="仿宋_GB2312"/>
          <w:color w:val="000000"/>
          <w:spacing w:val="8"/>
          <w:sz w:val="21"/>
          <w:szCs w:val="21"/>
        </w:rPr>
        <w:br w:type="page"/>
      </w:r>
    </w:p>
    <w:sectPr w:rsidR="002F754B" w:rsidRPr="00981E73" w:rsidSect="002F754B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DE8" w:rsidRDefault="00BC3DE8" w:rsidP="00D34CEF">
      <w:r>
        <w:separator/>
      </w:r>
    </w:p>
  </w:endnote>
  <w:endnote w:type="continuationSeparator" w:id="1">
    <w:p w:rsidR="00BC3DE8" w:rsidRDefault="00BC3DE8" w:rsidP="00D34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DaBiaoSong-B06S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791" w:rsidRDefault="0018571C" w:rsidP="00A43A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F754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4791" w:rsidRDefault="00BC3DE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791" w:rsidRPr="00B115E6" w:rsidRDefault="0018571C" w:rsidP="00C2761D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B115E6">
      <w:rPr>
        <w:rStyle w:val="a4"/>
        <w:sz w:val="24"/>
        <w:szCs w:val="24"/>
      </w:rPr>
      <w:fldChar w:fldCharType="begin"/>
    </w:r>
    <w:r w:rsidR="002F754B" w:rsidRPr="00B115E6">
      <w:rPr>
        <w:rStyle w:val="a4"/>
        <w:sz w:val="24"/>
        <w:szCs w:val="24"/>
      </w:rPr>
      <w:instrText xml:space="preserve">PAGE  </w:instrText>
    </w:r>
    <w:r w:rsidRPr="00B115E6">
      <w:rPr>
        <w:rStyle w:val="a4"/>
        <w:sz w:val="24"/>
        <w:szCs w:val="24"/>
      </w:rPr>
      <w:fldChar w:fldCharType="separate"/>
    </w:r>
    <w:r w:rsidR="006400B3">
      <w:rPr>
        <w:rStyle w:val="a4"/>
        <w:noProof/>
        <w:sz w:val="24"/>
        <w:szCs w:val="24"/>
      </w:rPr>
      <w:t>1</w:t>
    </w:r>
    <w:r w:rsidRPr="00B115E6">
      <w:rPr>
        <w:rStyle w:val="a4"/>
        <w:sz w:val="24"/>
        <w:szCs w:val="24"/>
      </w:rPr>
      <w:fldChar w:fldCharType="end"/>
    </w:r>
  </w:p>
  <w:p w:rsidR="00E14791" w:rsidRDefault="00BC3DE8" w:rsidP="00C2761D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DE8" w:rsidRDefault="00BC3DE8" w:rsidP="00D34CEF">
      <w:r>
        <w:separator/>
      </w:r>
    </w:p>
  </w:footnote>
  <w:footnote w:type="continuationSeparator" w:id="1">
    <w:p w:rsidR="00BC3DE8" w:rsidRDefault="00BC3DE8" w:rsidP="00D34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54B"/>
    <w:rsid w:val="00056A3E"/>
    <w:rsid w:val="000F69B4"/>
    <w:rsid w:val="001712CD"/>
    <w:rsid w:val="001777B2"/>
    <w:rsid w:val="0018571C"/>
    <w:rsid w:val="00231BD2"/>
    <w:rsid w:val="002546BF"/>
    <w:rsid w:val="002F754B"/>
    <w:rsid w:val="003B1E12"/>
    <w:rsid w:val="0040735A"/>
    <w:rsid w:val="004528F8"/>
    <w:rsid w:val="00464394"/>
    <w:rsid w:val="00497665"/>
    <w:rsid w:val="004B1031"/>
    <w:rsid w:val="004C5144"/>
    <w:rsid w:val="00532B94"/>
    <w:rsid w:val="005364D1"/>
    <w:rsid w:val="005415AC"/>
    <w:rsid w:val="00576F09"/>
    <w:rsid w:val="005D04A8"/>
    <w:rsid w:val="006400B3"/>
    <w:rsid w:val="00646A83"/>
    <w:rsid w:val="007061EC"/>
    <w:rsid w:val="00774D96"/>
    <w:rsid w:val="00821ED5"/>
    <w:rsid w:val="00835EC6"/>
    <w:rsid w:val="00842BCC"/>
    <w:rsid w:val="00864701"/>
    <w:rsid w:val="008A29E2"/>
    <w:rsid w:val="00905D6E"/>
    <w:rsid w:val="00957986"/>
    <w:rsid w:val="009F565A"/>
    <w:rsid w:val="00A51E6E"/>
    <w:rsid w:val="00A814DB"/>
    <w:rsid w:val="00B73B4C"/>
    <w:rsid w:val="00BC3DE8"/>
    <w:rsid w:val="00BE2F25"/>
    <w:rsid w:val="00C12616"/>
    <w:rsid w:val="00CA49CB"/>
    <w:rsid w:val="00D34CEF"/>
    <w:rsid w:val="00D50DAD"/>
    <w:rsid w:val="00D5557C"/>
    <w:rsid w:val="00D90DA2"/>
    <w:rsid w:val="00D92608"/>
    <w:rsid w:val="00DA59E8"/>
    <w:rsid w:val="00E83A2E"/>
    <w:rsid w:val="00E87F9A"/>
    <w:rsid w:val="00EA550C"/>
    <w:rsid w:val="00F81AF9"/>
    <w:rsid w:val="00F8215C"/>
    <w:rsid w:val="00F85B72"/>
    <w:rsid w:val="00FB5AB7"/>
    <w:rsid w:val="00FD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4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54B"/>
    <w:pPr>
      <w:widowControl w:val="0"/>
      <w:autoSpaceDE w:val="0"/>
      <w:autoSpaceDN w:val="0"/>
      <w:adjustRightInd w:val="0"/>
    </w:pPr>
    <w:rPr>
      <w:rFonts w:ascii="FZDaBiaoSong-B06S" w:eastAsia="FZDaBiaoSong-B06S" w:hAnsi="Times New Roman" w:cs="FZDaBiaoSong-B06S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rsid w:val="002F754B"/>
    <w:rPr>
      <w:rFonts w:cs="Times New Roman"/>
      <w:color w:val="auto"/>
    </w:rPr>
  </w:style>
  <w:style w:type="paragraph" w:customStyle="1" w:styleId="CM98">
    <w:name w:val="CM98"/>
    <w:basedOn w:val="Default"/>
    <w:next w:val="Default"/>
    <w:rsid w:val="002F754B"/>
    <w:pPr>
      <w:spacing w:after="303"/>
    </w:pPr>
    <w:rPr>
      <w:rFonts w:cs="Times New Roman"/>
      <w:color w:val="auto"/>
    </w:rPr>
  </w:style>
  <w:style w:type="paragraph" w:styleId="a3">
    <w:name w:val="footer"/>
    <w:basedOn w:val="a"/>
    <w:link w:val="Char"/>
    <w:rsid w:val="002F7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F754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F754B"/>
  </w:style>
  <w:style w:type="paragraph" w:customStyle="1" w:styleId="CM16">
    <w:name w:val="CM16"/>
    <w:basedOn w:val="Default"/>
    <w:next w:val="Default"/>
    <w:rsid w:val="002F754B"/>
    <w:pPr>
      <w:spacing w:line="403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754B"/>
    <w:pPr>
      <w:spacing w:line="403" w:lineRule="atLeast"/>
    </w:pPr>
    <w:rPr>
      <w:color w:val="auto"/>
    </w:rPr>
  </w:style>
  <w:style w:type="paragraph" w:customStyle="1" w:styleId="CM51">
    <w:name w:val="CM51"/>
    <w:basedOn w:val="Default"/>
    <w:next w:val="Default"/>
    <w:rsid w:val="002F754B"/>
    <w:rPr>
      <w:color w:val="auto"/>
    </w:rPr>
  </w:style>
  <w:style w:type="paragraph" w:styleId="a5">
    <w:name w:val="header"/>
    <w:basedOn w:val="a"/>
    <w:link w:val="Char0"/>
    <w:uiPriority w:val="99"/>
    <w:semiHidden/>
    <w:unhideWhenUsed/>
    <w:rsid w:val="00646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46A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>SHFE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he.yanlei</dc:creator>
  <cp:lastModifiedBy>孙易之</cp:lastModifiedBy>
  <cp:revision>3</cp:revision>
  <dcterms:created xsi:type="dcterms:W3CDTF">2016-12-19T01:35:00Z</dcterms:created>
  <dcterms:modified xsi:type="dcterms:W3CDTF">2016-12-19T01:37:00Z</dcterms:modified>
</cp:coreProperties>
</file>