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7A" w:rsidRDefault="0013257A" w:rsidP="0013257A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20</w:t>
      </w:r>
    </w:p>
    <w:p w:rsidR="0013257A" w:rsidRDefault="0013257A" w:rsidP="0013257A">
      <w:pPr>
        <w:pStyle w:val="a5"/>
        <w:spacing w:line="520" w:lineRule="exact"/>
        <w:ind w:left="1800" w:hangingChars="600" w:hanging="18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行政裁定书</w:t>
      </w:r>
      <w:r>
        <w:rPr>
          <w:rFonts w:ascii="Times New Roman" w:eastAsia="楷体_GB2312" w:hAnsi="Times New Roman" w:cs="Times New Roman"/>
          <w:sz w:val="30"/>
          <w:szCs w:val="30"/>
        </w:rPr>
        <w:t>（最高人民法院</w:t>
      </w:r>
      <w:proofErr w:type="gramStart"/>
      <w:r>
        <w:rPr>
          <w:rFonts w:ascii="Times New Roman" w:eastAsia="楷体_GB2312" w:hAnsi="Times New Roman" w:cs="Times New Roman"/>
          <w:sz w:val="30"/>
          <w:szCs w:val="30"/>
        </w:rPr>
        <w:t>依高级</w:t>
      </w:r>
      <w:proofErr w:type="gramEnd"/>
      <w:r>
        <w:rPr>
          <w:rFonts w:ascii="Times New Roman" w:eastAsia="楷体_GB2312" w:hAnsi="Times New Roman" w:cs="Times New Roman"/>
          <w:sz w:val="30"/>
          <w:szCs w:val="30"/>
        </w:rPr>
        <w:t>人民法院报请同意提审该院依职权再审的案件用）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3257A" w:rsidRDefault="0013257A" w:rsidP="0013257A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中华人民共和国最高人民法院</w:t>
      </w:r>
    </w:p>
    <w:p w:rsidR="0013257A" w:rsidRDefault="0013257A" w:rsidP="0013257A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行政裁定书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）最高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法行监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二审上诉人（一审原告）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原审原告</w:t>
      </w:r>
      <w:r>
        <w:rPr>
          <w:rFonts w:ascii="Times New Roman" w:eastAsia="仿宋_GB2312" w:hAnsi="Times New Roman" w:cs="Times New Roman"/>
          <w:sz w:val="30"/>
          <w:szCs w:val="30"/>
        </w:rPr>
        <w:t>:×××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(</w:t>
      </w:r>
      <w:r>
        <w:rPr>
          <w:rFonts w:ascii="Times New Roman" w:eastAsia="仿宋_GB2312" w:hAnsi="Times New Roman" w:cs="Times New Roman"/>
          <w:sz w:val="30"/>
          <w:szCs w:val="30"/>
        </w:rPr>
        <w:t>一审被告）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原审被告</w:t>
      </w:r>
      <w:r>
        <w:rPr>
          <w:rFonts w:ascii="Times New Roman" w:eastAsia="仿宋_GB2312" w:hAnsi="Times New Roman" w:cs="Times New Roman"/>
          <w:sz w:val="30"/>
          <w:szCs w:val="30"/>
        </w:rPr>
        <w:t>:×××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</w:t>
      </w:r>
      <w:r>
        <w:rPr>
          <w:rFonts w:ascii="Times New Roman" w:eastAsia="仿宋_GB2312" w:hAnsi="Times New Roman" w:cs="Times New Roman"/>
          <w:sz w:val="30"/>
          <w:szCs w:val="30"/>
        </w:rPr>
        <w:t>…….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原审第三人</w:t>
      </w:r>
      <w:r>
        <w:rPr>
          <w:rFonts w:ascii="Times New Roman" w:eastAsia="仿宋_GB2312" w:hAnsi="Times New Roman" w:cs="Times New Roman"/>
          <w:sz w:val="30"/>
          <w:szCs w:val="30"/>
        </w:rPr>
        <w:t>:×××</w:t>
      </w:r>
      <w:r>
        <w:rPr>
          <w:rFonts w:ascii="Times New Roman" w:eastAsia="仿宋_GB2312" w:hAnsi="Times New Roman" w:cs="Times New Roman"/>
          <w:sz w:val="30"/>
          <w:szCs w:val="30"/>
        </w:rPr>
        <w:t>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（以上写明当事人和其他诉讼参加人的姓名或者名称等基本信息）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二审上诉人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原审原告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与二审被上诉人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原审被告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、原审第三人</w:t>
      </w:r>
      <w:r>
        <w:rPr>
          <w:rFonts w:ascii="Times New Roman" w:eastAsia="仿宋_GB2312" w:hAnsi="Times New Roman" w:cs="Times New Roman"/>
          <w:sz w:val="30"/>
          <w:szCs w:val="30"/>
        </w:rPr>
        <w:t>×××……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人民法院于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</w:t>
      </w:r>
      <w:r>
        <w:rPr>
          <w:rFonts w:ascii="Times New Roman" w:eastAsia="仿宋_GB2312" w:hAnsi="Times New Roman" w:cs="Times New Roman"/>
          <w:sz w:val="30"/>
          <w:szCs w:val="30"/>
        </w:rPr>
        <w:t>×……</w:t>
      </w:r>
      <w:r>
        <w:rPr>
          <w:rFonts w:ascii="Times New Roman" w:eastAsia="仿宋_GB2312" w:hAnsi="Times New Roman" w:cs="Times New Roman"/>
          <w:sz w:val="30"/>
          <w:szCs w:val="30"/>
        </w:rPr>
        <w:t>号行政判决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行政裁定，已经发生法律效力，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（写明高级人民法院审查情况），该判决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裁定确有错误，应予再审。同时，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高级人民法院认为，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（写明报请再审提审的理由），向本院报请再审提审。本院依法组成合议庭进行了审查，现已审查终结。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（写明对高级人民法院报请再审提审的事实与理由的分析意见）。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lastRenderedPageBreak/>
        <w:t xml:space="preserve">　　依照《中华人民共和国行政诉讼法》第九十二条第二款的规定，裁定如下：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一、本案由本院提审；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>
        <w:rPr>
          <w:rFonts w:ascii="Times New Roman" w:eastAsia="仿宋_GB2312" w:hAnsi="Times New Roman" w:cs="Times New Roman"/>
          <w:sz w:val="30"/>
          <w:szCs w:val="30"/>
        </w:rPr>
        <w:t>二、再审期间，中止原判决</w:t>
      </w:r>
      <w:r>
        <w:rPr>
          <w:rFonts w:ascii="Times New Roman" w:eastAsia="仿宋_GB2312" w:hAnsi="Times New Roman" w:cs="Times New Roman"/>
          <w:sz w:val="30"/>
          <w:szCs w:val="30"/>
        </w:rPr>
        <w:t>/</w:t>
      </w:r>
      <w:r>
        <w:rPr>
          <w:rFonts w:ascii="Times New Roman" w:eastAsia="仿宋_GB2312" w:hAnsi="Times New Roman" w:cs="Times New Roman"/>
          <w:sz w:val="30"/>
          <w:szCs w:val="30"/>
        </w:rPr>
        <w:t>裁定的执行。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本裁定一经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作出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即生效。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80"/>
        </w:rPr>
        <w:t>审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80"/>
        </w:rPr>
        <w:t xml:space="preserve"> 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80"/>
        </w:rPr>
        <w:t>判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80"/>
        </w:rPr>
        <w:t xml:space="preserve"> </w:t>
      </w:r>
      <w:r w:rsidRPr="0013257A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59680"/>
        </w:rPr>
        <w:t>长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9"/>
        </w:rPr>
        <w:t>审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9"/>
        </w:rPr>
        <w:t xml:space="preserve"> 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9"/>
        </w:rPr>
        <w:t>判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9"/>
        </w:rPr>
        <w:t xml:space="preserve"> </w:t>
      </w:r>
      <w:r w:rsidRPr="0013257A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59679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8"/>
        </w:rPr>
        <w:t>审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8"/>
        </w:rPr>
        <w:t xml:space="preserve"> 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8"/>
        </w:rPr>
        <w:t>判</w:t>
      </w:r>
      <w:r w:rsidRPr="0013257A">
        <w:rPr>
          <w:rFonts w:ascii="Times New Roman" w:eastAsia="仿宋_GB2312" w:hAnsi="Times New Roman" w:cs="Times New Roman"/>
          <w:spacing w:val="56"/>
          <w:kern w:val="0"/>
          <w:sz w:val="30"/>
          <w:szCs w:val="30"/>
          <w:fitText w:val="1650" w:id="-1206759678"/>
        </w:rPr>
        <w:t xml:space="preserve"> </w:t>
      </w:r>
      <w:r w:rsidRPr="0013257A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59678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13257A" w:rsidRDefault="0013257A" w:rsidP="0013257A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13257A" w:rsidRDefault="0013257A" w:rsidP="0013257A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法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官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×××</w:t>
      </w:r>
    </w:p>
    <w:p w:rsidR="0013257A" w:rsidRDefault="0013257A" w:rsidP="0013257A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13257A">
        <w:rPr>
          <w:rFonts w:ascii="Times New Roman" w:eastAsia="仿宋_GB2312" w:hAnsi="Times New Roman" w:cs="Times New Roman"/>
          <w:spacing w:val="187"/>
          <w:kern w:val="0"/>
          <w:sz w:val="30"/>
          <w:szCs w:val="30"/>
          <w:fitText w:val="1650" w:id="-1206759677"/>
        </w:rPr>
        <w:t>书记</w:t>
      </w:r>
      <w:r w:rsidRPr="0013257A">
        <w:rPr>
          <w:rFonts w:ascii="Times New Roman" w:eastAsia="仿宋_GB2312" w:hAnsi="Times New Roman" w:cs="Times New Roman"/>
          <w:spacing w:val="1"/>
          <w:kern w:val="0"/>
          <w:sz w:val="30"/>
          <w:szCs w:val="30"/>
          <w:fitText w:val="1650" w:id="-1206759677"/>
        </w:rPr>
        <w:t>员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</w:p>
    <w:p w:rsidR="00403FE7" w:rsidRDefault="00403FE7" w:rsidP="0013257A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FE" w:rsidRDefault="004503FE" w:rsidP="0013257A">
      <w:r>
        <w:separator/>
      </w:r>
    </w:p>
  </w:endnote>
  <w:endnote w:type="continuationSeparator" w:id="0">
    <w:p w:rsidR="004503FE" w:rsidRDefault="004503FE" w:rsidP="0013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FE" w:rsidRDefault="004503FE" w:rsidP="0013257A">
      <w:r>
        <w:separator/>
      </w:r>
    </w:p>
  </w:footnote>
  <w:footnote w:type="continuationSeparator" w:id="0">
    <w:p w:rsidR="004503FE" w:rsidRDefault="004503FE" w:rsidP="0013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32"/>
    <w:rsid w:val="0013257A"/>
    <w:rsid w:val="00403FE7"/>
    <w:rsid w:val="004503FE"/>
    <w:rsid w:val="005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57A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13257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13257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57A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13257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13257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2023-08-02T01:15:00Z</dcterms:created>
  <dcterms:modified xsi:type="dcterms:W3CDTF">2023-08-02T01:15:00Z</dcterms:modified>
</cp:coreProperties>
</file>