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8F" w:rsidRPr="0047002E" w:rsidRDefault="005C528F" w:rsidP="005C528F">
      <w:pPr>
        <w:spacing w:line="540" w:lineRule="exact"/>
        <w:jc w:val="left"/>
        <w:rPr>
          <w:rFonts w:ascii="仿宋_GB2312" w:eastAsia="仿宋_GB2312" w:hAnsi="华文中宋"/>
          <w:b/>
          <w:sz w:val="30"/>
          <w:szCs w:val="30"/>
        </w:rPr>
      </w:pPr>
      <w:r w:rsidRPr="0047002E">
        <w:rPr>
          <w:rFonts w:ascii="仿宋_GB2312" w:eastAsia="仿宋_GB2312" w:hAnsi="华文中宋" w:hint="eastAsia"/>
          <w:b/>
          <w:sz w:val="30"/>
          <w:szCs w:val="30"/>
        </w:rPr>
        <w:t>附件</w:t>
      </w:r>
    </w:p>
    <w:p w:rsidR="005C528F" w:rsidRPr="008C1A75" w:rsidRDefault="005C528F" w:rsidP="005C528F">
      <w:pPr>
        <w:spacing w:line="540" w:lineRule="exact"/>
        <w:jc w:val="left"/>
        <w:rPr>
          <w:rFonts w:ascii="仿宋_GB2312" w:eastAsia="仿宋_GB2312" w:hAnsi="华文中宋"/>
          <w:sz w:val="30"/>
          <w:szCs w:val="30"/>
        </w:rPr>
      </w:pPr>
    </w:p>
    <w:p w:rsidR="005C528F" w:rsidRDefault="005C528F" w:rsidP="005C528F">
      <w:pPr>
        <w:spacing w:line="540" w:lineRule="exact"/>
        <w:jc w:val="center"/>
        <w:rPr>
          <w:rFonts w:ascii="方正大标宋简体" w:eastAsia="方正大标宋简体" w:hAnsi="华文中宋"/>
          <w:sz w:val="42"/>
          <w:szCs w:val="42"/>
        </w:rPr>
      </w:pPr>
      <w:r w:rsidRPr="008C1A75">
        <w:rPr>
          <w:rFonts w:ascii="方正大标宋简体" w:eastAsia="方正大标宋简体" w:hAnsi="华文中宋" w:hint="eastAsia"/>
          <w:sz w:val="42"/>
          <w:szCs w:val="42"/>
        </w:rPr>
        <w:t>科创板上市公司持续监管适用通用业务</w:t>
      </w:r>
    </w:p>
    <w:p w:rsidR="005C528F" w:rsidRPr="008C1A75" w:rsidRDefault="005C528F" w:rsidP="005C528F">
      <w:pPr>
        <w:spacing w:line="540" w:lineRule="exact"/>
        <w:jc w:val="center"/>
        <w:rPr>
          <w:rFonts w:ascii="方正大标宋简体" w:eastAsia="方正大标宋简体" w:hAnsi="华文中宋"/>
          <w:sz w:val="42"/>
          <w:szCs w:val="42"/>
        </w:rPr>
      </w:pPr>
      <w:r w:rsidRPr="008C1A75">
        <w:rPr>
          <w:rFonts w:ascii="方正大标宋简体" w:eastAsia="方正大标宋简体" w:hAnsi="华文中宋" w:hint="eastAsia"/>
          <w:sz w:val="42"/>
          <w:szCs w:val="42"/>
        </w:rPr>
        <w:t>规则及业务指南目录</w:t>
      </w:r>
    </w:p>
    <w:p w:rsidR="005C528F" w:rsidRPr="00675A73" w:rsidRDefault="005C528F" w:rsidP="005C528F">
      <w:pPr>
        <w:pStyle w:val="a5"/>
        <w:spacing w:line="540" w:lineRule="exact"/>
        <w:ind w:left="720" w:firstLineChars="0" w:firstLine="0"/>
        <w:rPr>
          <w:rFonts w:ascii="仿宋_GB2312" w:eastAsia="仿宋_GB2312"/>
          <w:sz w:val="30"/>
          <w:szCs w:val="30"/>
        </w:rPr>
      </w:pPr>
    </w:p>
    <w:p w:rsidR="005C528F" w:rsidRPr="007E2419" w:rsidRDefault="005C528F" w:rsidP="005C528F">
      <w:pPr>
        <w:spacing w:line="540" w:lineRule="exact"/>
        <w:rPr>
          <w:rFonts w:ascii="黑体" w:eastAsia="黑体" w:hAnsi="黑体"/>
          <w:b/>
          <w:sz w:val="30"/>
          <w:szCs w:val="30"/>
        </w:rPr>
      </w:pPr>
      <w:r>
        <w:rPr>
          <w:rFonts w:ascii="黑体" w:eastAsia="黑体" w:hAnsi="黑体" w:hint="eastAsia"/>
          <w:b/>
          <w:sz w:val="30"/>
          <w:szCs w:val="30"/>
        </w:rPr>
        <w:t>一、</w:t>
      </w:r>
      <w:r w:rsidRPr="007E2419">
        <w:rPr>
          <w:rFonts w:ascii="黑体" w:eastAsia="黑体" w:hAnsi="黑体" w:hint="eastAsia"/>
          <w:b/>
          <w:sz w:val="30"/>
          <w:szCs w:val="30"/>
        </w:rPr>
        <w:t>业务规则类</w:t>
      </w:r>
    </w:p>
    <w:tbl>
      <w:tblPr>
        <w:tblW w:w="11007" w:type="dxa"/>
        <w:jc w:val="center"/>
        <w:tblLook w:val="04A0" w:firstRow="1" w:lastRow="0" w:firstColumn="1" w:lastColumn="0" w:noHBand="0" w:noVBand="1"/>
      </w:tblPr>
      <w:tblGrid>
        <w:gridCol w:w="709"/>
        <w:gridCol w:w="7747"/>
        <w:gridCol w:w="2551"/>
      </w:tblGrid>
      <w:tr w:rsidR="005C528F" w:rsidRPr="008C1A75" w:rsidTr="004E118D">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b/>
                <w:kern w:val="0"/>
                <w:szCs w:val="21"/>
              </w:rPr>
            </w:pPr>
            <w:r w:rsidRPr="008C1A75">
              <w:rPr>
                <w:rFonts w:ascii="仿宋_GB2312" w:eastAsia="仿宋_GB2312" w:hAnsi="宋体" w:cs="宋体" w:hint="eastAsia"/>
                <w:b/>
                <w:kern w:val="0"/>
                <w:szCs w:val="21"/>
              </w:rPr>
              <w:t>序号</w:t>
            </w:r>
          </w:p>
        </w:tc>
        <w:tc>
          <w:tcPr>
            <w:tcW w:w="7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center"/>
              <w:rPr>
                <w:rFonts w:ascii="仿宋_GB2312" w:eastAsia="仿宋_GB2312" w:hAnsi="宋体" w:cs="宋体"/>
                <w:b/>
                <w:kern w:val="0"/>
                <w:szCs w:val="21"/>
              </w:rPr>
            </w:pPr>
            <w:r w:rsidRPr="008C1A75">
              <w:rPr>
                <w:rFonts w:ascii="仿宋_GB2312" w:eastAsia="仿宋_GB2312" w:hAnsi="宋体" w:cs="宋体" w:hint="eastAsia"/>
                <w:b/>
                <w:kern w:val="0"/>
                <w:szCs w:val="21"/>
              </w:rPr>
              <w:t>规则名称</w:t>
            </w:r>
          </w:p>
        </w:tc>
        <w:tc>
          <w:tcPr>
            <w:tcW w:w="2551" w:type="dxa"/>
            <w:tcBorders>
              <w:top w:val="single" w:sz="4" w:space="0" w:color="auto"/>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b/>
                <w:kern w:val="0"/>
                <w:szCs w:val="21"/>
              </w:rPr>
            </w:pPr>
            <w:r w:rsidRPr="008C1A75">
              <w:rPr>
                <w:rFonts w:ascii="仿宋_GB2312" w:eastAsia="仿宋_GB2312" w:hAnsi="宋体" w:cs="宋体" w:hint="eastAsia"/>
                <w:b/>
                <w:kern w:val="0"/>
                <w:szCs w:val="21"/>
              </w:rPr>
              <w:t>文号</w:t>
            </w:r>
          </w:p>
        </w:tc>
      </w:tr>
      <w:tr w:rsidR="005C528F" w:rsidRPr="008C1A75" w:rsidTr="004E118D">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w:t>
            </w:r>
          </w:p>
        </w:tc>
        <w:tc>
          <w:tcPr>
            <w:tcW w:w="7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关于发布《上海证券交易所上市公司重大违法强制退市实施办法》的通知</w:t>
            </w:r>
          </w:p>
        </w:tc>
        <w:tc>
          <w:tcPr>
            <w:tcW w:w="2551" w:type="dxa"/>
            <w:tcBorders>
              <w:top w:val="single" w:sz="4" w:space="0" w:color="auto"/>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上证发〔2018〕98号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上海证券交易所退市整理期业务实施细则</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上证发〔2015〕21号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3</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关于发布《上市公司信息披露暂缓与豁免业务指引》的通知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上证发〔2016〕20号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4</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关于发布《上海证券交易所上市公司募集资金管理办法（2013年修订）》的通知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上证公字〔2013〕13号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5</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关于发布《上海证券交易所上市公司现金分红指引》的通知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上证公字〔2013〕1号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6</w:t>
            </w:r>
          </w:p>
        </w:tc>
        <w:tc>
          <w:tcPr>
            <w:tcW w:w="7747" w:type="dxa"/>
            <w:tcBorders>
              <w:top w:val="nil"/>
              <w:left w:val="single" w:sz="4" w:space="0" w:color="auto"/>
              <w:bottom w:val="single" w:sz="4" w:space="0" w:color="auto"/>
              <w:right w:val="single" w:sz="4" w:space="0" w:color="auto"/>
            </w:tcBorders>
            <w:shd w:val="clear" w:color="000000" w:fill="FFFFFF"/>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关于发布《上海证券交易所上市公司高送转信息披露指引》的通知</w:t>
            </w:r>
          </w:p>
        </w:tc>
        <w:tc>
          <w:tcPr>
            <w:tcW w:w="2551" w:type="dxa"/>
            <w:tcBorders>
              <w:top w:val="nil"/>
              <w:left w:val="single" w:sz="4" w:space="0" w:color="auto"/>
              <w:bottom w:val="single" w:sz="4" w:space="0" w:color="auto"/>
              <w:right w:val="single" w:sz="4" w:space="0" w:color="auto"/>
            </w:tcBorders>
            <w:shd w:val="clear" w:color="000000" w:fill="FFFFFF"/>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上证发〔2018〕100号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7</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关于发布《上海证券交易所上市公司回购股份实施细则》的通知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上证发〔2019〕4号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8</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关于发布《上海证券交易所上市公司股东及董事、监事、高级管理人员减持股份实施细则》的通知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上证发〔2017〕24号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9</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关于发布《上海证券交易所上市公司创业投资基金股东减持股份实施细则》的通知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上证发〔2018〕9号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10</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关于发布《上海证券交易所上市公司筹划重大事项停复牌业务指引》的通知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上证发〔2018〕117号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11</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关于发布《上市公司重大资产重组信息披露及停复牌业务指引》的通知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上证发〔2015〕5号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12</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上海证券交易所上市公司信息披露事务管理制度指引</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上证上字〔2007〕59号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13</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关于发布《上市公司重组上市媒体说明会指引》的通知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上证发〔2016〕27号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14</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关于修订《上市公司股东及其一致行动人增持股份行为指引》的通知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上证公字〔2012〕14号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15</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关于发布《上海证券交易所上市公司员工持股计划信息披露工作指引》的通知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上证发〔2014〕58号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16</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上海证券交易所上市公司内部控制指引</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上证上字〔2006〕460号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17</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关于发布《上海证券交易所上市公司董事会议事示范规则》和《上海证券交易所上市公司监事会议事示范规则》的通知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上证上字〔2006〕325号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18</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关于发布《上海证券交易所上市公司董事会审计委员会运作指引》的通知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上证发〔2013〕22号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19</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关于发布《上海证券交易所上市公司董事选任与行为指引（2013年修订）》的通知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上证公字〔2013〕21号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20</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关于发布《上海证券交易所上市公司控股股东、实际控制人行为指引》的通知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上证公字〔2010〕46号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21</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上海证券交易所上市公司董事会秘书管理办法（2015年修订）</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上证发〔2015〕40号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22</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关于修订《上海证券交易所上市公司独立董事备案及培训工作指引》的通知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上证发〔2016〕48号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23</w:t>
            </w:r>
          </w:p>
        </w:tc>
        <w:tc>
          <w:tcPr>
            <w:tcW w:w="7747" w:type="dxa"/>
            <w:tcBorders>
              <w:top w:val="nil"/>
              <w:left w:val="single" w:sz="4" w:space="0" w:color="auto"/>
              <w:bottom w:val="single" w:sz="4" w:space="0" w:color="auto"/>
              <w:right w:val="single" w:sz="4" w:space="0" w:color="auto"/>
            </w:tcBorders>
            <w:shd w:val="clear" w:color="000000" w:fill="FFFFFF"/>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关于发布《上市公司变更证券简称业务指引》的通知</w:t>
            </w:r>
          </w:p>
        </w:tc>
        <w:tc>
          <w:tcPr>
            <w:tcW w:w="2551" w:type="dxa"/>
            <w:tcBorders>
              <w:top w:val="nil"/>
              <w:left w:val="single" w:sz="4" w:space="0" w:color="auto"/>
              <w:bottom w:val="single" w:sz="4" w:space="0" w:color="auto"/>
              <w:right w:val="single" w:sz="4" w:space="0" w:color="auto"/>
            </w:tcBorders>
            <w:shd w:val="clear" w:color="000000" w:fill="FFFFFF"/>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上证发〔2016〕49号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24</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关于发布《上市公司与私募基金合作投资事项信息披露业务指引》的通知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上证发〔2015〕76号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25</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关于新网络投票系统上线及发布《上市公司股东大会网络投票实施细则（2015年修订）》的通知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上证发〔2015〕12号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26</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关于加强上市公司社会责任承担工作暨发布《上海证券交易所上市公司环境信息披露指引》的通知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27</w:t>
            </w:r>
          </w:p>
        </w:tc>
        <w:tc>
          <w:tcPr>
            <w:tcW w:w="7747" w:type="dxa"/>
            <w:tcBorders>
              <w:top w:val="nil"/>
              <w:left w:val="single" w:sz="4" w:space="0" w:color="auto"/>
              <w:bottom w:val="single" w:sz="4" w:space="0" w:color="auto"/>
              <w:right w:val="single" w:sz="4" w:space="0" w:color="auto"/>
            </w:tcBorders>
            <w:shd w:val="clear" w:color="000000" w:fill="FFFFFF"/>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关于沪市上市公司股东及其一致行动人、董事、监事和高级管理人员增持本公司股票相关事项的通知</w:t>
            </w:r>
          </w:p>
        </w:tc>
        <w:tc>
          <w:tcPr>
            <w:tcW w:w="2551" w:type="dxa"/>
            <w:tcBorders>
              <w:top w:val="nil"/>
              <w:left w:val="single" w:sz="4" w:space="0" w:color="auto"/>
              <w:bottom w:val="single" w:sz="4" w:space="0" w:color="auto"/>
              <w:right w:val="single" w:sz="4" w:space="0" w:color="auto"/>
            </w:tcBorders>
            <w:shd w:val="clear" w:color="000000" w:fill="FFFFFF"/>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上证发〔2015〕66号</w:t>
            </w:r>
          </w:p>
        </w:tc>
      </w:tr>
      <w:tr w:rsidR="005C528F" w:rsidRPr="008C1A75" w:rsidTr="004E118D">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lastRenderedPageBreak/>
              <w:t>28</w:t>
            </w:r>
          </w:p>
        </w:tc>
        <w:tc>
          <w:tcPr>
            <w:tcW w:w="7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关于进一步加强上市公司投资者关系管理工作的通知</w:t>
            </w:r>
          </w:p>
        </w:tc>
        <w:tc>
          <w:tcPr>
            <w:tcW w:w="2551" w:type="dxa"/>
            <w:tcBorders>
              <w:top w:val="single" w:sz="4" w:space="0" w:color="auto"/>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上证公字〔2012〕22号</w:t>
            </w:r>
          </w:p>
        </w:tc>
      </w:tr>
      <w:tr w:rsidR="005C528F" w:rsidRPr="008C1A75" w:rsidTr="004E118D">
        <w:trPr>
          <w:trHeight w:val="284"/>
          <w:jc w:val="center"/>
        </w:trPr>
        <w:tc>
          <w:tcPr>
            <w:tcW w:w="709"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29</w:t>
            </w:r>
          </w:p>
        </w:tc>
        <w:tc>
          <w:tcPr>
            <w:tcW w:w="7747" w:type="dxa"/>
            <w:tcBorders>
              <w:top w:val="nil"/>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关于启用“上证e互动”网络平台相关事项的通知</w:t>
            </w:r>
          </w:p>
        </w:tc>
        <w:tc>
          <w:tcPr>
            <w:tcW w:w="2551" w:type="dxa"/>
            <w:tcBorders>
              <w:top w:val="nil"/>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上证公字〔2013〕30号</w:t>
            </w:r>
          </w:p>
        </w:tc>
      </w:tr>
    </w:tbl>
    <w:p w:rsidR="005C528F" w:rsidRPr="00FD5409" w:rsidRDefault="005C528F" w:rsidP="005C528F">
      <w:pPr>
        <w:rPr>
          <w:rFonts w:ascii="黑体" w:eastAsia="黑体" w:hAnsi="黑体"/>
          <w:b/>
          <w:sz w:val="30"/>
          <w:szCs w:val="30"/>
        </w:rPr>
      </w:pPr>
      <w:r w:rsidRPr="00FD5409">
        <w:rPr>
          <w:rFonts w:ascii="黑体" w:eastAsia="黑体" w:hAnsi="黑体" w:hint="eastAsia"/>
          <w:b/>
          <w:sz w:val="30"/>
          <w:szCs w:val="30"/>
        </w:rPr>
        <w:t>二、业务指南与流程类</w:t>
      </w:r>
    </w:p>
    <w:tbl>
      <w:tblPr>
        <w:tblW w:w="10898" w:type="dxa"/>
        <w:jc w:val="center"/>
        <w:tblLook w:val="04A0" w:firstRow="1" w:lastRow="0" w:firstColumn="1" w:lastColumn="0" w:noHBand="0" w:noVBand="1"/>
      </w:tblPr>
      <w:tblGrid>
        <w:gridCol w:w="725"/>
        <w:gridCol w:w="10173"/>
      </w:tblGrid>
      <w:tr w:rsidR="005C528F" w:rsidRPr="008C1A75" w:rsidTr="004E118D">
        <w:trPr>
          <w:trHeight w:val="284"/>
          <w:jc w:val="center"/>
        </w:trPr>
        <w:tc>
          <w:tcPr>
            <w:tcW w:w="725" w:type="dxa"/>
            <w:tcBorders>
              <w:top w:val="single" w:sz="4" w:space="0" w:color="auto"/>
              <w:left w:val="single" w:sz="4" w:space="0" w:color="auto"/>
              <w:bottom w:val="single" w:sz="4" w:space="0" w:color="auto"/>
              <w:right w:val="single" w:sz="4" w:space="0" w:color="auto"/>
            </w:tcBorders>
            <w:vAlign w:val="center"/>
          </w:tcPr>
          <w:p w:rsidR="005C528F" w:rsidRPr="008C1A75" w:rsidRDefault="005C528F" w:rsidP="004E118D">
            <w:pPr>
              <w:widowControl/>
              <w:jc w:val="center"/>
              <w:rPr>
                <w:rFonts w:ascii="仿宋_GB2312" w:eastAsia="仿宋_GB2312" w:hAnsi="宋体" w:cs="宋体"/>
                <w:b/>
                <w:kern w:val="0"/>
                <w:szCs w:val="21"/>
              </w:rPr>
            </w:pPr>
            <w:r w:rsidRPr="008C1A75">
              <w:rPr>
                <w:rFonts w:ascii="仿宋_GB2312" w:eastAsia="仿宋_GB2312" w:hAnsi="宋体" w:cs="宋体" w:hint="eastAsia"/>
                <w:b/>
                <w:kern w:val="0"/>
                <w:szCs w:val="21"/>
              </w:rPr>
              <w:t>序号</w:t>
            </w:r>
          </w:p>
        </w:tc>
        <w:tc>
          <w:tcPr>
            <w:tcW w:w="10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28F" w:rsidRPr="008C1A75" w:rsidRDefault="005C528F" w:rsidP="004E118D">
            <w:pPr>
              <w:widowControl/>
              <w:jc w:val="center"/>
              <w:rPr>
                <w:rFonts w:ascii="仿宋_GB2312" w:eastAsia="仿宋_GB2312" w:hAnsi="宋体" w:cs="宋体"/>
                <w:b/>
                <w:kern w:val="0"/>
                <w:szCs w:val="21"/>
              </w:rPr>
            </w:pPr>
            <w:r w:rsidRPr="008C1A75">
              <w:rPr>
                <w:rFonts w:ascii="仿宋_GB2312" w:eastAsia="仿宋_GB2312" w:hAnsi="宋体" w:cs="宋体" w:hint="eastAsia"/>
                <w:b/>
                <w:kern w:val="0"/>
                <w:szCs w:val="21"/>
              </w:rPr>
              <w:t>规则名称</w:t>
            </w:r>
          </w:p>
        </w:tc>
      </w:tr>
      <w:tr w:rsidR="005C528F" w:rsidRPr="008C1A75" w:rsidTr="004E118D">
        <w:trPr>
          <w:trHeight w:val="284"/>
          <w:jc w:val="center"/>
        </w:trPr>
        <w:tc>
          <w:tcPr>
            <w:tcW w:w="725" w:type="dxa"/>
            <w:tcBorders>
              <w:top w:val="single" w:sz="4" w:space="0" w:color="auto"/>
              <w:left w:val="single" w:sz="4" w:space="0" w:color="auto"/>
              <w:bottom w:val="single" w:sz="4" w:space="0" w:color="auto"/>
              <w:right w:val="single" w:sz="4" w:space="0" w:color="auto"/>
            </w:tcBorders>
            <w:vAlign w:val="center"/>
          </w:tcPr>
          <w:p w:rsidR="005C528F" w:rsidRPr="008C1A75" w:rsidRDefault="005C528F" w:rsidP="0022456A">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1</w:t>
            </w:r>
          </w:p>
        </w:tc>
        <w:tc>
          <w:tcPr>
            <w:tcW w:w="10173" w:type="dxa"/>
            <w:tcBorders>
              <w:top w:val="single" w:sz="4" w:space="0" w:color="auto"/>
              <w:left w:val="single" w:sz="4" w:space="0" w:color="auto"/>
              <w:bottom w:val="single" w:sz="4" w:space="0" w:color="auto"/>
              <w:right w:val="single" w:sz="4" w:space="0" w:color="auto"/>
            </w:tcBorders>
            <w:shd w:val="clear" w:color="auto" w:fill="auto"/>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上市公司定期报告工作备忘录（2011年年度报告)——第二号 股票交易实施退市风险警示公司披露业绩预告需由注册会计师出具专项说明</w:t>
            </w:r>
          </w:p>
        </w:tc>
      </w:tr>
      <w:tr w:rsidR="005C528F" w:rsidRPr="008C1A75" w:rsidTr="004E118D">
        <w:trPr>
          <w:trHeight w:val="284"/>
          <w:jc w:val="center"/>
        </w:trPr>
        <w:tc>
          <w:tcPr>
            <w:tcW w:w="725" w:type="dxa"/>
            <w:tcBorders>
              <w:top w:val="nil"/>
              <w:left w:val="single" w:sz="4" w:space="0" w:color="auto"/>
              <w:bottom w:val="single" w:sz="4" w:space="0" w:color="auto"/>
              <w:right w:val="single" w:sz="4" w:space="0" w:color="auto"/>
            </w:tcBorders>
            <w:vAlign w:val="center"/>
          </w:tcPr>
          <w:p w:rsidR="005C528F" w:rsidRPr="008C1A75" w:rsidRDefault="005C528F" w:rsidP="0022456A">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2</w:t>
            </w:r>
          </w:p>
        </w:tc>
        <w:tc>
          <w:tcPr>
            <w:tcW w:w="10173" w:type="dxa"/>
            <w:tcBorders>
              <w:top w:val="nil"/>
              <w:left w:val="single" w:sz="4" w:space="0" w:color="auto"/>
              <w:bottom w:val="single" w:sz="4" w:space="0" w:color="auto"/>
              <w:right w:val="single" w:sz="4" w:space="0" w:color="auto"/>
            </w:tcBorders>
            <w:shd w:val="clear" w:color="auto" w:fill="auto"/>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上市公司定期报告工作备忘录 第七</w:t>
            </w:r>
            <w:bookmarkStart w:id="0" w:name="_GoBack"/>
            <w:bookmarkEnd w:id="0"/>
            <w:r w:rsidRPr="008C1A75">
              <w:rPr>
                <w:rFonts w:ascii="仿宋_GB2312" w:eastAsia="仿宋_GB2312" w:hAnsi="宋体" w:cs="宋体" w:hint="eastAsia"/>
                <w:kern w:val="0"/>
                <w:szCs w:val="21"/>
              </w:rPr>
              <w:t xml:space="preserve">号 关于年报工作中与现金分红相关的注意事项（2014年1月修订） </w:t>
            </w:r>
          </w:p>
        </w:tc>
      </w:tr>
      <w:tr w:rsidR="005C528F" w:rsidRPr="008C1A75" w:rsidTr="004E118D">
        <w:trPr>
          <w:trHeight w:val="284"/>
          <w:jc w:val="center"/>
        </w:trPr>
        <w:tc>
          <w:tcPr>
            <w:tcW w:w="725" w:type="dxa"/>
            <w:tcBorders>
              <w:top w:val="nil"/>
              <w:left w:val="single" w:sz="4" w:space="0" w:color="auto"/>
              <w:bottom w:val="single" w:sz="4" w:space="0" w:color="auto"/>
              <w:right w:val="single" w:sz="4" w:space="0" w:color="auto"/>
            </w:tcBorders>
            <w:vAlign w:val="center"/>
          </w:tcPr>
          <w:p w:rsidR="005C528F" w:rsidRPr="008C1A75" w:rsidRDefault="005C528F" w:rsidP="0022456A">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3</w:t>
            </w:r>
          </w:p>
        </w:tc>
        <w:tc>
          <w:tcPr>
            <w:tcW w:w="10173" w:type="dxa"/>
            <w:tcBorders>
              <w:top w:val="nil"/>
              <w:left w:val="single" w:sz="4" w:space="0" w:color="auto"/>
              <w:bottom w:val="single" w:sz="4" w:space="0" w:color="auto"/>
              <w:right w:val="single" w:sz="4" w:space="0" w:color="auto"/>
            </w:tcBorders>
            <w:shd w:val="clear" w:color="auto" w:fill="auto"/>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上市公司业务操作申请常见问题（2016年11月修订）</w:t>
            </w:r>
          </w:p>
        </w:tc>
      </w:tr>
      <w:tr w:rsidR="005C528F" w:rsidRPr="008C1A75" w:rsidTr="004E118D">
        <w:trPr>
          <w:trHeight w:val="284"/>
          <w:jc w:val="center"/>
        </w:trPr>
        <w:tc>
          <w:tcPr>
            <w:tcW w:w="725" w:type="dxa"/>
            <w:tcBorders>
              <w:top w:val="nil"/>
              <w:left w:val="single" w:sz="4" w:space="0" w:color="auto"/>
              <w:bottom w:val="single" w:sz="4" w:space="0" w:color="auto"/>
              <w:right w:val="single" w:sz="4" w:space="0" w:color="auto"/>
            </w:tcBorders>
            <w:vAlign w:val="center"/>
          </w:tcPr>
          <w:p w:rsidR="005C528F" w:rsidRPr="008C1A75" w:rsidRDefault="005C528F" w:rsidP="0022456A">
            <w:pPr>
              <w:widowControl/>
              <w:jc w:val="center"/>
              <w:rPr>
                <w:rFonts w:ascii="仿宋_GB2312" w:eastAsia="仿宋_GB2312" w:hAnsi="宋体" w:cs="宋体"/>
                <w:kern w:val="0"/>
                <w:szCs w:val="21"/>
              </w:rPr>
            </w:pPr>
            <w:r w:rsidRPr="008C1A75">
              <w:rPr>
                <w:rFonts w:ascii="仿宋_GB2312" w:eastAsia="仿宋_GB2312" w:hAnsi="宋体" w:cs="宋体" w:hint="eastAsia"/>
                <w:kern w:val="0"/>
                <w:szCs w:val="21"/>
              </w:rPr>
              <w:t>4</w:t>
            </w:r>
          </w:p>
        </w:tc>
        <w:tc>
          <w:tcPr>
            <w:tcW w:w="10173" w:type="dxa"/>
            <w:tcBorders>
              <w:top w:val="nil"/>
              <w:left w:val="single" w:sz="4" w:space="0" w:color="auto"/>
              <w:bottom w:val="single" w:sz="4" w:space="0" w:color="auto"/>
              <w:right w:val="single" w:sz="4" w:space="0" w:color="auto"/>
            </w:tcBorders>
            <w:shd w:val="clear" w:color="auto" w:fill="auto"/>
            <w:hideMark/>
          </w:tcPr>
          <w:p w:rsidR="005C528F" w:rsidRPr="008C1A75" w:rsidRDefault="00C050EF" w:rsidP="0022456A">
            <w:pPr>
              <w:widowControl/>
              <w:jc w:val="left"/>
              <w:rPr>
                <w:rFonts w:ascii="仿宋_GB2312" w:eastAsia="仿宋_GB2312" w:hAnsi="宋体" w:cs="宋体"/>
                <w:kern w:val="0"/>
                <w:szCs w:val="21"/>
              </w:rPr>
            </w:pPr>
            <w:r w:rsidRPr="0022456A">
              <w:rPr>
                <w:rFonts w:ascii="仿宋_GB2312" w:eastAsia="仿宋_GB2312" w:hAnsi="宋体" w:cs="宋体" w:hint="eastAsia"/>
                <w:kern w:val="0"/>
                <w:szCs w:val="21"/>
              </w:rPr>
              <w:t>上市公司信息披露监管问答（第一期</w:t>
            </w:r>
            <w:r>
              <w:rPr>
                <w:rFonts w:ascii="仿宋_GB2312" w:eastAsia="仿宋_GB2312" w:hAnsi="宋体" w:cs="宋体" w:hint="eastAsia"/>
                <w:kern w:val="0"/>
                <w:szCs w:val="21"/>
              </w:rPr>
              <w:t>、第二期</w:t>
            </w:r>
            <w:r w:rsidRPr="0022456A">
              <w:rPr>
                <w:rFonts w:ascii="仿宋_GB2312" w:eastAsia="仿宋_GB2312" w:hAnsi="宋体" w:cs="宋体" w:hint="eastAsia"/>
                <w:kern w:val="0"/>
                <w:szCs w:val="21"/>
              </w:rPr>
              <w:t>）</w:t>
            </w:r>
          </w:p>
        </w:tc>
      </w:tr>
      <w:tr w:rsidR="005C528F" w:rsidRPr="008C1A75" w:rsidTr="004E118D">
        <w:trPr>
          <w:trHeight w:val="284"/>
          <w:jc w:val="center"/>
        </w:trPr>
        <w:tc>
          <w:tcPr>
            <w:tcW w:w="725" w:type="dxa"/>
            <w:tcBorders>
              <w:top w:val="nil"/>
              <w:left w:val="single" w:sz="4" w:space="0" w:color="auto"/>
              <w:bottom w:val="single" w:sz="4" w:space="0" w:color="auto"/>
              <w:right w:val="single" w:sz="4" w:space="0" w:color="auto"/>
            </w:tcBorders>
            <w:vAlign w:val="center"/>
          </w:tcPr>
          <w:p w:rsidR="005C528F" w:rsidRPr="008C1A75" w:rsidRDefault="006E5794" w:rsidP="004E118D">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173" w:type="dxa"/>
            <w:tcBorders>
              <w:top w:val="nil"/>
              <w:left w:val="single" w:sz="4" w:space="0" w:color="auto"/>
              <w:bottom w:val="single" w:sz="4" w:space="0" w:color="auto"/>
              <w:right w:val="single" w:sz="4" w:space="0" w:color="auto"/>
            </w:tcBorders>
            <w:shd w:val="clear" w:color="auto" w:fill="auto"/>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沪市新上市公司信息披露上岗手册</w:t>
            </w:r>
          </w:p>
        </w:tc>
      </w:tr>
      <w:tr w:rsidR="005C528F" w:rsidRPr="008C1A75" w:rsidTr="004E118D">
        <w:trPr>
          <w:trHeight w:val="284"/>
          <w:jc w:val="center"/>
        </w:trPr>
        <w:tc>
          <w:tcPr>
            <w:tcW w:w="725" w:type="dxa"/>
            <w:tcBorders>
              <w:top w:val="nil"/>
              <w:left w:val="single" w:sz="4" w:space="0" w:color="auto"/>
              <w:bottom w:val="single" w:sz="4" w:space="0" w:color="auto"/>
              <w:right w:val="single" w:sz="4" w:space="0" w:color="auto"/>
            </w:tcBorders>
            <w:vAlign w:val="center"/>
          </w:tcPr>
          <w:p w:rsidR="005C528F" w:rsidRPr="008C1A75" w:rsidRDefault="006E5794" w:rsidP="004E118D">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0173" w:type="dxa"/>
            <w:tcBorders>
              <w:top w:val="nil"/>
              <w:left w:val="single" w:sz="4" w:space="0" w:color="auto"/>
              <w:bottom w:val="single" w:sz="4" w:space="0" w:color="auto"/>
              <w:right w:val="single" w:sz="4" w:space="0" w:color="auto"/>
            </w:tcBorders>
            <w:shd w:val="clear" w:color="auto" w:fill="auto"/>
            <w:hideMark/>
          </w:tcPr>
          <w:p w:rsidR="005C528F" w:rsidRPr="008C1A75" w:rsidRDefault="005C528F" w:rsidP="004E118D">
            <w:pPr>
              <w:widowControl/>
              <w:jc w:val="left"/>
              <w:rPr>
                <w:rFonts w:ascii="仿宋_GB2312" w:eastAsia="仿宋_GB2312" w:hAnsi="宋体" w:cs="宋体"/>
                <w:kern w:val="0"/>
                <w:szCs w:val="21"/>
              </w:rPr>
            </w:pPr>
            <w:r w:rsidRPr="008C1A75">
              <w:rPr>
                <w:rFonts w:ascii="仿宋_GB2312" w:eastAsia="仿宋_GB2312" w:hAnsi="宋体" w:cs="宋体" w:hint="eastAsia"/>
                <w:kern w:val="0"/>
                <w:szCs w:val="21"/>
              </w:rPr>
              <w:t>关于推进上市公司召开投资者说明会工作的通知</w:t>
            </w:r>
          </w:p>
        </w:tc>
      </w:tr>
    </w:tbl>
    <w:p w:rsidR="00763B5B" w:rsidRPr="0022456A" w:rsidRDefault="00763B5B"/>
    <w:sectPr w:rsidR="00763B5B" w:rsidRPr="0022456A" w:rsidSect="00E02B93">
      <w:footerReference w:type="even"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844" w:rsidRDefault="00747844" w:rsidP="00DE5CAE">
      <w:r>
        <w:separator/>
      </w:r>
    </w:p>
  </w:endnote>
  <w:endnote w:type="continuationSeparator" w:id="0">
    <w:p w:rsidR="00747844" w:rsidRDefault="00747844" w:rsidP="00DE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0B" w:rsidRDefault="00747844" w:rsidP="00B85CB9">
    <w:pPr>
      <w:pStyle w:val="a3"/>
      <w:framePr w:wrap="around" w:vAnchor="text" w:hAnchor="margin" w:xAlign="center" w:y="1"/>
      <w:rPr>
        <w:rStyle w:val="a4"/>
      </w:rPr>
    </w:pPr>
  </w:p>
  <w:p w:rsidR="00981F0B" w:rsidRDefault="005C528F">
    <w:pPr>
      <w:pStyle w:val="a3"/>
    </w:pPr>
    <w:r>
      <w:rPr>
        <w:rFonts w:ascii="仿宋_GB2312" w:eastAsia="仿宋_GB2312" w:hint="eastAsia"/>
        <w:bCs/>
        <w:sz w:val="28"/>
      </w:rPr>
      <w:t>－</w:t>
    </w:r>
    <w:r w:rsidR="00842A05">
      <w:rPr>
        <w:sz w:val="28"/>
      </w:rPr>
      <w:fldChar w:fldCharType="begin"/>
    </w:r>
    <w:r>
      <w:rPr>
        <w:sz w:val="28"/>
      </w:rPr>
      <w:instrText xml:space="preserve"> PAGE </w:instrText>
    </w:r>
    <w:r w:rsidR="00842A05">
      <w:rPr>
        <w:sz w:val="28"/>
      </w:rPr>
      <w:fldChar w:fldCharType="separate"/>
    </w:r>
    <w:r>
      <w:rPr>
        <w:noProof/>
        <w:sz w:val="28"/>
      </w:rPr>
      <w:t>4</w:t>
    </w:r>
    <w:r w:rsidR="00842A05">
      <w:rPr>
        <w:sz w:val="28"/>
      </w:rPr>
      <w:fldChar w:fldCharType="end"/>
    </w:r>
    <w:r>
      <w:rPr>
        <w:rFonts w:ascii="仿宋_GB2312" w:eastAsia="仿宋_GB2312" w:hint="eastAsia"/>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0B" w:rsidRDefault="00747844" w:rsidP="00FD32EF">
    <w:pPr>
      <w:pStyle w:val="a3"/>
      <w:framePr w:wrap="around" w:vAnchor="text" w:hAnchor="margin" w:xAlign="center" w:y="1"/>
      <w:jc w:val="center"/>
      <w:rPr>
        <w:rStyle w:val="a4"/>
      </w:rPr>
    </w:pPr>
  </w:p>
  <w:p w:rsidR="00981F0B" w:rsidRDefault="005C528F" w:rsidP="00A271E5">
    <w:pPr>
      <w:pStyle w:val="a3"/>
      <w:jc w:val="right"/>
    </w:pPr>
    <w:r>
      <w:rPr>
        <w:rFonts w:ascii="仿宋_GB2312" w:eastAsia="仿宋_GB2312" w:hint="eastAsia"/>
        <w:bCs/>
        <w:sz w:val="28"/>
      </w:rPr>
      <w:t>－</w:t>
    </w:r>
    <w:r w:rsidR="00842A05">
      <w:rPr>
        <w:sz w:val="28"/>
      </w:rPr>
      <w:fldChar w:fldCharType="begin"/>
    </w:r>
    <w:r>
      <w:rPr>
        <w:sz w:val="28"/>
      </w:rPr>
      <w:instrText xml:space="preserve"> PAGE </w:instrText>
    </w:r>
    <w:r w:rsidR="00842A05">
      <w:rPr>
        <w:sz w:val="28"/>
      </w:rPr>
      <w:fldChar w:fldCharType="separate"/>
    </w:r>
    <w:r w:rsidR="00C050EF">
      <w:rPr>
        <w:noProof/>
        <w:sz w:val="28"/>
      </w:rPr>
      <w:t>1</w:t>
    </w:r>
    <w:r w:rsidR="00842A05">
      <w:rPr>
        <w:sz w:val="28"/>
      </w:rPr>
      <w:fldChar w:fldCharType="end"/>
    </w:r>
    <w:r>
      <w:rPr>
        <w:rFonts w:ascii="仿宋_GB2312" w:eastAsia="仿宋_GB2312" w:hint="eastAsia"/>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844" w:rsidRDefault="00747844" w:rsidP="00DE5CAE">
      <w:r>
        <w:separator/>
      </w:r>
    </w:p>
  </w:footnote>
  <w:footnote w:type="continuationSeparator" w:id="0">
    <w:p w:rsidR="00747844" w:rsidRDefault="00747844" w:rsidP="00DE5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528F"/>
    <w:rsid w:val="001C7E98"/>
    <w:rsid w:val="0022456A"/>
    <w:rsid w:val="00254F3C"/>
    <w:rsid w:val="005922C1"/>
    <w:rsid w:val="005C528F"/>
    <w:rsid w:val="006E5794"/>
    <w:rsid w:val="00747844"/>
    <w:rsid w:val="00763B5B"/>
    <w:rsid w:val="008101E6"/>
    <w:rsid w:val="00842A05"/>
    <w:rsid w:val="008C0558"/>
    <w:rsid w:val="00A84037"/>
    <w:rsid w:val="00C050EF"/>
    <w:rsid w:val="00C71847"/>
    <w:rsid w:val="00CE1A83"/>
    <w:rsid w:val="00DE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4CB925-5B04-44AD-9930-A650FD80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28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C528F"/>
    <w:pPr>
      <w:tabs>
        <w:tab w:val="center" w:pos="4153"/>
        <w:tab w:val="right" w:pos="8306"/>
      </w:tabs>
      <w:snapToGrid w:val="0"/>
      <w:jc w:val="left"/>
    </w:pPr>
    <w:rPr>
      <w:sz w:val="18"/>
      <w:szCs w:val="18"/>
    </w:rPr>
  </w:style>
  <w:style w:type="character" w:customStyle="1" w:styleId="Char">
    <w:name w:val="页脚 Char"/>
    <w:basedOn w:val="a0"/>
    <w:link w:val="a3"/>
    <w:uiPriority w:val="99"/>
    <w:rsid w:val="005C528F"/>
    <w:rPr>
      <w:rFonts w:ascii="Times New Roman" w:eastAsia="宋体" w:hAnsi="Times New Roman" w:cs="Times New Roman"/>
      <w:sz w:val="18"/>
      <w:szCs w:val="18"/>
    </w:rPr>
  </w:style>
  <w:style w:type="character" w:styleId="a4">
    <w:name w:val="page number"/>
    <w:basedOn w:val="a0"/>
    <w:rsid w:val="005C528F"/>
  </w:style>
  <w:style w:type="paragraph" w:styleId="a5">
    <w:name w:val="List Paragraph"/>
    <w:basedOn w:val="a"/>
    <w:link w:val="Char0"/>
    <w:qFormat/>
    <w:rsid w:val="005C528F"/>
    <w:pPr>
      <w:ind w:firstLineChars="200" w:firstLine="420"/>
    </w:pPr>
    <w:rPr>
      <w:szCs w:val="24"/>
    </w:rPr>
  </w:style>
  <w:style w:type="character" w:customStyle="1" w:styleId="Char0">
    <w:name w:val="列出段落 Char"/>
    <w:link w:val="a5"/>
    <w:rsid w:val="005C528F"/>
    <w:rPr>
      <w:rFonts w:ascii="Times New Roman" w:eastAsia="宋体" w:hAnsi="Times New Roman" w:cs="Times New Roman"/>
      <w:szCs w:val="24"/>
    </w:rPr>
  </w:style>
  <w:style w:type="character" w:styleId="a6">
    <w:name w:val="Hyperlink"/>
    <w:basedOn w:val="a0"/>
    <w:uiPriority w:val="99"/>
    <w:semiHidden/>
    <w:unhideWhenUsed/>
    <w:rsid w:val="0022456A"/>
    <w:rPr>
      <w:color w:val="0000FF"/>
      <w:u w:val="single"/>
    </w:rPr>
  </w:style>
  <w:style w:type="paragraph" w:styleId="a7">
    <w:name w:val="Balloon Text"/>
    <w:basedOn w:val="a"/>
    <w:link w:val="Char1"/>
    <w:uiPriority w:val="99"/>
    <w:semiHidden/>
    <w:unhideWhenUsed/>
    <w:rsid w:val="0022456A"/>
    <w:rPr>
      <w:sz w:val="18"/>
      <w:szCs w:val="18"/>
    </w:rPr>
  </w:style>
  <w:style w:type="character" w:customStyle="1" w:styleId="Char1">
    <w:name w:val="批注框文本 Char"/>
    <w:basedOn w:val="a0"/>
    <w:link w:val="a7"/>
    <w:uiPriority w:val="99"/>
    <w:semiHidden/>
    <w:rsid w:val="0022456A"/>
    <w:rPr>
      <w:rFonts w:ascii="Times New Roman" w:eastAsia="宋体" w:hAnsi="Times New Roman" w:cs="Times New Roman"/>
      <w:sz w:val="18"/>
      <w:szCs w:val="18"/>
    </w:rPr>
  </w:style>
  <w:style w:type="paragraph" w:styleId="a8">
    <w:name w:val="header"/>
    <w:basedOn w:val="a"/>
    <w:link w:val="Char2"/>
    <w:uiPriority w:val="99"/>
    <w:semiHidden/>
    <w:unhideWhenUsed/>
    <w:rsid w:val="00CE1A8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CE1A8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2019-07-12T10:59:00Z</dcterms:created>
  <dcterms:modified xsi:type="dcterms:W3CDTF">2019-12-13T10:34:00Z</dcterms:modified>
</cp:coreProperties>
</file>