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672" w:rsidRPr="00E4417A" w:rsidRDefault="00D30672" w:rsidP="00E4417A">
      <w:pPr>
        <w:spacing w:line="560" w:lineRule="exact"/>
        <w:jc w:val="left"/>
        <w:outlineLvl w:val="0"/>
        <w:rPr>
          <w:rFonts w:ascii="黑体" w:eastAsia="黑体" w:hAnsi="黑体"/>
          <w:sz w:val="32"/>
          <w:szCs w:val="32"/>
        </w:rPr>
      </w:pPr>
      <w:bookmarkStart w:id="0" w:name="_GoBack"/>
      <w:bookmarkEnd w:id="0"/>
      <w:r w:rsidRPr="00E4417A">
        <w:rPr>
          <w:rFonts w:ascii="黑体" w:eastAsia="黑体" w:hAnsi="黑体" w:hint="eastAsia"/>
          <w:sz w:val="32"/>
          <w:szCs w:val="32"/>
        </w:rPr>
        <w:t>附件</w:t>
      </w:r>
      <w:r w:rsidRPr="00E4417A">
        <w:rPr>
          <w:rFonts w:ascii="黑体" w:eastAsia="黑体" w:hAnsi="黑体"/>
          <w:sz w:val="32"/>
          <w:szCs w:val="32"/>
        </w:rPr>
        <w:t>2</w:t>
      </w:r>
    </w:p>
    <w:p w:rsidR="00D30672" w:rsidRDefault="00D30672" w:rsidP="009110E9">
      <w:pPr>
        <w:spacing w:line="560" w:lineRule="exact"/>
        <w:jc w:val="center"/>
        <w:outlineLvl w:val="0"/>
        <w:rPr>
          <w:rFonts w:ascii="方正小标宋简体" w:eastAsia="方正小标宋简体" w:hAnsiTheme="majorEastAsia"/>
          <w:sz w:val="44"/>
          <w:szCs w:val="44"/>
        </w:rPr>
      </w:pPr>
    </w:p>
    <w:p w:rsidR="006E75E1" w:rsidRDefault="00E17442" w:rsidP="006E75E1">
      <w:pPr>
        <w:adjustRightInd w:val="0"/>
        <w:snapToGrid w:val="0"/>
        <w:jc w:val="center"/>
        <w:outlineLvl w:val="0"/>
        <w:rPr>
          <w:rFonts w:eastAsia="方正小标宋简体"/>
          <w:sz w:val="44"/>
          <w:szCs w:val="44"/>
        </w:rPr>
      </w:pPr>
      <w:r w:rsidRPr="009110E9">
        <w:rPr>
          <w:rFonts w:ascii="方正小标宋简体" w:eastAsia="方正小标宋简体" w:hAnsiTheme="majorEastAsia" w:hint="eastAsia"/>
          <w:sz w:val="44"/>
          <w:szCs w:val="44"/>
        </w:rPr>
        <w:t>《</w:t>
      </w:r>
      <w:r w:rsidR="00574AB0" w:rsidRPr="009110E9">
        <w:rPr>
          <w:rFonts w:ascii="方正小标宋简体" w:eastAsia="方正小标宋简体" w:hAnsiTheme="majorEastAsia" w:hint="eastAsia"/>
          <w:sz w:val="44"/>
          <w:szCs w:val="44"/>
        </w:rPr>
        <w:t>深圳证券交易所公司债券发行上市审核业务指引第</w:t>
      </w:r>
      <w:r w:rsidR="00BB1BBB" w:rsidRPr="009110E9">
        <w:rPr>
          <w:rFonts w:ascii="方正小标宋简体" w:eastAsia="方正小标宋简体" w:hAnsiTheme="majorEastAsia"/>
          <w:sz w:val="44"/>
          <w:szCs w:val="44"/>
        </w:rPr>
        <w:t>5</w:t>
      </w:r>
      <w:r w:rsidR="00574AB0" w:rsidRPr="009110E9">
        <w:rPr>
          <w:rFonts w:ascii="方正小标宋简体" w:eastAsia="方正小标宋简体" w:hAnsiTheme="majorEastAsia" w:hint="eastAsia"/>
          <w:sz w:val="44"/>
          <w:szCs w:val="44"/>
        </w:rPr>
        <w:t>号——</w:t>
      </w:r>
      <w:r w:rsidR="00BB1BBB" w:rsidRPr="009110E9">
        <w:rPr>
          <w:rFonts w:eastAsia="方正小标宋简体" w:hint="eastAsia"/>
          <w:sz w:val="44"/>
          <w:szCs w:val="44"/>
        </w:rPr>
        <w:t>非公开发行公司债券</w:t>
      </w:r>
    </w:p>
    <w:p w:rsidR="000A13C6" w:rsidRPr="009110E9" w:rsidRDefault="00BB1BBB" w:rsidP="006E75E1">
      <w:pPr>
        <w:adjustRightInd w:val="0"/>
        <w:snapToGrid w:val="0"/>
        <w:jc w:val="center"/>
        <w:outlineLvl w:val="0"/>
        <w:rPr>
          <w:rFonts w:ascii="方正小标宋简体" w:eastAsia="方正小标宋简体" w:hAnsiTheme="majorEastAsia"/>
          <w:sz w:val="44"/>
          <w:szCs w:val="44"/>
        </w:rPr>
      </w:pPr>
      <w:r w:rsidRPr="009110E9">
        <w:rPr>
          <w:rFonts w:eastAsia="方正小标宋简体" w:hint="eastAsia"/>
          <w:sz w:val="44"/>
          <w:szCs w:val="44"/>
        </w:rPr>
        <w:t>挂牌条件确认</w:t>
      </w:r>
      <w:r w:rsidR="00924EE0" w:rsidRPr="009110E9">
        <w:rPr>
          <w:rFonts w:eastAsia="方正小标宋简体" w:hint="eastAsia"/>
          <w:sz w:val="44"/>
          <w:szCs w:val="44"/>
        </w:rPr>
        <w:t>程序</w:t>
      </w:r>
      <w:r w:rsidR="00E17442" w:rsidRPr="009110E9">
        <w:rPr>
          <w:rFonts w:ascii="方正小标宋简体" w:eastAsia="方正小标宋简体" w:hAnsiTheme="majorEastAsia" w:hint="eastAsia"/>
          <w:sz w:val="44"/>
          <w:szCs w:val="44"/>
        </w:rPr>
        <w:t>》</w:t>
      </w:r>
      <w:r w:rsidR="00574AB0" w:rsidRPr="009110E9">
        <w:rPr>
          <w:rFonts w:ascii="方正小标宋简体" w:eastAsia="方正小标宋简体" w:hAnsiTheme="majorEastAsia" w:hint="eastAsia"/>
          <w:sz w:val="44"/>
          <w:szCs w:val="44"/>
        </w:rPr>
        <w:t>修订说明</w:t>
      </w:r>
    </w:p>
    <w:p w:rsidR="00617939" w:rsidRDefault="00617939" w:rsidP="009110E9">
      <w:pPr>
        <w:spacing w:line="560" w:lineRule="exact"/>
        <w:ind w:firstLineChars="200" w:firstLine="643"/>
        <w:outlineLvl w:val="0"/>
        <w:rPr>
          <w:rFonts w:ascii="黑体" w:eastAsia="黑体" w:hAnsi="黑体"/>
          <w:b/>
          <w:sz w:val="32"/>
          <w:szCs w:val="32"/>
        </w:rPr>
      </w:pPr>
    </w:p>
    <w:p w:rsidR="000A13C6" w:rsidRPr="009110E9" w:rsidRDefault="00574AB0" w:rsidP="009110E9">
      <w:pPr>
        <w:spacing w:line="560" w:lineRule="exact"/>
        <w:ind w:firstLineChars="200" w:firstLine="640"/>
        <w:outlineLvl w:val="0"/>
        <w:rPr>
          <w:rFonts w:ascii="黑体" w:eastAsia="黑体" w:hAnsi="黑体"/>
          <w:sz w:val="32"/>
          <w:szCs w:val="32"/>
        </w:rPr>
      </w:pPr>
      <w:r w:rsidRPr="009110E9">
        <w:rPr>
          <w:rFonts w:ascii="黑体" w:eastAsia="黑体" w:hAnsi="黑体" w:hint="eastAsia"/>
          <w:sz w:val="32"/>
          <w:szCs w:val="32"/>
        </w:rPr>
        <w:t>一、修订背景</w:t>
      </w:r>
    </w:p>
    <w:p w:rsidR="000A13C6" w:rsidRDefault="008400C0" w:rsidP="009110E9">
      <w:pPr>
        <w:spacing w:line="560" w:lineRule="exact"/>
        <w:ind w:firstLineChars="200" w:firstLine="640"/>
        <w:outlineLvl w:val="0"/>
        <w:rPr>
          <w:rFonts w:ascii="黑体" w:eastAsia="黑体" w:hAnsi="黑体" w:cs="仿宋"/>
          <w:sz w:val="32"/>
          <w:szCs w:val="40"/>
        </w:rPr>
      </w:pPr>
      <w:r w:rsidRPr="008400C0">
        <w:rPr>
          <w:rFonts w:ascii="仿宋" w:eastAsia="仿宋" w:hAnsi="仿宋" w:cs="仿宋" w:hint="eastAsia"/>
          <w:sz w:val="32"/>
          <w:szCs w:val="40"/>
        </w:rPr>
        <w:t>为进一步</w:t>
      </w:r>
      <w:r w:rsidR="001E4C9A">
        <w:rPr>
          <w:rFonts w:ascii="仿宋" w:eastAsia="仿宋" w:hAnsi="仿宋" w:cs="仿宋" w:hint="eastAsia"/>
          <w:sz w:val="32"/>
          <w:szCs w:val="40"/>
        </w:rPr>
        <w:t>规范非公开发行公司债券</w:t>
      </w:r>
      <w:r w:rsidR="006831A3">
        <w:rPr>
          <w:rFonts w:ascii="仿宋" w:eastAsia="仿宋" w:hAnsi="仿宋" w:cs="仿宋" w:hint="eastAsia"/>
          <w:sz w:val="32"/>
          <w:szCs w:val="40"/>
        </w:rPr>
        <w:t>挂牌条件</w:t>
      </w:r>
      <w:r w:rsidR="001E4C9A">
        <w:rPr>
          <w:rFonts w:ascii="仿宋" w:eastAsia="仿宋" w:hAnsi="仿宋" w:cs="仿宋" w:hint="eastAsia"/>
          <w:sz w:val="32"/>
          <w:szCs w:val="40"/>
        </w:rPr>
        <w:t>确认工作</w:t>
      </w:r>
      <w:r w:rsidRPr="008400C0">
        <w:rPr>
          <w:rFonts w:ascii="仿宋" w:eastAsia="仿宋" w:hAnsi="仿宋" w:cs="仿宋" w:hint="eastAsia"/>
          <w:sz w:val="32"/>
          <w:szCs w:val="40"/>
        </w:rPr>
        <w:t>，明确市场预期，</w:t>
      </w:r>
      <w:r w:rsidR="00014FA9">
        <w:rPr>
          <w:rFonts w:ascii="仿宋" w:eastAsia="仿宋" w:hAnsi="仿宋" w:cs="仿宋" w:hint="eastAsia"/>
          <w:sz w:val="32"/>
          <w:szCs w:val="40"/>
        </w:rPr>
        <w:t>深圳证券交易所</w:t>
      </w:r>
      <w:r w:rsidRPr="008400C0">
        <w:rPr>
          <w:rFonts w:ascii="仿宋" w:eastAsia="仿宋" w:hAnsi="仿宋" w:cs="仿宋" w:hint="eastAsia"/>
          <w:sz w:val="32"/>
          <w:szCs w:val="40"/>
        </w:rPr>
        <w:t>根据《公司债券发行与交易</w:t>
      </w:r>
      <w:r w:rsidR="001E4C9A">
        <w:rPr>
          <w:rFonts w:ascii="仿宋" w:eastAsia="仿宋" w:hAnsi="仿宋" w:cs="仿宋" w:hint="eastAsia"/>
          <w:sz w:val="32"/>
          <w:szCs w:val="40"/>
        </w:rPr>
        <w:t>管</w:t>
      </w:r>
      <w:r w:rsidRPr="008400C0">
        <w:rPr>
          <w:rFonts w:ascii="仿宋" w:eastAsia="仿宋" w:hAnsi="仿宋" w:cs="仿宋" w:hint="eastAsia"/>
          <w:sz w:val="32"/>
          <w:szCs w:val="40"/>
        </w:rPr>
        <w:t>理办法》《</w:t>
      </w:r>
      <w:r w:rsidR="0074464E">
        <w:rPr>
          <w:rFonts w:ascii="仿宋" w:eastAsia="仿宋" w:hAnsi="仿宋" w:cs="仿宋" w:hint="eastAsia"/>
          <w:sz w:val="32"/>
          <w:szCs w:val="40"/>
        </w:rPr>
        <w:t>深圳证券交易所</w:t>
      </w:r>
      <w:r w:rsidRPr="008400C0">
        <w:rPr>
          <w:rFonts w:ascii="仿宋" w:eastAsia="仿宋" w:hAnsi="仿宋" w:cs="仿宋" w:hint="eastAsia"/>
          <w:sz w:val="32"/>
          <w:szCs w:val="40"/>
        </w:rPr>
        <w:t>非公开发行公司债券挂牌规则》等规定，并参照《</w:t>
      </w:r>
      <w:r w:rsidR="0074464E">
        <w:rPr>
          <w:rFonts w:ascii="仿宋" w:eastAsia="仿宋" w:hAnsi="仿宋" w:cs="仿宋" w:hint="eastAsia"/>
          <w:sz w:val="32"/>
          <w:szCs w:val="40"/>
        </w:rPr>
        <w:t>深圳证券交易所</w:t>
      </w:r>
      <w:r w:rsidRPr="008400C0">
        <w:rPr>
          <w:rFonts w:ascii="仿宋" w:eastAsia="仿宋" w:hAnsi="仿宋" w:cs="仿宋" w:hint="eastAsia"/>
          <w:sz w:val="32"/>
          <w:szCs w:val="40"/>
        </w:rPr>
        <w:t>公司债券发行上市审核规则》</w:t>
      </w:r>
      <w:r w:rsidR="005C48B6">
        <w:rPr>
          <w:rFonts w:ascii="仿宋" w:eastAsia="仿宋" w:hAnsi="仿宋" w:cs="仿宋" w:hint="eastAsia"/>
          <w:sz w:val="32"/>
          <w:szCs w:val="40"/>
        </w:rPr>
        <w:t>（以下简称《审核规则》）</w:t>
      </w:r>
      <w:r w:rsidRPr="008400C0">
        <w:rPr>
          <w:rFonts w:ascii="仿宋" w:eastAsia="仿宋" w:hAnsi="仿宋" w:cs="仿宋" w:hint="eastAsia"/>
          <w:sz w:val="32"/>
          <w:szCs w:val="40"/>
        </w:rPr>
        <w:t>，对《</w:t>
      </w:r>
      <w:r w:rsidR="006831A3">
        <w:rPr>
          <w:rFonts w:ascii="仿宋" w:eastAsia="仿宋" w:hAnsi="仿宋" w:cs="仿宋" w:hint="eastAsia"/>
          <w:sz w:val="32"/>
          <w:szCs w:val="40"/>
        </w:rPr>
        <w:t>深圳证券交易所</w:t>
      </w:r>
      <w:r w:rsidRPr="008400C0">
        <w:rPr>
          <w:rFonts w:ascii="仿宋" w:eastAsia="仿宋" w:hAnsi="仿宋" w:cs="仿宋" w:hint="eastAsia"/>
          <w:sz w:val="32"/>
          <w:szCs w:val="40"/>
        </w:rPr>
        <w:t>非公开发行公司债券转让条件确认业务指引》进行了适应性修订，</w:t>
      </w:r>
      <w:r>
        <w:rPr>
          <w:rFonts w:ascii="仿宋" w:eastAsia="仿宋" w:hAnsi="仿宋" w:cs="仿宋" w:hint="eastAsia"/>
          <w:sz w:val="32"/>
          <w:szCs w:val="40"/>
        </w:rPr>
        <w:t>并更名为</w:t>
      </w:r>
      <w:r w:rsidRPr="008400C0">
        <w:rPr>
          <w:rFonts w:ascii="仿宋" w:eastAsia="仿宋" w:hAnsi="仿宋" w:cs="仿宋" w:hint="eastAsia"/>
          <w:sz w:val="32"/>
          <w:szCs w:val="40"/>
        </w:rPr>
        <w:t>《</w:t>
      </w:r>
      <w:r w:rsidR="006831A3">
        <w:rPr>
          <w:rFonts w:ascii="仿宋" w:eastAsia="仿宋" w:hAnsi="仿宋" w:cs="仿宋" w:hint="eastAsia"/>
          <w:sz w:val="32"/>
          <w:szCs w:val="40"/>
        </w:rPr>
        <w:t>深圳证券交易所</w:t>
      </w:r>
      <w:r w:rsidRPr="008400C0">
        <w:rPr>
          <w:rFonts w:ascii="仿宋" w:eastAsia="仿宋" w:hAnsi="仿宋" w:cs="仿宋" w:hint="eastAsia"/>
          <w:sz w:val="32"/>
          <w:szCs w:val="40"/>
        </w:rPr>
        <w:t>公司债券发行上市审核业务指引第5号——非公开发行公司债券挂牌</w:t>
      </w:r>
      <w:r w:rsidR="00924EE0">
        <w:rPr>
          <w:rFonts w:ascii="仿宋" w:eastAsia="仿宋" w:hAnsi="仿宋" w:cs="仿宋" w:hint="eastAsia"/>
          <w:sz w:val="32"/>
          <w:szCs w:val="40"/>
        </w:rPr>
        <w:t>条件确认程序</w:t>
      </w:r>
      <w:r w:rsidRPr="008400C0">
        <w:rPr>
          <w:rFonts w:ascii="仿宋" w:eastAsia="仿宋" w:hAnsi="仿宋" w:cs="仿宋" w:hint="eastAsia"/>
          <w:sz w:val="32"/>
          <w:szCs w:val="40"/>
        </w:rPr>
        <w:t>》（以下简称《指引5</w:t>
      </w:r>
      <w:r>
        <w:rPr>
          <w:rFonts w:ascii="仿宋" w:eastAsia="仿宋" w:hAnsi="仿宋" w:cs="仿宋" w:hint="eastAsia"/>
          <w:sz w:val="32"/>
          <w:szCs w:val="40"/>
        </w:rPr>
        <w:t>号》）</w:t>
      </w:r>
      <w:r w:rsidR="00574AB0">
        <w:rPr>
          <w:rFonts w:ascii="仿宋" w:eastAsia="仿宋" w:hAnsi="仿宋" w:cs="仿宋" w:hint="eastAsia"/>
          <w:sz w:val="32"/>
          <w:szCs w:val="40"/>
        </w:rPr>
        <w:t>。</w:t>
      </w:r>
    </w:p>
    <w:p w:rsidR="000A13C6" w:rsidRPr="009110E9" w:rsidRDefault="00574AB0" w:rsidP="009110E9">
      <w:pPr>
        <w:spacing w:line="560" w:lineRule="exact"/>
        <w:ind w:firstLineChars="200" w:firstLine="640"/>
        <w:outlineLvl w:val="0"/>
        <w:rPr>
          <w:rFonts w:ascii="黑体" w:eastAsia="黑体" w:hAnsi="黑体"/>
          <w:sz w:val="32"/>
          <w:szCs w:val="32"/>
        </w:rPr>
      </w:pPr>
      <w:r w:rsidRPr="009110E9">
        <w:rPr>
          <w:rFonts w:ascii="黑体" w:eastAsia="黑体" w:hAnsi="黑体" w:hint="eastAsia"/>
          <w:sz w:val="32"/>
          <w:szCs w:val="32"/>
        </w:rPr>
        <w:t>二、主要修订内容</w:t>
      </w:r>
    </w:p>
    <w:p w:rsidR="000A13C6" w:rsidRDefault="00574AB0" w:rsidP="009110E9">
      <w:pPr>
        <w:adjustRightInd w:val="0"/>
        <w:snapToGrid w:val="0"/>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修订后的《</w:t>
      </w:r>
      <w:r w:rsidR="008400C0">
        <w:rPr>
          <w:rFonts w:ascii="仿宋" w:eastAsia="仿宋" w:hAnsi="仿宋" w:cs="仿宋" w:hint="eastAsia"/>
          <w:sz w:val="32"/>
          <w:szCs w:val="40"/>
        </w:rPr>
        <w:t>指引5号</w:t>
      </w:r>
      <w:r>
        <w:rPr>
          <w:rFonts w:ascii="仿宋" w:eastAsia="仿宋" w:hAnsi="仿宋" w:cs="仿宋" w:hint="eastAsia"/>
          <w:sz w:val="32"/>
          <w:szCs w:val="40"/>
        </w:rPr>
        <w:t>》分为</w:t>
      </w:r>
      <w:r w:rsidR="008400C0">
        <w:rPr>
          <w:rFonts w:ascii="仿宋" w:eastAsia="仿宋" w:hAnsi="仿宋" w:cs="仿宋" w:hint="eastAsia"/>
          <w:sz w:val="32"/>
          <w:szCs w:val="40"/>
        </w:rPr>
        <w:t>总则</w:t>
      </w:r>
      <w:r w:rsidR="0074464E">
        <w:rPr>
          <w:rFonts w:ascii="仿宋" w:eastAsia="仿宋" w:hAnsi="仿宋" w:cs="仿宋" w:hint="eastAsia"/>
          <w:sz w:val="32"/>
          <w:szCs w:val="40"/>
        </w:rPr>
        <w:t>，</w:t>
      </w:r>
      <w:r w:rsidR="00924EE0">
        <w:rPr>
          <w:rFonts w:ascii="仿宋" w:eastAsia="仿宋" w:hAnsi="仿宋" w:cs="仿宋" w:hint="eastAsia"/>
          <w:sz w:val="32"/>
          <w:szCs w:val="40"/>
        </w:rPr>
        <w:t>受理</w:t>
      </w:r>
      <w:r w:rsidR="008400C0">
        <w:rPr>
          <w:rFonts w:ascii="仿宋" w:eastAsia="仿宋" w:hAnsi="仿宋" w:cs="仿宋" w:hint="eastAsia"/>
          <w:sz w:val="32"/>
          <w:szCs w:val="40"/>
        </w:rPr>
        <w:t>、</w:t>
      </w:r>
      <w:r w:rsidR="00924EE0">
        <w:rPr>
          <w:rFonts w:ascii="仿宋" w:eastAsia="仿宋" w:hAnsi="仿宋" w:cs="仿宋" w:hint="eastAsia"/>
          <w:sz w:val="32"/>
          <w:szCs w:val="40"/>
        </w:rPr>
        <w:t>核对与反馈，挂牌工作小组会议，</w:t>
      </w:r>
      <w:r w:rsidR="008400C0">
        <w:rPr>
          <w:rFonts w:ascii="仿宋" w:eastAsia="仿宋" w:hAnsi="仿宋" w:cs="仿宋" w:hint="eastAsia"/>
          <w:sz w:val="32"/>
          <w:szCs w:val="40"/>
        </w:rPr>
        <w:t>特殊</w:t>
      </w:r>
      <w:r w:rsidR="00014FA9">
        <w:rPr>
          <w:rFonts w:ascii="仿宋" w:eastAsia="仿宋" w:hAnsi="仿宋" w:cs="仿宋" w:hint="eastAsia"/>
          <w:sz w:val="32"/>
          <w:szCs w:val="40"/>
        </w:rPr>
        <w:t>事项</w:t>
      </w:r>
      <w:r w:rsidR="008400C0">
        <w:rPr>
          <w:rFonts w:ascii="仿宋" w:eastAsia="仿宋" w:hAnsi="仿宋" w:cs="仿宋" w:hint="eastAsia"/>
          <w:sz w:val="32"/>
          <w:szCs w:val="40"/>
        </w:rPr>
        <w:t>和</w:t>
      </w:r>
      <w:r>
        <w:rPr>
          <w:rFonts w:ascii="仿宋" w:eastAsia="仿宋" w:hAnsi="仿宋" w:cs="仿宋" w:hint="eastAsia"/>
          <w:sz w:val="32"/>
          <w:szCs w:val="40"/>
        </w:rPr>
        <w:t>附则。主要修订内容如下：</w:t>
      </w:r>
    </w:p>
    <w:p w:rsidR="00EC7CEE" w:rsidRPr="009110E9" w:rsidRDefault="00EC7CEE" w:rsidP="009110E9">
      <w:pPr>
        <w:adjustRightInd w:val="0"/>
        <w:snapToGrid w:val="0"/>
        <w:spacing w:line="560" w:lineRule="exact"/>
        <w:ind w:firstLineChars="200" w:firstLine="640"/>
        <w:rPr>
          <w:rFonts w:ascii="楷体" w:eastAsia="楷体" w:hAnsi="楷体" w:cs="仿宋"/>
          <w:sz w:val="32"/>
          <w:szCs w:val="40"/>
        </w:rPr>
      </w:pPr>
      <w:r w:rsidRPr="009110E9">
        <w:rPr>
          <w:rFonts w:ascii="楷体" w:eastAsia="楷体" w:hAnsi="楷体" w:cs="仿宋" w:hint="eastAsia"/>
          <w:sz w:val="32"/>
          <w:szCs w:val="40"/>
        </w:rPr>
        <w:t>（一）进一步完善</w:t>
      </w:r>
      <w:r w:rsidR="000E4441">
        <w:rPr>
          <w:rFonts w:ascii="楷体" w:eastAsia="楷体" w:hAnsi="楷体" w:cs="仿宋" w:hint="eastAsia"/>
          <w:sz w:val="32"/>
          <w:szCs w:val="40"/>
        </w:rPr>
        <w:t>挂牌条件确认</w:t>
      </w:r>
      <w:r w:rsidR="00014FA9" w:rsidRPr="009110E9">
        <w:rPr>
          <w:rFonts w:ascii="楷体" w:eastAsia="楷体" w:hAnsi="楷体" w:cs="仿宋" w:hint="eastAsia"/>
          <w:sz w:val="32"/>
          <w:szCs w:val="40"/>
        </w:rPr>
        <w:t>工作流程</w:t>
      </w:r>
    </w:p>
    <w:p w:rsidR="00014FA9" w:rsidRDefault="00014FA9" w:rsidP="009110E9">
      <w:pPr>
        <w:adjustRightInd w:val="0"/>
        <w:snapToGrid w:val="0"/>
        <w:spacing w:line="560" w:lineRule="exact"/>
        <w:ind w:firstLineChars="200" w:firstLine="643"/>
        <w:rPr>
          <w:rFonts w:ascii="仿宋" w:eastAsia="仿宋" w:hAnsi="仿宋" w:cs="仿宋"/>
          <w:sz w:val="32"/>
          <w:szCs w:val="40"/>
        </w:rPr>
      </w:pPr>
      <w:r w:rsidRPr="00014FA9">
        <w:rPr>
          <w:rFonts w:ascii="仿宋" w:eastAsia="仿宋" w:hAnsi="仿宋" w:cs="仿宋" w:hint="eastAsia"/>
          <w:b/>
          <w:sz w:val="32"/>
          <w:szCs w:val="40"/>
        </w:rPr>
        <w:t>一是新增不予受理、继续出具反馈意见情形。</w:t>
      </w:r>
      <w:r w:rsidRPr="009110E9">
        <w:rPr>
          <w:rFonts w:ascii="仿宋" w:eastAsia="仿宋" w:hAnsi="仿宋" w:cs="仿宋" w:hint="eastAsia"/>
          <w:sz w:val="32"/>
          <w:szCs w:val="40"/>
        </w:rPr>
        <w:t>参照《审核规则》，明确发行人在三十个工作日内未能提交全部补正申请文件，或者在三十个工作日内提交的补正申请材料不符合规定形式等</w:t>
      </w:r>
      <w:r w:rsidRPr="009110E9">
        <w:rPr>
          <w:rFonts w:ascii="仿宋" w:eastAsia="仿宋" w:hAnsi="仿宋" w:cs="仿宋" w:hint="eastAsia"/>
          <w:sz w:val="32"/>
          <w:szCs w:val="40"/>
        </w:rPr>
        <w:lastRenderedPageBreak/>
        <w:t>情形的，将不予受理；明确反馈意见回复不符合相关要求或者出现其他重大事项等情形时可以继续出具反馈意见。</w:t>
      </w:r>
    </w:p>
    <w:p w:rsidR="00014FA9" w:rsidRPr="009110E9" w:rsidRDefault="00014FA9" w:rsidP="009110E9">
      <w:pPr>
        <w:adjustRightInd w:val="0"/>
        <w:snapToGrid w:val="0"/>
        <w:spacing w:line="560" w:lineRule="exact"/>
        <w:ind w:firstLineChars="200" w:firstLine="643"/>
        <w:rPr>
          <w:rFonts w:ascii="仿宋" w:eastAsia="仿宋" w:hAnsi="仿宋" w:cs="仿宋"/>
          <w:sz w:val="32"/>
          <w:szCs w:val="40"/>
        </w:rPr>
      </w:pPr>
      <w:r w:rsidRPr="009110E9">
        <w:rPr>
          <w:rFonts w:ascii="仿宋" w:eastAsia="仿宋" w:hAnsi="仿宋" w:cs="仿宋" w:hint="eastAsia"/>
          <w:b/>
          <w:sz w:val="32"/>
          <w:szCs w:val="40"/>
        </w:rPr>
        <w:t>二是</w:t>
      </w:r>
      <w:r>
        <w:rPr>
          <w:rFonts w:ascii="仿宋" w:eastAsia="仿宋" w:hAnsi="仿宋" w:cs="仿宋" w:hint="eastAsia"/>
          <w:b/>
          <w:sz w:val="32"/>
          <w:szCs w:val="40"/>
        </w:rPr>
        <w:t>完善办理时限要求。</w:t>
      </w:r>
      <w:r w:rsidRPr="009110E9">
        <w:rPr>
          <w:rFonts w:ascii="仿宋" w:eastAsia="仿宋" w:hAnsi="仿宋" w:cs="仿宋" w:hint="eastAsia"/>
          <w:sz w:val="32"/>
          <w:szCs w:val="40"/>
        </w:rPr>
        <w:t>结合业务实践，将挂牌条件确认各环节计时单位由交易日改为工作日。同时，为进一步提升监管服务效能，</w:t>
      </w:r>
      <w:r w:rsidR="00063286">
        <w:rPr>
          <w:rFonts w:ascii="仿宋" w:eastAsia="仿宋" w:hAnsi="仿宋" w:cs="仿宋" w:hint="eastAsia"/>
          <w:sz w:val="32"/>
          <w:szCs w:val="40"/>
        </w:rPr>
        <w:t>明确挂牌条件确认程序总体时限为四十五个工作日，并新增无反馈意见通知、审议意见通知、中止核对申请、恢复核对申请、出具挂牌条件确认文件等环节的办理时限要求。</w:t>
      </w:r>
    </w:p>
    <w:p w:rsidR="00455837" w:rsidRDefault="00063286" w:rsidP="009110E9">
      <w:pPr>
        <w:adjustRightInd w:val="0"/>
        <w:snapToGrid w:val="0"/>
        <w:spacing w:line="560" w:lineRule="exact"/>
        <w:ind w:firstLineChars="200" w:firstLine="643"/>
        <w:rPr>
          <w:rFonts w:ascii="仿宋" w:eastAsia="仿宋" w:hAnsi="仿宋" w:cs="仿宋"/>
          <w:sz w:val="32"/>
          <w:szCs w:val="40"/>
        </w:rPr>
      </w:pPr>
      <w:r>
        <w:rPr>
          <w:rFonts w:ascii="仿宋" w:eastAsia="仿宋" w:hAnsi="仿宋" w:cs="仿宋" w:hint="eastAsia"/>
          <w:b/>
          <w:sz w:val="32"/>
          <w:szCs w:val="40"/>
        </w:rPr>
        <w:t>三是</w:t>
      </w:r>
      <w:r w:rsidR="005C48B6" w:rsidRPr="005C48B6">
        <w:rPr>
          <w:rFonts w:ascii="仿宋" w:eastAsia="仿宋" w:hAnsi="仿宋" w:cs="仿宋" w:hint="eastAsia"/>
          <w:b/>
          <w:sz w:val="32"/>
          <w:szCs w:val="40"/>
        </w:rPr>
        <w:t>新增</w:t>
      </w:r>
      <w:r w:rsidR="006C580D">
        <w:rPr>
          <w:rFonts w:ascii="仿宋" w:eastAsia="仿宋" w:hAnsi="仿宋" w:cs="仿宋" w:hint="eastAsia"/>
          <w:b/>
          <w:sz w:val="32"/>
          <w:szCs w:val="40"/>
        </w:rPr>
        <w:t>请示报告情形</w:t>
      </w:r>
      <w:r w:rsidR="005C48B6" w:rsidRPr="005C48B6">
        <w:rPr>
          <w:rFonts w:ascii="仿宋" w:eastAsia="仿宋" w:hAnsi="仿宋" w:cs="仿宋" w:hint="eastAsia"/>
          <w:b/>
          <w:sz w:val="32"/>
          <w:szCs w:val="40"/>
        </w:rPr>
        <w:t>。</w:t>
      </w:r>
      <w:r w:rsidR="005C48B6">
        <w:rPr>
          <w:rFonts w:ascii="仿宋" w:eastAsia="仿宋" w:hAnsi="仿宋" w:cs="仿宋" w:hint="eastAsia"/>
          <w:sz w:val="32"/>
          <w:szCs w:val="40"/>
        </w:rPr>
        <w:t>参照《审核规则》，</w:t>
      </w:r>
      <w:r w:rsidR="006C580D">
        <w:rPr>
          <w:rFonts w:ascii="仿宋" w:eastAsia="仿宋" w:hAnsi="仿宋" w:cs="仿宋" w:hint="eastAsia"/>
          <w:sz w:val="32"/>
          <w:szCs w:val="40"/>
        </w:rPr>
        <w:t>明确存在</w:t>
      </w:r>
      <w:r w:rsidR="006C580D" w:rsidRPr="006C580D">
        <w:rPr>
          <w:rFonts w:ascii="仿宋" w:eastAsia="仿宋" w:hAnsi="仿宋" w:cs="仿宋" w:hint="eastAsia"/>
          <w:sz w:val="32"/>
          <w:szCs w:val="40"/>
        </w:rPr>
        <w:t>重大疑难问题、重大无先例情况</w:t>
      </w:r>
      <w:r w:rsidR="006C580D">
        <w:rPr>
          <w:rFonts w:ascii="仿宋" w:eastAsia="仿宋" w:hAnsi="仿宋" w:cs="仿宋" w:hint="eastAsia"/>
          <w:sz w:val="32"/>
          <w:szCs w:val="40"/>
        </w:rPr>
        <w:t>等情形时</w:t>
      </w:r>
      <w:r>
        <w:rPr>
          <w:rFonts w:ascii="仿宋" w:eastAsia="仿宋" w:hAnsi="仿宋" w:cs="仿宋" w:hint="eastAsia"/>
          <w:sz w:val="32"/>
          <w:szCs w:val="40"/>
        </w:rPr>
        <w:t>，</w:t>
      </w:r>
      <w:r w:rsidR="006C580D" w:rsidRPr="006C580D">
        <w:rPr>
          <w:rFonts w:ascii="仿宋" w:eastAsia="仿宋" w:hAnsi="仿宋" w:cs="仿宋" w:hint="eastAsia"/>
          <w:sz w:val="32"/>
          <w:szCs w:val="40"/>
        </w:rPr>
        <w:t>及时请示中国证监会</w:t>
      </w:r>
      <w:r>
        <w:rPr>
          <w:rFonts w:ascii="仿宋" w:eastAsia="仿宋" w:hAnsi="仿宋" w:cs="仿宋" w:hint="eastAsia"/>
          <w:sz w:val="32"/>
          <w:szCs w:val="40"/>
        </w:rPr>
        <w:t>。</w:t>
      </w:r>
      <w:r w:rsidR="00014FA9" w:rsidDel="00014FA9">
        <w:rPr>
          <w:rFonts w:ascii="仿宋" w:eastAsia="仿宋" w:hAnsi="仿宋" w:cs="仿宋" w:hint="eastAsia"/>
          <w:sz w:val="32"/>
          <w:szCs w:val="40"/>
        </w:rPr>
        <w:t xml:space="preserve"> </w:t>
      </w:r>
    </w:p>
    <w:p w:rsidR="00063286" w:rsidRPr="009110E9" w:rsidRDefault="00063286" w:rsidP="009110E9">
      <w:pPr>
        <w:adjustRightInd w:val="0"/>
        <w:snapToGrid w:val="0"/>
        <w:spacing w:line="560" w:lineRule="exact"/>
        <w:ind w:firstLineChars="200" w:firstLine="640"/>
        <w:rPr>
          <w:rFonts w:ascii="楷体" w:eastAsia="楷体" w:hAnsi="楷体" w:cs="仿宋"/>
          <w:sz w:val="32"/>
          <w:szCs w:val="40"/>
        </w:rPr>
      </w:pPr>
      <w:r w:rsidRPr="009110E9">
        <w:rPr>
          <w:rFonts w:ascii="楷体" w:eastAsia="楷体" w:hAnsi="楷体" w:cs="仿宋" w:hint="eastAsia"/>
          <w:sz w:val="32"/>
          <w:szCs w:val="40"/>
        </w:rPr>
        <w:t>（二）</w:t>
      </w:r>
      <w:r w:rsidR="00B13E69" w:rsidRPr="009110E9">
        <w:rPr>
          <w:rFonts w:ascii="楷体" w:eastAsia="楷体" w:hAnsi="楷体" w:cs="仿宋" w:hint="eastAsia"/>
          <w:sz w:val="32"/>
          <w:szCs w:val="40"/>
        </w:rPr>
        <w:t>明确</w:t>
      </w:r>
      <w:r w:rsidR="008400C0" w:rsidRPr="009110E9">
        <w:rPr>
          <w:rFonts w:ascii="楷体" w:eastAsia="楷体" w:hAnsi="楷体" w:cs="仿宋" w:hint="eastAsia"/>
          <w:sz w:val="32"/>
          <w:szCs w:val="40"/>
        </w:rPr>
        <w:t>挂牌工作小组会议</w:t>
      </w:r>
      <w:r w:rsidR="00B13E69" w:rsidRPr="009110E9">
        <w:rPr>
          <w:rFonts w:ascii="楷体" w:eastAsia="楷体" w:hAnsi="楷体" w:cs="仿宋" w:hint="eastAsia"/>
          <w:sz w:val="32"/>
          <w:szCs w:val="40"/>
        </w:rPr>
        <w:t>议事机制</w:t>
      </w:r>
    </w:p>
    <w:p w:rsidR="008400C0" w:rsidRDefault="00B13E69" w:rsidP="009110E9">
      <w:pPr>
        <w:adjustRightInd w:val="0"/>
        <w:snapToGrid w:val="0"/>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明确</w:t>
      </w:r>
      <w:r w:rsidR="001F42BE">
        <w:rPr>
          <w:rFonts w:ascii="仿宋" w:eastAsia="仿宋" w:hAnsi="仿宋" w:cs="仿宋" w:hint="eastAsia"/>
          <w:sz w:val="32"/>
          <w:szCs w:val="40"/>
        </w:rPr>
        <w:t>挂牌工作小组成员</w:t>
      </w:r>
      <w:r>
        <w:rPr>
          <w:rFonts w:ascii="仿宋" w:eastAsia="仿宋" w:hAnsi="仿宋" w:cs="仿宋" w:hint="eastAsia"/>
          <w:sz w:val="32"/>
          <w:szCs w:val="40"/>
        </w:rPr>
        <w:t>组成、成员</w:t>
      </w:r>
      <w:r w:rsidR="008400C0" w:rsidRPr="008400C0">
        <w:rPr>
          <w:rFonts w:ascii="仿宋" w:eastAsia="仿宋" w:hAnsi="仿宋" w:cs="仿宋" w:hint="eastAsia"/>
          <w:sz w:val="32"/>
          <w:szCs w:val="40"/>
        </w:rPr>
        <w:t>任职条件、职责</w:t>
      </w:r>
      <w:r w:rsidR="001F42BE">
        <w:rPr>
          <w:rFonts w:ascii="仿宋" w:eastAsia="仿宋" w:hAnsi="仿宋" w:cs="仿宋" w:hint="eastAsia"/>
          <w:sz w:val="32"/>
          <w:szCs w:val="40"/>
        </w:rPr>
        <w:t>、</w:t>
      </w:r>
      <w:r w:rsidR="008400C0" w:rsidRPr="008400C0">
        <w:rPr>
          <w:rFonts w:ascii="仿宋" w:eastAsia="仿宋" w:hAnsi="仿宋" w:cs="仿宋" w:hint="eastAsia"/>
          <w:sz w:val="32"/>
          <w:szCs w:val="40"/>
        </w:rPr>
        <w:t>工作纪律</w:t>
      </w:r>
      <w:r>
        <w:rPr>
          <w:rFonts w:ascii="仿宋" w:eastAsia="仿宋" w:hAnsi="仿宋" w:cs="仿宋" w:hint="eastAsia"/>
          <w:sz w:val="32"/>
          <w:szCs w:val="40"/>
        </w:rPr>
        <w:t>、会议形式、会议召开程序</w:t>
      </w:r>
      <w:r w:rsidR="008400C0" w:rsidRPr="008400C0">
        <w:rPr>
          <w:rFonts w:ascii="仿宋" w:eastAsia="仿宋" w:hAnsi="仿宋" w:cs="仿宋" w:hint="eastAsia"/>
          <w:sz w:val="32"/>
          <w:szCs w:val="40"/>
        </w:rPr>
        <w:t>等</w:t>
      </w:r>
      <w:r>
        <w:rPr>
          <w:rFonts w:ascii="仿宋" w:eastAsia="仿宋" w:hAnsi="仿宋" w:cs="仿宋" w:hint="eastAsia"/>
          <w:sz w:val="32"/>
          <w:szCs w:val="40"/>
        </w:rPr>
        <w:t>事宜</w:t>
      </w:r>
      <w:r w:rsidR="00460F91">
        <w:rPr>
          <w:rFonts w:ascii="仿宋" w:eastAsia="仿宋" w:hAnsi="仿宋" w:cs="仿宋" w:hint="eastAsia"/>
          <w:sz w:val="32"/>
          <w:szCs w:val="40"/>
        </w:rPr>
        <w:t>，并</w:t>
      </w:r>
      <w:r w:rsidR="00604D41">
        <w:rPr>
          <w:rFonts w:ascii="仿宋" w:eastAsia="仿宋" w:hAnsi="仿宋" w:cs="仿宋" w:hint="eastAsia"/>
          <w:sz w:val="32"/>
          <w:szCs w:val="40"/>
        </w:rPr>
        <w:t>参照《审核规则》删除“有条件通过”审议意见类型，新增审议意见为通过但附补充事项</w:t>
      </w:r>
      <w:r w:rsidR="00460F91">
        <w:rPr>
          <w:rFonts w:ascii="仿宋" w:eastAsia="仿宋" w:hAnsi="仿宋" w:cs="仿宋" w:hint="eastAsia"/>
          <w:sz w:val="32"/>
          <w:szCs w:val="40"/>
        </w:rPr>
        <w:t>情形</w:t>
      </w:r>
      <w:r w:rsidR="00063286">
        <w:rPr>
          <w:rFonts w:ascii="仿宋" w:eastAsia="仿宋" w:hAnsi="仿宋" w:cs="仿宋" w:hint="eastAsia"/>
          <w:sz w:val="32"/>
          <w:szCs w:val="40"/>
        </w:rPr>
        <w:t>以及</w:t>
      </w:r>
      <w:r w:rsidR="00604D41">
        <w:rPr>
          <w:rFonts w:ascii="仿宋" w:eastAsia="仿宋" w:hAnsi="仿宋" w:cs="仿宋" w:hint="eastAsia"/>
          <w:sz w:val="32"/>
          <w:szCs w:val="40"/>
        </w:rPr>
        <w:t>暂缓</w:t>
      </w:r>
      <w:r w:rsidR="00063286">
        <w:rPr>
          <w:rFonts w:ascii="仿宋" w:eastAsia="仿宋" w:hAnsi="仿宋" w:cs="仿宋" w:hint="eastAsia"/>
          <w:sz w:val="32"/>
          <w:szCs w:val="40"/>
        </w:rPr>
        <w:t>审议安排</w:t>
      </w:r>
      <w:r w:rsidR="00604D41">
        <w:rPr>
          <w:rFonts w:ascii="仿宋" w:eastAsia="仿宋" w:hAnsi="仿宋" w:cs="仿宋" w:hint="eastAsia"/>
          <w:sz w:val="32"/>
          <w:szCs w:val="40"/>
        </w:rPr>
        <w:t>。</w:t>
      </w:r>
    </w:p>
    <w:p w:rsidR="00063286" w:rsidRPr="009110E9" w:rsidRDefault="00063286" w:rsidP="009110E9">
      <w:pPr>
        <w:adjustRightInd w:val="0"/>
        <w:snapToGrid w:val="0"/>
        <w:spacing w:line="560" w:lineRule="exact"/>
        <w:ind w:firstLineChars="200" w:firstLine="640"/>
        <w:rPr>
          <w:rFonts w:ascii="楷体" w:eastAsia="楷体" w:hAnsi="楷体"/>
          <w:color w:val="000000"/>
          <w:sz w:val="32"/>
          <w:szCs w:val="32"/>
        </w:rPr>
      </w:pPr>
      <w:r w:rsidRPr="009110E9">
        <w:rPr>
          <w:rFonts w:ascii="楷体" w:eastAsia="楷体" w:hAnsi="楷体" w:cs="仿宋" w:hint="eastAsia"/>
          <w:sz w:val="32"/>
          <w:szCs w:val="40"/>
        </w:rPr>
        <w:t>（三）</w:t>
      </w:r>
      <w:r w:rsidR="00820C93" w:rsidRPr="009110E9">
        <w:rPr>
          <w:rFonts w:ascii="楷体" w:eastAsia="楷体" w:hAnsi="楷体" w:hint="eastAsia"/>
          <w:color w:val="000000"/>
          <w:sz w:val="32"/>
          <w:szCs w:val="32"/>
        </w:rPr>
        <w:t>进一步</w:t>
      </w:r>
      <w:r w:rsidR="00EF1BAB" w:rsidRPr="009110E9">
        <w:rPr>
          <w:rFonts w:ascii="楷体" w:eastAsia="楷体" w:hAnsi="楷体" w:hint="eastAsia"/>
          <w:color w:val="000000"/>
          <w:sz w:val="32"/>
          <w:szCs w:val="32"/>
        </w:rPr>
        <w:t>强化</w:t>
      </w:r>
      <w:r w:rsidR="000E4441">
        <w:rPr>
          <w:rFonts w:ascii="楷体" w:eastAsia="楷体" w:hAnsi="楷体" w:hint="eastAsia"/>
          <w:color w:val="000000"/>
          <w:sz w:val="32"/>
          <w:szCs w:val="32"/>
        </w:rPr>
        <w:t>廉洁从业</w:t>
      </w:r>
      <w:r w:rsidR="00EF1BAB" w:rsidRPr="009110E9">
        <w:rPr>
          <w:rFonts w:ascii="楷体" w:eastAsia="楷体" w:hAnsi="楷体" w:hint="eastAsia"/>
          <w:color w:val="000000"/>
          <w:sz w:val="32"/>
          <w:szCs w:val="32"/>
        </w:rPr>
        <w:t>要求</w:t>
      </w:r>
    </w:p>
    <w:p w:rsidR="00B13E69" w:rsidRDefault="00EF1BAB" w:rsidP="009110E9">
      <w:pPr>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明确</w:t>
      </w:r>
      <w:r w:rsidR="00924EE0">
        <w:rPr>
          <w:rFonts w:ascii="仿宋" w:eastAsia="仿宋" w:hAnsi="仿宋" w:hint="eastAsia"/>
          <w:color w:val="000000"/>
          <w:sz w:val="32"/>
          <w:szCs w:val="32"/>
        </w:rPr>
        <w:t>核对</w:t>
      </w:r>
      <w:r w:rsidR="00604D41" w:rsidRPr="00604D41">
        <w:rPr>
          <w:rFonts w:ascii="仿宋" w:eastAsia="仿宋" w:hAnsi="仿宋" w:hint="eastAsia"/>
          <w:color w:val="000000"/>
          <w:sz w:val="32"/>
          <w:szCs w:val="32"/>
        </w:rPr>
        <w:t>人员</w:t>
      </w:r>
      <w:r w:rsidR="008F61E3">
        <w:rPr>
          <w:rFonts w:ascii="仿宋" w:eastAsia="仿宋" w:hAnsi="仿宋" w:hint="eastAsia"/>
          <w:color w:val="000000"/>
          <w:sz w:val="32"/>
          <w:szCs w:val="32"/>
        </w:rPr>
        <w:t>、挂牌工作小组成员</w:t>
      </w:r>
      <w:r w:rsidR="00604D41" w:rsidRPr="00604D41">
        <w:rPr>
          <w:rFonts w:ascii="仿宋" w:eastAsia="仿宋" w:hAnsi="仿宋" w:hint="eastAsia"/>
          <w:color w:val="000000"/>
          <w:sz w:val="32"/>
          <w:szCs w:val="32"/>
        </w:rPr>
        <w:t>不得与发行人等相关主体私下接触或者与其有不正当利益往来</w:t>
      </w:r>
      <w:r>
        <w:rPr>
          <w:rFonts w:ascii="仿宋" w:eastAsia="仿宋" w:hAnsi="仿宋" w:hint="eastAsia"/>
          <w:color w:val="000000"/>
          <w:sz w:val="32"/>
          <w:szCs w:val="32"/>
        </w:rPr>
        <w:t>；</w:t>
      </w:r>
      <w:r w:rsidR="00B13E69" w:rsidRPr="00B13E69">
        <w:rPr>
          <w:rFonts w:ascii="仿宋" w:eastAsia="仿宋" w:hAnsi="仿宋" w:hint="eastAsia"/>
          <w:color w:val="000000"/>
          <w:sz w:val="32"/>
          <w:szCs w:val="32"/>
        </w:rPr>
        <w:t>发行人、主承销商</w:t>
      </w:r>
      <w:r w:rsidR="00A9413C">
        <w:rPr>
          <w:rFonts w:ascii="仿宋" w:eastAsia="仿宋" w:hAnsi="仿宋" w:hint="eastAsia"/>
          <w:color w:val="000000"/>
          <w:sz w:val="32"/>
          <w:szCs w:val="32"/>
        </w:rPr>
        <w:t>、</w:t>
      </w:r>
      <w:r w:rsidR="00B13E69" w:rsidRPr="00B13E69">
        <w:rPr>
          <w:rFonts w:ascii="仿宋" w:eastAsia="仿宋" w:hAnsi="仿宋" w:hint="eastAsia"/>
          <w:color w:val="000000"/>
          <w:sz w:val="32"/>
          <w:szCs w:val="32"/>
        </w:rPr>
        <w:t>证券服务机构等</w:t>
      </w:r>
      <w:r w:rsidR="00A9413C">
        <w:rPr>
          <w:rFonts w:ascii="仿宋" w:eastAsia="仿宋" w:hAnsi="仿宋" w:hint="eastAsia"/>
          <w:color w:val="000000"/>
          <w:sz w:val="32"/>
          <w:szCs w:val="32"/>
        </w:rPr>
        <w:t>及其相关人员</w:t>
      </w:r>
      <w:r w:rsidR="00B13E69" w:rsidRPr="00B13E69">
        <w:rPr>
          <w:rFonts w:ascii="仿宋" w:eastAsia="仿宋" w:hAnsi="仿宋" w:hint="eastAsia"/>
          <w:color w:val="000000"/>
          <w:sz w:val="32"/>
          <w:szCs w:val="32"/>
        </w:rPr>
        <w:t>不得直接或者间接以不正当手段影响挂牌工作小组成员的专业判断</w:t>
      </w:r>
      <w:r>
        <w:rPr>
          <w:rFonts w:ascii="仿宋" w:eastAsia="仿宋" w:hAnsi="仿宋" w:hint="eastAsia"/>
          <w:color w:val="000000"/>
          <w:sz w:val="32"/>
          <w:szCs w:val="32"/>
        </w:rPr>
        <w:t>、</w:t>
      </w:r>
      <w:r w:rsidR="00B13E69" w:rsidRPr="00B13E69">
        <w:rPr>
          <w:rFonts w:ascii="仿宋" w:eastAsia="仿宋" w:hAnsi="仿宋" w:hint="eastAsia"/>
          <w:color w:val="000000"/>
          <w:sz w:val="32"/>
          <w:szCs w:val="32"/>
        </w:rPr>
        <w:t>干扰挂牌工作小组成员审议。</w:t>
      </w:r>
    </w:p>
    <w:p w:rsidR="00A9413C" w:rsidRPr="009110E9" w:rsidRDefault="00A9413C" w:rsidP="009110E9">
      <w:pPr>
        <w:adjustRightInd w:val="0"/>
        <w:snapToGrid w:val="0"/>
        <w:spacing w:line="560" w:lineRule="exact"/>
        <w:ind w:firstLineChars="200" w:firstLine="640"/>
        <w:rPr>
          <w:rFonts w:ascii="楷体" w:eastAsia="楷体" w:hAnsi="楷体"/>
          <w:color w:val="000000"/>
          <w:sz w:val="32"/>
          <w:szCs w:val="32"/>
        </w:rPr>
      </w:pPr>
      <w:r w:rsidRPr="009110E9">
        <w:rPr>
          <w:rFonts w:ascii="楷体" w:eastAsia="楷体" w:hAnsi="楷体" w:hint="eastAsia"/>
          <w:color w:val="000000"/>
          <w:sz w:val="32"/>
          <w:szCs w:val="32"/>
        </w:rPr>
        <w:t>（四）其他</w:t>
      </w:r>
    </w:p>
    <w:p w:rsidR="00A9413C" w:rsidRDefault="00A9413C" w:rsidP="009110E9">
      <w:pPr>
        <w:adjustRightInd w:val="0"/>
        <w:snapToGrid w:val="0"/>
        <w:spacing w:line="560" w:lineRule="exact"/>
        <w:ind w:firstLineChars="200" w:firstLine="643"/>
        <w:rPr>
          <w:rFonts w:ascii="仿宋" w:eastAsia="仿宋" w:hAnsi="仿宋"/>
          <w:b/>
          <w:color w:val="000000"/>
          <w:sz w:val="32"/>
          <w:szCs w:val="32"/>
        </w:rPr>
      </w:pPr>
      <w:r>
        <w:rPr>
          <w:rFonts w:ascii="仿宋" w:eastAsia="仿宋" w:hAnsi="仿宋" w:cs="仿宋" w:hint="eastAsia"/>
          <w:b/>
          <w:sz w:val="32"/>
          <w:szCs w:val="40"/>
        </w:rPr>
        <w:t>一</w:t>
      </w:r>
      <w:r w:rsidRPr="001F42BE">
        <w:rPr>
          <w:rFonts w:ascii="仿宋" w:eastAsia="仿宋" w:hAnsi="仿宋" w:cs="仿宋" w:hint="eastAsia"/>
          <w:b/>
          <w:sz w:val="32"/>
          <w:szCs w:val="40"/>
        </w:rPr>
        <w:t>是对特殊</w:t>
      </w:r>
      <w:r w:rsidR="00F62E59">
        <w:rPr>
          <w:rFonts w:ascii="仿宋" w:eastAsia="仿宋" w:hAnsi="仿宋" w:cs="仿宋" w:hint="eastAsia"/>
          <w:b/>
          <w:sz w:val="32"/>
          <w:szCs w:val="40"/>
        </w:rPr>
        <w:t>事项</w:t>
      </w:r>
      <w:r w:rsidRPr="001F42BE">
        <w:rPr>
          <w:rFonts w:ascii="仿宋" w:eastAsia="仿宋" w:hAnsi="仿宋" w:cs="仿宋" w:hint="eastAsia"/>
          <w:b/>
          <w:sz w:val="32"/>
          <w:szCs w:val="40"/>
        </w:rPr>
        <w:t>处理程序进行适应性调整。</w:t>
      </w:r>
      <w:r>
        <w:rPr>
          <w:rFonts w:ascii="仿宋" w:eastAsia="仿宋" w:hAnsi="仿宋" w:cs="仿宋" w:hint="eastAsia"/>
          <w:sz w:val="32"/>
          <w:szCs w:val="40"/>
        </w:rPr>
        <w:t>参照《审核规则》调整了非公开发行公司债券中止核对</w:t>
      </w:r>
      <w:r w:rsidR="000A4034">
        <w:rPr>
          <w:rFonts w:ascii="仿宋" w:eastAsia="仿宋" w:hAnsi="仿宋" w:cs="仿宋" w:hint="eastAsia"/>
          <w:sz w:val="32"/>
          <w:szCs w:val="40"/>
        </w:rPr>
        <w:t>、</w:t>
      </w:r>
      <w:r>
        <w:rPr>
          <w:rFonts w:ascii="仿宋" w:eastAsia="仿宋" w:hAnsi="仿宋" w:cs="仿宋" w:hint="eastAsia"/>
          <w:sz w:val="32"/>
          <w:szCs w:val="40"/>
        </w:rPr>
        <w:t>终止核对</w:t>
      </w:r>
      <w:r w:rsidR="000A4034">
        <w:rPr>
          <w:rFonts w:ascii="仿宋" w:eastAsia="仿宋" w:hAnsi="仿宋" w:cs="仿宋" w:hint="eastAsia"/>
          <w:sz w:val="32"/>
          <w:szCs w:val="40"/>
        </w:rPr>
        <w:t>和重大事项</w:t>
      </w:r>
      <w:r>
        <w:rPr>
          <w:rFonts w:ascii="仿宋" w:eastAsia="仿宋" w:hAnsi="仿宋" w:cs="仿宋" w:hint="eastAsia"/>
          <w:sz w:val="32"/>
          <w:szCs w:val="40"/>
        </w:rPr>
        <w:t>情形。</w:t>
      </w:r>
    </w:p>
    <w:p w:rsidR="000A13C6" w:rsidRDefault="00A9413C" w:rsidP="009110E9">
      <w:pPr>
        <w:adjustRightInd w:val="0"/>
        <w:snapToGrid w:val="0"/>
        <w:spacing w:line="560" w:lineRule="exact"/>
        <w:ind w:firstLineChars="200" w:firstLine="643"/>
        <w:rPr>
          <w:rFonts w:ascii="仿宋" w:eastAsia="仿宋" w:hAnsi="仿宋"/>
          <w:color w:val="000000"/>
          <w:sz w:val="32"/>
          <w:szCs w:val="32"/>
        </w:rPr>
      </w:pPr>
      <w:r>
        <w:rPr>
          <w:rFonts w:ascii="仿宋" w:eastAsia="仿宋" w:hAnsi="仿宋" w:hint="eastAsia"/>
          <w:b/>
          <w:color w:val="000000"/>
          <w:sz w:val="32"/>
          <w:szCs w:val="32"/>
        </w:rPr>
        <w:lastRenderedPageBreak/>
        <w:t>二</w:t>
      </w:r>
      <w:r w:rsidR="00EF1BAB">
        <w:rPr>
          <w:rFonts w:ascii="仿宋" w:eastAsia="仿宋" w:hAnsi="仿宋" w:hint="eastAsia"/>
          <w:b/>
          <w:color w:val="000000"/>
          <w:sz w:val="32"/>
          <w:szCs w:val="32"/>
        </w:rPr>
        <w:t>是</w:t>
      </w:r>
      <w:r w:rsidR="0011663C">
        <w:rPr>
          <w:rFonts w:ascii="仿宋" w:eastAsia="仿宋" w:hAnsi="仿宋" w:hint="eastAsia"/>
          <w:b/>
          <w:color w:val="000000"/>
          <w:sz w:val="32"/>
          <w:szCs w:val="32"/>
        </w:rPr>
        <w:t>压实相关主体责任</w:t>
      </w:r>
      <w:r w:rsidR="00EF1BAB">
        <w:rPr>
          <w:rFonts w:ascii="仿宋" w:eastAsia="仿宋" w:hAnsi="仿宋" w:hint="eastAsia"/>
          <w:b/>
          <w:color w:val="000000"/>
          <w:sz w:val="32"/>
          <w:szCs w:val="32"/>
        </w:rPr>
        <w:t>。</w:t>
      </w:r>
      <w:r w:rsidR="00EF1BAB">
        <w:rPr>
          <w:rFonts w:ascii="仿宋" w:eastAsia="仿宋" w:hAnsi="仿宋" w:hint="eastAsia"/>
          <w:color w:val="000000"/>
          <w:sz w:val="32"/>
          <w:szCs w:val="32"/>
        </w:rPr>
        <w:t>明确</w:t>
      </w:r>
      <w:r w:rsidR="005E1B14" w:rsidRPr="005E1B14">
        <w:rPr>
          <w:rFonts w:ascii="仿宋" w:eastAsia="仿宋" w:hAnsi="仿宋" w:hint="eastAsia"/>
          <w:color w:val="000000"/>
          <w:sz w:val="32"/>
          <w:szCs w:val="32"/>
        </w:rPr>
        <w:t>发行人、主承销商和证券服务机构应当</w:t>
      </w:r>
      <w:r w:rsidR="0011663C">
        <w:rPr>
          <w:rFonts w:ascii="仿宋" w:eastAsia="仿宋" w:hAnsi="仿宋" w:hint="eastAsia"/>
          <w:color w:val="000000"/>
          <w:sz w:val="32"/>
          <w:szCs w:val="32"/>
        </w:rPr>
        <w:t>按照相关要求</w:t>
      </w:r>
      <w:r w:rsidR="005E1B14" w:rsidRPr="005E1B14">
        <w:rPr>
          <w:rFonts w:ascii="仿宋" w:eastAsia="仿宋" w:hAnsi="仿宋" w:hint="eastAsia"/>
          <w:color w:val="000000"/>
          <w:sz w:val="32"/>
          <w:szCs w:val="32"/>
        </w:rPr>
        <w:t>履行职责，关注挂牌条件确认进展，</w:t>
      </w:r>
      <w:r w:rsidR="00EF1BAB" w:rsidRPr="005E1B14">
        <w:rPr>
          <w:rFonts w:ascii="仿宋" w:eastAsia="仿宋" w:hAnsi="仿宋" w:hint="eastAsia"/>
          <w:color w:val="000000"/>
          <w:sz w:val="32"/>
          <w:szCs w:val="32"/>
        </w:rPr>
        <w:t>按照反馈意见要求进行核查，</w:t>
      </w:r>
      <w:r w:rsidR="005E1B14" w:rsidRPr="005E1B14">
        <w:rPr>
          <w:rFonts w:ascii="仿宋" w:eastAsia="仿宋" w:hAnsi="仿宋" w:hint="eastAsia"/>
          <w:color w:val="000000"/>
          <w:sz w:val="32"/>
          <w:szCs w:val="32"/>
        </w:rPr>
        <w:t>及时回复反馈意见，并对回复内容的真实性、准确性、完整性负责。</w:t>
      </w:r>
    </w:p>
    <w:p w:rsidR="000A13C6" w:rsidRPr="00207B96" w:rsidRDefault="000A13C6" w:rsidP="009110E9">
      <w:pPr>
        <w:adjustRightInd w:val="0"/>
        <w:snapToGrid w:val="0"/>
        <w:spacing w:line="560" w:lineRule="exact"/>
        <w:ind w:firstLineChars="200" w:firstLine="643"/>
        <w:rPr>
          <w:rFonts w:ascii="仿宋" w:eastAsia="仿宋" w:hAnsi="仿宋"/>
          <w:b/>
          <w:bCs/>
          <w:color w:val="000000"/>
          <w:sz w:val="32"/>
          <w:szCs w:val="32"/>
        </w:rPr>
      </w:pPr>
    </w:p>
    <w:p w:rsidR="000A13C6" w:rsidRPr="00820C93" w:rsidRDefault="000A13C6" w:rsidP="009110E9">
      <w:pPr>
        <w:spacing w:line="560" w:lineRule="exact"/>
      </w:pPr>
    </w:p>
    <w:sectPr w:rsidR="000A13C6" w:rsidRPr="00820C93" w:rsidSect="006E75E1">
      <w:footerReference w:type="even" r:id="rId8"/>
      <w:footerReference w:type="default" r:id="rId9"/>
      <w:pgSz w:w="11906" w:h="16838"/>
      <w:pgMar w:top="2098" w:right="1474" w:bottom="1985" w:left="158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616D38" w15:done="0"/>
  <w15:commentEx w15:paraId="3D1550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519" w:rsidRDefault="00BE4519">
      <w:r>
        <w:separator/>
      </w:r>
    </w:p>
  </w:endnote>
  <w:endnote w:type="continuationSeparator" w:id="0">
    <w:p w:rsidR="00BE4519" w:rsidRDefault="00BE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5E1" w:rsidRDefault="006E75E1" w:rsidP="006E75E1">
    <w:pPr>
      <w:framePr w:wrap="around" w:vAnchor="text" w:hAnchor="page" w:x="1816" w:y="-130"/>
      <w:tabs>
        <w:tab w:val="center" w:pos="4153"/>
        <w:tab w:val="right" w:pos="8306"/>
      </w:tabs>
      <w:snapToGrid w:val="0"/>
      <w:ind w:left="440" w:hanging="440"/>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fldChar w:fldCharType="begin"/>
    </w:r>
    <w:r>
      <w:rPr>
        <w:rFonts w:ascii="宋体" w:eastAsia="宋体" w:hAnsi="宋体" w:hint="eastAsia"/>
        <w:sz w:val="28"/>
        <w:szCs w:val="28"/>
      </w:rPr>
      <w:instrText xml:space="preserve">PAGE  </w:instrText>
    </w:r>
    <w:r>
      <w:rPr>
        <w:rFonts w:ascii="宋体" w:eastAsia="宋体" w:hAnsi="宋体" w:hint="eastAsia"/>
        <w:sz w:val="28"/>
        <w:szCs w:val="28"/>
      </w:rPr>
      <w:fldChar w:fldCharType="separate"/>
    </w:r>
    <w:r w:rsidR="003063E2">
      <w:rPr>
        <w:rFonts w:ascii="宋体" w:eastAsia="宋体" w:hAnsi="宋体"/>
        <w:noProof/>
        <w:sz w:val="28"/>
        <w:szCs w:val="28"/>
      </w:rPr>
      <w:t>2</w:t>
    </w:r>
    <w:r>
      <w:rPr>
        <w:rFonts w:ascii="宋体" w:eastAsia="宋体" w:hAnsi="宋体" w:hint="eastAsia"/>
        <w:sz w:val="28"/>
        <w:szCs w:val="28"/>
      </w:rPr>
      <w:fldChar w:fldCharType="end"/>
    </w:r>
    <w:r>
      <w:rPr>
        <w:rFonts w:ascii="宋体" w:eastAsia="宋体" w:hAnsi="宋体" w:hint="eastAsia"/>
        <w:sz w:val="28"/>
        <w:szCs w:val="28"/>
      </w:rPr>
      <w:t xml:space="preserve"> —</w:t>
    </w:r>
  </w:p>
  <w:p w:rsidR="006E75E1" w:rsidRDefault="006E75E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5E1" w:rsidRDefault="006E75E1" w:rsidP="006E75E1">
    <w:pPr>
      <w:framePr w:wrap="around" w:vAnchor="text" w:hAnchor="page" w:x="9376" w:y="188"/>
      <w:tabs>
        <w:tab w:val="center" w:pos="4153"/>
        <w:tab w:val="right" w:pos="8306"/>
      </w:tabs>
      <w:snapToGrid w:val="0"/>
      <w:ind w:left="440" w:hanging="440"/>
      <w:jc w:val="left"/>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fldChar w:fldCharType="begin"/>
    </w:r>
    <w:r>
      <w:rPr>
        <w:rFonts w:ascii="宋体" w:eastAsia="宋体" w:hAnsi="宋体" w:hint="eastAsia"/>
        <w:sz w:val="28"/>
        <w:szCs w:val="28"/>
      </w:rPr>
      <w:instrText xml:space="preserve">PAGE  </w:instrText>
    </w:r>
    <w:r>
      <w:rPr>
        <w:rFonts w:ascii="宋体" w:eastAsia="宋体" w:hAnsi="宋体" w:hint="eastAsia"/>
        <w:sz w:val="28"/>
        <w:szCs w:val="28"/>
      </w:rPr>
      <w:fldChar w:fldCharType="separate"/>
    </w:r>
    <w:r w:rsidR="003063E2">
      <w:rPr>
        <w:rFonts w:ascii="宋体" w:eastAsia="宋体" w:hAnsi="宋体"/>
        <w:noProof/>
        <w:sz w:val="28"/>
        <w:szCs w:val="28"/>
      </w:rPr>
      <w:t>1</w:t>
    </w:r>
    <w:r>
      <w:rPr>
        <w:rFonts w:ascii="宋体" w:eastAsia="宋体" w:hAnsi="宋体" w:hint="eastAsia"/>
        <w:sz w:val="28"/>
        <w:szCs w:val="28"/>
      </w:rPr>
      <w:fldChar w:fldCharType="end"/>
    </w:r>
    <w:r>
      <w:rPr>
        <w:rFonts w:ascii="宋体" w:eastAsia="宋体" w:hAnsi="宋体" w:hint="eastAsia"/>
        <w:sz w:val="28"/>
        <w:szCs w:val="28"/>
      </w:rPr>
      <w:t xml:space="preserve"> —</w:t>
    </w:r>
  </w:p>
  <w:p w:rsidR="00596257" w:rsidRPr="00596257" w:rsidRDefault="00596257">
    <w:pPr>
      <w:pStyle w:val="a4"/>
      <w:jc w:val="right"/>
      <w:rPr>
        <w:rFonts w:ascii="仿宋" w:eastAsia="仿宋" w:hAnsi="仿宋"/>
        <w:sz w:val="28"/>
      </w:rPr>
    </w:pPr>
  </w:p>
  <w:p w:rsidR="000A13C6" w:rsidRDefault="000A13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519" w:rsidRDefault="00BE4519">
      <w:r>
        <w:separator/>
      </w:r>
    </w:p>
  </w:footnote>
  <w:footnote w:type="continuationSeparator" w:id="0">
    <w:p w:rsidR="00BE4519" w:rsidRDefault="00BE451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帆">
    <w15:presenceInfo w15:providerId="None" w15:userId="杨帆"/>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F0"/>
    <w:rsid w:val="00014FA9"/>
    <w:rsid w:val="00063286"/>
    <w:rsid w:val="0007115A"/>
    <w:rsid w:val="000A13C6"/>
    <w:rsid w:val="000A4034"/>
    <w:rsid w:val="000E4441"/>
    <w:rsid w:val="0011663C"/>
    <w:rsid w:val="001316A1"/>
    <w:rsid w:val="00145799"/>
    <w:rsid w:val="001771DB"/>
    <w:rsid w:val="00185067"/>
    <w:rsid w:val="001E4C9A"/>
    <w:rsid w:val="001F42BE"/>
    <w:rsid w:val="0020392E"/>
    <w:rsid w:val="00207B96"/>
    <w:rsid w:val="00217672"/>
    <w:rsid w:val="002D0E17"/>
    <w:rsid w:val="003063E2"/>
    <w:rsid w:val="003923F6"/>
    <w:rsid w:val="003E3018"/>
    <w:rsid w:val="00441C7D"/>
    <w:rsid w:val="00455837"/>
    <w:rsid w:val="00460F91"/>
    <w:rsid w:val="004931ED"/>
    <w:rsid w:val="00564771"/>
    <w:rsid w:val="00574AB0"/>
    <w:rsid w:val="00596257"/>
    <w:rsid w:val="005C48B6"/>
    <w:rsid w:val="005E1B14"/>
    <w:rsid w:val="005E7091"/>
    <w:rsid w:val="00600499"/>
    <w:rsid w:val="00604D41"/>
    <w:rsid w:val="00615E63"/>
    <w:rsid w:val="00617939"/>
    <w:rsid w:val="006246D4"/>
    <w:rsid w:val="00635DF0"/>
    <w:rsid w:val="00667CFA"/>
    <w:rsid w:val="006831A3"/>
    <w:rsid w:val="0069154F"/>
    <w:rsid w:val="006C0080"/>
    <w:rsid w:val="006C580D"/>
    <w:rsid w:val="006D528D"/>
    <w:rsid w:val="006E1BE6"/>
    <w:rsid w:val="006E75E1"/>
    <w:rsid w:val="00703C67"/>
    <w:rsid w:val="0074464E"/>
    <w:rsid w:val="007A7BD0"/>
    <w:rsid w:val="007D687F"/>
    <w:rsid w:val="007E320B"/>
    <w:rsid w:val="00802329"/>
    <w:rsid w:val="00802F0A"/>
    <w:rsid w:val="00820C93"/>
    <w:rsid w:val="008400C0"/>
    <w:rsid w:val="00872781"/>
    <w:rsid w:val="008C522D"/>
    <w:rsid w:val="008F1AB0"/>
    <w:rsid w:val="008F61E3"/>
    <w:rsid w:val="009110E9"/>
    <w:rsid w:val="009162EB"/>
    <w:rsid w:val="00924EE0"/>
    <w:rsid w:val="0098208D"/>
    <w:rsid w:val="009D1835"/>
    <w:rsid w:val="00A040EB"/>
    <w:rsid w:val="00A7286E"/>
    <w:rsid w:val="00A9413C"/>
    <w:rsid w:val="00AF51BB"/>
    <w:rsid w:val="00B13E69"/>
    <w:rsid w:val="00B17544"/>
    <w:rsid w:val="00B305DE"/>
    <w:rsid w:val="00BB1BBB"/>
    <w:rsid w:val="00BD7C72"/>
    <w:rsid w:val="00BE4519"/>
    <w:rsid w:val="00C57D85"/>
    <w:rsid w:val="00CF24AA"/>
    <w:rsid w:val="00D30672"/>
    <w:rsid w:val="00D61B93"/>
    <w:rsid w:val="00DA358C"/>
    <w:rsid w:val="00DB5285"/>
    <w:rsid w:val="00E17442"/>
    <w:rsid w:val="00E4417A"/>
    <w:rsid w:val="00E8483D"/>
    <w:rsid w:val="00EC7CEE"/>
    <w:rsid w:val="00EF1BAB"/>
    <w:rsid w:val="00F62E59"/>
    <w:rsid w:val="00F77B26"/>
    <w:rsid w:val="00FA428E"/>
    <w:rsid w:val="00FC14B9"/>
    <w:rsid w:val="1D645882"/>
    <w:rsid w:val="247546A7"/>
    <w:rsid w:val="436A5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rPr>
      <w:sz w:val="18"/>
      <w:szCs w:val="18"/>
    </w:rPr>
  </w:style>
  <w:style w:type="character" w:styleId="a7">
    <w:name w:val="annotation reference"/>
    <w:basedOn w:val="a0"/>
    <w:uiPriority w:val="99"/>
    <w:semiHidden/>
    <w:unhideWhenUsed/>
    <w:rPr>
      <w:sz w:val="21"/>
      <w:szCs w:val="21"/>
    </w:rPr>
  </w:style>
  <w:style w:type="paragraph" w:styleId="a8">
    <w:name w:val="Balloon Text"/>
    <w:basedOn w:val="a"/>
    <w:link w:val="Char1"/>
    <w:uiPriority w:val="99"/>
    <w:semiHidden/>
    <w:unhideWhenUsed/>
    <w:rsid w:val="00574AB0"/>
    <w:rPr>
      <w:sz w:val="18"/>
      <w:szCs w:val="18"/>
    </w:rPr>
  </w:style>
  <w:style w:type="character" w:customStyle="1" w:styleId="Char1">
    <w:name w:val="批注框文本 Char"/>
    <w:basedOn w:val="a0"/>
    <w:link w:val="a8"/>
    <w:uiPriority w:val="99"/>
    <w:semiHidden/>
    <w:rsid w:val="00574AB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rPr>
      <w:sz w:val="18"/>
      <w:szCs w:val="18"/>
    </w:rPr>
  </w:style>
  <w:style w:type="character" w:styleId="a7">
    <w:name w:val="annotation reference"/>
    <w:basedOn w:val="a0"/>
    <w:uiPriority w:val="99"/>
    <w:semiHidden/>
    <w:unhideWhenUsed/>
    <w:rPr>
      <w:sz w:val="21"/>
      <w:szCs w:val="21"/>
    </w:rPr>
  </w:style>
  <w:style w:type="paragraph" w:styleId="a8">
    <w:name w:val="Balloon Text"/>
    <w:basedOn w:val="a"/>
    <w:link w:val="Char1"/>
    <w:uiPriority w:val="99"/>
    <w:semiHidden/>
    <w:unhideWhenUsed/>
    <w:rsid w:val="00574AB0"/>
    <w:rPr>
      <w:sz w:val="18"/>
      <w:szCs w:val="18"/>
    </w:rPr>
  </w:style>
  <w:style w:type="character" w:customStyle="1" w:styleId="Char1">
    <w:name w:val="批注框文本 Char"/>
    <w:basedOn w:val="a0"/>
    <w:link w:val="a8"/>
    <w:uiPriority w:val="99"/>
    <w:semiHidden/>
    <w:rsid w:val="00574A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4119">
      <w:bodyDiv w:val="1"/>
      <w:marLeft w:val="0"/>
      <w:marRight w:val="0"/>
      <w:marTop w:val="0"/>
      <w:marBottom w:val="0"/>
      <w:divBdr>
        <w:top w:val="none" w:sz="0" w:space="0" w:color="auto"/>
        <w:left w:val="none" w:sz="0" w:space="0" w:color="auto"/>
        <w:bottom w:val="none" w:sz="0" w:space="0" w:color="auto"/>
        <w:right w:val="none" w:sz="0" w:space="0" w:color="auto"/>
      </w:divBdr>
    </w:div>
    <w:div w:id="1291863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廖甜甜</dc:creator>
  <cp:lastModifiedBy>蔡春霞</cp:lastModifiedBy>
  <cp:revision>4</cp:revision>
  <dcterms:created xsi:type="dcterms:W3CDTF">2022-06-27T03:29:00Z</dcterms:created>
  <dcterms:modified xsi:type="dcterms:W3CDTF">2022-07-15T10:54:00Z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