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318" w:rsidRPr="006D4671" w:rsidRDefault="00CB4318" w:rsidP="00CB4318">
      <w:pPr>
        <w:rPr>
          <w:rFonts w:eastAsia="方正大标宋简体"/>
          <w:bCs/>
          <w:kern w:val="0"/>
          <w:sz w:val="42"/>
          <w:szCs w:val="42"/>
        </w:rPr>
      </w:pPr>
      <w:r w:rsidRPr="006D4671">
        <w:rPr>
          <w:rFonts w:eastAsia="方正大标宋简体"/>
          <w:bCs/>
          <w:kern w:val="0"/>
          <w:sz w:val="42"/>
          <w:szCs w:val="42"/>
        </w:rPr>
        <w:t>附件</w:t>
      </w:r>
      <w:r w:rsidRPr="006D4671">
        <w:rPr>
          <w:rFonts w:eastAsia="方正大标宋简体"/>
          <w:bCs/>
          <w:kern w:val="0"/>
          <w:sz w:val="42"/>
          <w:szCs w:val="42"/>
        </w:rPr>
        <w:t>1</w:t>
      </w:r>
    </w:p>
    <w:p w:rsidR="00CB4318" w:rsidRPr="00E90498" w:rsidRDefault="00CB4318" w:rsidP="00CB4318">
      <w:pPr>
        <w:rPr>
          <w:rFonts w:ascii="黑体" w:eastAsia="黑体" w:hAnsi="黑体"/>
          <w:bCs/>
          <w:kern w:val="0"/>
          <w:sz w:val="32"/>
          <w:szCs w:val="32"/>
        </w:rPr>
      </w:pPr>
    </w:p>
    <w:p w:rsidR="00CB4318" w:rsidRPr="006D4671" w:rsidRDefault="00CB4318" w:rsidP="00CB4318">
      <w:pPr>
        <w:jc w:val="center"/>
        <w:rPr>
          <w:rFonts w:eastAsia="方正大标宋简体"/>
          <w:sz w:val="42"/>
          <w:szCs w:val="42"/>
        </w:rPr>
      </w:pPr>
      <w:r w:rsidRPr="006D4671">
        <w:rPr>
          <w:rFonts w:eastAsia="方正大标宋简体" w:hint="eastAsia"/>
          <w:sz w:val="42"/>
          <w:szCs w:val="42"/>
        </w:rPr>
        <w:t>上海期货交易所风险控制管理办法</w:t>
      </w:r>
    </w:p>
    <w:p w:rsidR="00CB4318" w:rsidRPr="006D4671" w:rsidRDefault="00CB4318" w:rsidP="00CB4318">
      <w:pPr>
        <w:jc w:val="center"/>
        <w:rPr>
          <w:rFonts w:eastAsia="方正大标宋简体"/>
          <w:sz w:val="42"/>
          <w:szCs w:val="42"/>
        </w:rPr>
      </w:pPr>
      <w:r w:rsidRPr="006D4671">
        <w:rPr>
          <w:rFonts w:eastAsia="方正大标宋简体" w:hint="eastAsia"/>
          <w:sz w:val="42"/>
          <w:szCs w:val="42"/>
        </w:rPr>
        <w:t>（修订案）</w:t>
      </w:r>
    </w:p>
    <w:p w:rsidR="00CB4318" w:rsidRDefault="00CB4318" w:rsidP="00CB4318">
      <w:pPr>
        <w:rPr>
          <w:rFonts w:ascii="仿宋" w:eastAsia="仿宋" w:hAnsi="仿宋"/>
          <w:b/>
          <w:sz w:val="32"/>
          <w:szCs w:val="32"/>
        </w:rPr>
      </w:pPr>
    </w:p>
    <w:p w:rsidR="00CB4318" w:rsidRPr="008D0E53" w:rsidRDefault="00CB4318" w:rsidP="00CB4318">
      <w:pPr>
        <w:spacing w:line="560" w:lineRule="exact"/>
        <w:ind w:firstLineChars="200" w:firstLine="600"/>
        <w:jc w:val="center"/>
        <w:rPr>
          <w:rFonts w:ascii="方正黑体简体" w:eastAsia="方正黑体简体" w:hint="eastAsia"/>
          <w:sz w:val="30"/>
          <w:szCs w:val="30"/>
        </w:rPr>
      </w:pPr>
      <w:r w:rsidRPr="008D0E53">
        <w:rPr>
          <w:rFonts w:ascii="方正黑体简体" w:eastAsia="方正黑体简体" w:hint="eastAsia"/>
          <w:sz w:val="30"/>
          <w:szCs w:val="30"/>
        </w:rPr>
        <w:t>第一章 总 则</w:t>
      </w:r>
    </w:p>
    <w:p w:rsidR="00CB4318" w:rsidRPr="008D0E53"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8D0E53">
        <w:rPr>
          <w:rFonts w:eastAsia="方正仿宋简体"/>
          <w:color w:val="000000"/>
          <w:kern w:val="0"/>
          <w:sz w:val="30"/>
          <w:szCs w:val="30"/>
        </w:rPr>
        <w:t>第一条</w:t>
      </w:r>
      <w:r w:rsidRPr="008D0E53">
        <w:rPr>
          <w:rFonts w:eastAsia="方正仿宋简体"/>
          <w:color w:val="000000"/>
          <w:kern w:val="0"/>
          <w:sz w:val="30"/>
          <w:szCs w:val="30"/>
        </w:rPr>
        <w:t xml:space="preserve"> </w:t>
      </w:r>
      <w:r w:rsidRPr="008D0E53">
        <w:rPr>
          <w:rFonts w:eastAsia="方正仿宋简体"/>
          <w:color w:val="000000"/>
          <w:kern w:val="0"/>
          <w:sz w:val="30"/>
          <w:szCs w:val="30"/>
        </w:rPr>
        <w:t>为加强期货交易风险管理，维护交易当事人的合法权益，保证上海期货交易所（以下简称交易所）期货交易的正常进行，根据《上海期货交易所交易规则》制定本办法。</w:t>
      </w:r>
    </w:p>
    <w:p w:rsidR="00CB4318" w:rsidRPr="008D0E53"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8D0E53">
        <w:rPr>
          <w:rFonts w:eastAsia="方正仿宋简体"/>
          <w:color w:val="000000"/>
          <w:kern w:val="0"/>
          <w:sz w:val="30"/>
          <w:szCs w:val="30"/>
        </w:rPr>
        <w:t>第二条</w:t>
      </w:r>
      <w:r w:rsidRPr="008D0E53">
        <w:rPr>
          <w:rFonts w:eastAsia="方正仿宋简体"/>
          <w:color w:val="000000"/>
          <w:kern w:val="0"/>
          <w:sz w:val="30"/>
          <w:szCs w:val="30"/>
        </w:rPr>
        <w:t xml:space="preserve"> </w:t>
      </w:r>
      <w:r w:rsidRPr="008D0E53">
        <w:rPr>
          <w:rFonts w:eastAsia="方正仿宋简体"/>
          <w:color w:val="000000"/>
          <w:kern w:val="0"/>
          <w:sz w:val="30"/>
          <w:szCs w:val="30"/>
        </w:rPr>
        <w:t>交易所风险管理实行保证金制度、涨跌停板制度、限仓制度、</w:t>
      </w:r>
      <w:r w:rsidRPr="008D0E53">
        <w:rPr>
          <w:rFonts w:eastAsia="方正仿宋简体"/>
          <w:b/>
          <w:bCs/>
          <w:color w:val="000000"/>
          <w:kern w:val="0"/>
          <w:sz w:val="30"/>
          <w:szCs w:val="30"/>
          <w:shd w:val="clear" w:color="auto" w:fill="BFBFBF"/>
        </w:rPr>
        <w:t>交易限额制度、</w:t>
      </w:r>
      <w:r w:rsidRPr="008D0E53">
        <w:rPr>
          <w:rFonts w:eastAsia="方正仿宋简体"/>
          <w:color w:val="000000"/>
          <w:kern w:val="0"/>
          <w:sz w:val="30"/>
          <w:szCs w:val="30"/>
        </w:rPr>
        <w:t>大户报告制度、强行平仓制度、风险警示制度。</w:t>
      </w:r>
    </w:p>
    <w:p w:rsidR="00CB4318" w:rsidRPr="008D0E53"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8D0E53">
        <w:rPr>
          <w:rFonts w:eastAsia="方正仿宋简体"/>
          <w:color w:val="000000"/>
          <w:kern w:val="0"/>
          <w:sz w:val="30"/>
          <w:szCs w:val="30"/>
        </w:rPr>
        <w:t>第三条</w:t>
      </w:r>
      <w:r w:rsidRPr="008D0E53">
        <w:rPr>
          <w:rFonts w:eastAsia="方正仿宋简体"/>
          <w:color w:val="000000"/>
          <w:kern w:val="0"/>
          <w:sz w:val="30"/>
          <w:szCs w:val="30"/>
        </w:rPr>
        <w:t xml:space="preserve"> </w:t>
      </w:r>
      <w:r w:rsidRPr="008D0E53">
        <w:rPr>
          <w:rFonts w:eastAsia="方正仿宋简体"/>
          <w:color w:val="000000"/>
          <w:kern w:val="0"/>
          <w:sz w:val="30"/>
          <w:szCs w:val="30"/>
        </w:rPr>
        <w:t>交易所、会员和客户应当遵守本办法。</w:t>
      </w:r>
    </w:p>
    <w:p w:rsidR="00CB4318" w:rsidRPr="008D0E53"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p>
    <w:p w:rsidR="00CB4318" w:rsidRPr="008D0E53" w:rsidRDefault="00CB4318" w:rsidP="00CB4318">
      <w:pPr>
        <w:spacing w:line="560" w:lineRule="exact"/>
        <w:ind w:firstLineChars="200" w:firstLine="600"/>
        <w:jc w:val="center"/>
        <w:rPr>
          <w:rFonts w:ascii="方正黑体简体" w:eastAsia="方正黑体简体"/>
          <w:sz w:val="30"/>
          <w:szCs w:val="30"/>
        </w:rPr>
      </w:pPr>
      <w:r w:rsidRPr="008D0E53">
        <w:rPr>
          <w:rFonts w:ascii="方正黑体简体" w:eastAsia="方正黑体简体"/>
          <w:sz w:val="30"/>
          <w:szCs w:val="30"/>
        </w:rPr>
        <w:t>第二章 保证金制度</w:t>
      </w:r>
    </w:p>
    <w:p w:rsidR="00CB4318" w:rsidRPr="008D0E53"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8D0E53">
        <w:rPr>
          <w:rFonts w:eastAsia="方正仿宋简体"/>
          <w:color w:val="000000"/>
          <w:kern w:val="0"/>
          <w:sz w:val="30"/>
          <w:szCs w:val="30"/>
        </w:rPr>
        <w:t>第四条</w:t>
      </w:r>
      <w:r w:rsidRPr="008D0E53">
        <w:rPr>
          <w:rFonts w:eastAsia="方正仿宋简体"/>
          <w:color w:val="000000"/>
          <w:kern w:val="0"/>
          <w:sz w:val="30"/>
          <w:szCs w:val="30"/>
        </w:rPr>
        <w:t xml:space="preserve"> </w:t>
      </w:r>
      <w:r w:rsidRPr="008D0E53">
        <w:rPr>
          <w:rFonts w:eastAsia="方正仿宋简体"/>
          <w:color w:val="000000"/>
          <w:kern w:val="0"/>
          <w:sz w:val="30"/>
          <w:szCs w:val="30"/>
        </w:rPr>
        <w:t>交易所实行交易保证金制度。黄金、白银、石油沥青、热轧卷板期货合约的最低交易保证金为合约价值的</w:t>
      </w:r>
      <w:r w:rsidRPr="008D0E53">
        <w:rPr>
          <w:rFonts w:eastAsia="方正仿宋简体"/>
          <w:color w:val="000000"/>
          <w:kern w:val="0"/>
          <w:sz w:val="30"/>
          <w:szCs w:val="30"/>
        </w:rPr>
        <w:t>4%</w:t>
      </w:r>
      <w:r w:rsidRPr="008D0E53">
        <w:rPr>
          <w:rFonts w:eastAsia="方正仿宋简体"/>
          <w:color w:val="000000"/>
          <w:kern w:val="0"/>
          <w:sz w:val="30"/>
          <w:szCs w:val="30"/>
        </w:rPr>
        <w:t>，阴极铜（以下简称铜）、铝、锌、铅、镍、锡、螺纹钢、天然橡胶期货合约的最低交易保证金为合约价值的</w:t>
      </w:r>
      <w:r w:rsidRPr="008D0E53">
        <w:rPr>
          <w:rFonts w:eastAsia="方正仿宋简体"/>
          <w:color w:val="000000"/>
          <w:kern w:val="0"/>
          <w:sz w:val="30"/>
          <w:szCs w:val="30"/>
        </w:rPr>
        <w:t>5%</w:t>
      </w:r>
      <w:r w:rsidRPr="008D0E53">
        <w:rPr>
          <w:rFonts w:eastAsia="方正仿宋简体"/>
          <w:color w:val="000000"/>
          <w:kern w:val="0"/>
          <w:sz w:val="30"/>
          <w:szCs w:val="30"/>
        </w:rPr>
        <w:t>，线材期货合约的最低交易保证金为合约价值的</w:t>
      </w:r>
      <w:r w:rsidRPr="008D0E53">
        <w:rPr>
          <w:rFonts w:eastAsia="方正仿宋简体"/>
          <w:color w:val="000000"/>
          <w:kern w:val="0"/>
          <w:sz w:val="30"/>
          <w:szCs w:val="30"/>
        </w:rPr>
        <w:t>7%</w:t>
      </w:r>
      <w:r w:rsidRPr="008D0E53">
        <w:rPr>
          <w:rFonts w:eastAsia="方正仿宋简体"/>
          <w:color w:val="000000"/>
          <w:kern w:val="0"/>
          <w:sz w:val="30"/>
          <w:szCs w:val="30"/>
        </w:rPr>
        <w:t>，燃料油期货合约的最低交易保证金为合约价值的</w:t>
      </w:r>
      <w:r w:rsidRPr="008D0E53">
        <w:rPr>
          <w:rFonts w:eastAsia="方正仿宋简体"/>
          <w:color w:val="000000"/>
          <w:kern w:val="0"/>
          <w:sz w:val="30"/>
          <w:szCs w:val="30"/>
        </w:rPr>
        <w:t>8%</w:t>
      </w:r>
      <w:r w:rsidRPr="008D0E53">
        <w:rPr>
          <w:rFonts w:eastAsia="方正仿宋简体"/>
          <w:color w:val="000000"/>
          <w:kern w:val="0"/>
          <w:sz w:val="30"/>
          <w:szCs w:val="30"/>
        </w:rPr>
        <w:t>。</w:t>
      </w:r>
    </w:p>
    <w:p w:rsidR="00CB4318" w:rsidRPr="008D0E53" w:rsidRDefault="00CB4318" w:rsidP="00CB4318">
      <w:pPr>
        <w:autoSpaceDE w:val="0"/>
        <w:autoSpaceDN w:val="0"/>
        <w:adjustRightInd w:val="0"/>
        <w:spacing w:line="560" w:lineRule="exact"/>
        <w:ind w:firstLineChars="200" w:firstLine="600"/>
        <w:rPr>
          <w:rFonts w:eastAsia="方正仿宋简体" w:hint="eastAsia"/>
          <w:bCs/>
          <w:color w:val="000000"/>
          <w:sz w:val="30"/>
          <w:szCs w:val="30"/>
        </w:rPr>
      </w:pPr>
      <w:r w:rsidRPr="008D0E53">
        <w:rPr>
          <w:rFonts w:eastAsia="方正仿宋简体"/>
          <w:bCs/>
          <w:color w:val="000000"/>
          <w:sz w:val="30"/>
          <w:szCs w:val="30"/>
        </w:rPr>
        <w:t>在某一期货合约的交易过程中，当出现下列情况时，交易所可</w:t>
      </w:r>
      <w:r w:rsidRPr="008D0E53">
        <w:rPr>
          <w:rFonts w:eastAsia="方正仿宋简体"/>
          <w:bCs/>
          <w:color w:val="000000"/>
          <w:sz w:val="30"/>
          <w:szCs w:val="30"/>
        </w:rPr>
        <w:lastRenderedPageBreak/>
        <w:t>以根据市场风险调整其交易保证金水平</w:t>
      </w:r>
      <w:r>
        <w:rPr>
          <w:rFonts w:eastAsia="方正仿宋简体" w:hint="eastAsia"/>
          <w:bCs/>
          <w:color w:val="000000"/>
          <w:sz w:val="30"/>
          <w:szCs w:val="30"/>
        </w:rPr>
        <w:t>：</w:t>
      </w:r>
    </w:p>
    <w:p w:rsidR="00CB4318" w:rsidRPr="008D0E53" w:rsidRDefault="00CB4318" w:rsidP="00CB4318">
      <w:pPr>
        <w:autoSpaceDE w:val="0"/>
        <w:autoSpaceDN w:val="0"/>
        <w:adjustRightInd w:val="0"/>
        <w:spacing w:line="560" w:lineRule="exact"/>
        <w:ind w:firstLineChars="200" w:firstLine="600"/>
        <w:rPr>
          <w:rFonts w:eastAsia="方正仿宋简体" w:hint="eastAsia"/>
          <w:bCs/>
          <w:color w:val="000000"/>
          <w:sz w:val="30"/>
          <w:szCs w:val="30"/>
        </w:rPr>
      </w:pPr>
      <w:r w:rsidRPr="008D0E53">
        <w:rPr>
          <w:rFonts w:eastAsia="方正仿宋简体"/>
          <w:bCs/>
          <w:color w:val="000000"/>
          <w:sz w:val="30"/>
          <w:szCs w:val="30"/>
        </w:rPr>
        <w:t>（一）持仓量达到一定的水平时</w:t>
      </w:r>
      <w:r>
        <w:rPr>
          <w:rFonts w:eastAsia="方正仿宋简体" w:hint="eastAsia"/>
          <w:bCs/>
          <w:color w:val="000000"/>
          <w:sz w:val="30"/>
          <w:szCs w:val="30"/>
        </w:rPr>
        <w:t>；</w:t>
      </w:r>
    </w:p>
    <w:p w:rsidR="00CB4318" w:rsidRPr="008D0E53" w:rsidRDefault="00CB4318" w:rsidP="00CB4318">
      <w:pPr>
        <w:autoSpaceDE w:val="0"/>
        <w:autoSpaceDN w:val="0"/>
        <w:adjustRightInd w:val="0"/>
        <w:spacing w:line="560" w:lineRule="exact"/>
        <w:ind w:firstLineChars="200" w:firstLine="600"/>
        <w:rPr>
          <w:rFonts w:eastAsia="方正仿宋简体" w:hint="eastAsia"/>
          <w:bCs/>
          <w:color w:val="000000"/>
          <w:sz w:val="30"/>
          <w:szCs w:val="30"/>
        </w:rPr>
      </w:pPr>
      <w:r w:rsidRPr="008D0E53">
        <w:rPr>
          <w:rFonts w:eastAsia="方正仿宋简体"/>
          <w:bCs/>
          <w:color w:val="000000"/>
          <w:sz w:val="30"/>
          <w:szCs w:val="30"/>
        </w:rPr>
        <w:t>（二）临近交割期时</w:t>
      </w:r>
      <w:r>
        <w:rPr>
          <w:rFonts w:eastAsia="方正仿宋简体" w:hint="eastAsia"/>
          <w:bCs/>
          <w:color w:val="000000"/>
          <w:sz w:val="30"/>
          <w:szCs w:val="30"/>
        </w:rPr>
        <w:t>；</w:t>
      </w:r>
    </w:p>
    <w:p w:rsidR="00CB4318" w:rsidRPr="008D0E53" w:rsidRDefault="00CB4318" w:rsidP="00CB4318">
      <w:pPr>
        <w:autoSpaceDE w:val="0"/>
        <w:autoSpaceDN w:val="0"/>
        <w:adjustRightInd w:val="0"/>
        <w:spacing w:line="560" w:lineRule="exact"/>
        <w:ind w:firstLineChars="200" w:firstLine="600"/>
        <w:rPr>
          <w:rFonts w:eastAsia="方正仿宋简体" w:hint="eastAsia"/>
          <w:bCs/>
          <w:color w:val="000000"/>
          <w:sz w:val="30"/>
          <w:szCs w:val="30"/>
        </w:rPr>
      </w:pPr>
      <w:r w:rsidRPr="008D0E53">
        <w:rPr>
          <w:rFonts w:eastAsia="方正仿宋简体"/>
          <w:bCs/>
          <w:color w:val="000000"/>
          <w:sz w:val="30"/>
          <w:szCs w:val="30"/>
        </w:rPr>
        <w:t>（三）连续数个交易日的累计涨跌幅达到一定水平时</w:t>
      </w:r>
      <w:r>
        <w:rPr>
          <w:rFonts w:eastAsia="方正仿宋简体" w:hint="eastAsia"/>
          <w:bCs/>
          <w:color w:val="000000"/>
          <w:sz w:val="30"/>
          <w:szCs w:val="30"/>
        </w:rPr>
        <w:t>；</w:t>
      </w:r>
    </w:p>
    <w:p w:rsidR="00CB4318" w:rsidRPr="008D0E53" w:rsidRDefault="00CB4318" w:rsidP="00CB4318">
      <w:pPr>
        <w:autoSpaceDE w:val="0"/>
        <w:autoSpaceDN w:val="0"/>
        <w:adjustRightInd w:val="0"/>
        <w:spacing w:line="560" w:lineRule="exact"/>
        <w:ind w:firstLineChars="200" w:firstLine="600"/>
        <w:rPr>
          <w:rFonts w:eastAsia="方正仿宋简体" w:hint="eastAsia"/>
          <w:bCs/>
          <w:color w:val="000000"/>
          <w:sz w:val="30"/>
          <w:szCs w:val="30"/>
        </w:rPr>
      </w:pPr>
      <w:r w:rsidRPr="008D0E53">
        <w:rPr>
          <w:rFonts w:eastAsia="方正仿宋简体"/>
          <w:bCs/>
          <w:color w:val="000000"/>
          <w:sz w:val="30"/>
          <w:szCs w:val="30"/>
        </w:rPr>
        <w:t>（四）连续出现涨跌停板时</w:t>
      </w:r>
      <w:r>
        <w:rPr>
          <w:rFonts w:eastAsia="方正仿宋简体" w:hint="eastAsia"/>
          <w:bCs/>
          <w:color w:val="000000"/>
          <w:sz w:val="30"/>
          <w:szCs w:val="30"/>
        </w:rPr>
        <w:t>；</w:t>
      </w:r>
    </w:p>
    <w:p w:rsidR="00CB4318" w:rsidRPr="008D0E53" w:rsidRDefault="00CB4318" w:rsidP="00CB4318">
      <w:pPr>
        <w:autoSpaceDE w:val="0"/>
        <w:autoSpaceDN w:val="0"/>
        <w:adjustRightInd w:val="0"/>
        <w:spacing w:line="560" w:lineRule="exact"/>
        <w:ind w:firstLineChars="200" w:firstLine="600"/>
        <w:rPr>
          <w:rFonts w:eastAsia="方正仿宋简体" w:hint="eastAsia"/>
          <w:bCs/>
          <w:color w:val="000000"/>
          <w:sz w:val="30"/>
          <w:szCs w:val="30"/>
        </w:rPr>
      </w:pPr>
      <w:r w:rsidRPr="008D0E53">
        <w:rPr>
          <w:rFonts w:eastAsia="方正仿宋简体"/>
          <w:bCs/>
          <w:color w:val="000000"/>
          <w:sz w:val="30"/>
          <w:szCs w:val="30"/>
        </w:rPr>
        <w:t>（五）遇国家法定长假时</w:t>
      </w:r>
      <w:r>
        <w:rPr>
          <w:rFonts w:eastAsia="方正仿宋简体" w:hint="eastAsia"/>
          <w:bCs/>
          <w:color w:val="000000"/>
          <w:sz w:val="30"/>
          <w:szCs w:val="30"/>
        </w:rPr>
        <w:t>；</w:t>
      </w:r>
    </w:p>
    <w:p w:rsidR="00CB4318" w:rsidRPr="008D0E53" w:rsidRDefault="00CB4318" w:rsidP="00CB4318">
      <w:pPr>
        <w:autoSpaceDE w:val="0"/>
        <w:autoSpaceDN w:val="0"/>
        <w:adjustRightInd w:val="0"/>
        <w:spacing w:line="560" w:lineRule="exact"/>
        <w:ind w:firstLineChars="200" w:firstLine="600"/>
        <w:rPr>
          <w:rFonts w:eastAsia="方正仿宋简体" w:hint="eastAsia"/>
          <w:bCs/>
          <w:color w:val="000000"/>
          <w:sz w:val="30"/>
          <w:szCs w:val="30"/>
        </w:rPr>
      </w:pPr>
      <w:r w:rsidRPr="008D0E53">
        <w:rPr>
          <w:rFonts w:eastAsia="方正仿宋简体"/>
          <w:bCs/>
          <w:color w:val="000000"/>
          <w:sz w:val="30"/>
          <w:szCs w:val="30"/>
        </w:rPr>
        <w:t>（六）交易所认为市场风险明显增大时</w:t>
      </w:r>
      <w:r>
        <w:rPr>
          <w:rFonts w:eastAsia="方正仿宋简体" w:hint="eastAsia"/>
          <w:bCs/>
          <w:color w:val="000000"/>
          <w:sz w:val="30"/>
          <w:szCs w:val="30"/>
        </w:rPr>
        <w:t>；</w:t>
      </w:r>
    </w:p>
    <w:p w:rsidR="00CB4318" w:rsidRPr="008D0E53"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8D0E53">
        <w:rPr>
          <w:rFonts w:eastAsia="方正仿宋简体"/>
          <w:bCs/>
          <w:color w:val="000000"/>
          <w:sz w:val="30"/>
          <w:szCs w:val="30"/>
        </w:rPr>
        <w:t>（七）交易所认为必要的其他情况。</w:t>
      </w:r>
    </w:p>
    <w:p w:rsidR="00CB4318" w:rsidRPr="008D0E53" w:rsidRDefault="00CB4318" w:rsidP="00CB4318">
      <w:pPr>
        <w:autoSpaceDE w:val="0"/>
        <w:autoSpaceDN w:val="0"/>
        <w:adjustRightInd w:val="0"/>
        <w:spacing w:line="560" w:lineRule="exact"/>
        <w:ind w:firstLineChars="200" w:firstLine="600"/>
        <w:rPr>
          <w:rFonts w:eastAsia="方正仿宋简体"/>
          <w:bCs/>
          <w:color w:val="000000"/>
          <w:kern w:val="0"/>
          <w:sz w:val="30"/>
          <w:szCs w:val="30"/>
        </w:rPr>
      </w:pPr>
      <w:r w:rsidRPr="008D0E53">
        <w:rPr>
          <w:rFonts w:eastAsia="方正仿宋简体"/>
          <w:bCs/>
          <w:color w:val="000000"/>
          <w:kern w:val="0"/>
          <w:sz w:val="30"/>
          <w:szCs w:val="30"/>
        </w:rPr>
        <w:t>交易所根据市场情况决定调整交易保证金的，应当公告，并报告中国证监会。</w:t>
      </w:r>
    </w:p>
    <w:p w:rsidR="00CB4318" w:rsidRPr="008D0E53" w:rsidRDefault="00CB4318" w:rsidP="00CB4318">
      <w:pPr>
        <w:autoSpaceDE w:val="0"/>
        <w:autoSpaceDN w:val="0"/>
        <w:adjustRightInd w:val="0"/>
        <w:spacing w:line="560" w:lineRule="exact"/>
        <w:ind w:firstLineChars="200" w:firstLine="600"/>
        <w:rPr>
          <w:rFonts w:eastAsia="方正仿宋简体"/>
          <w:color w:val="000000"/>
          <w:sz w:val="30"/>
          <w:szCs w:val="30"/>
        </w:rPr>
      </w:pPr>
      <w:r w:rsidRPr="008D0E53">
        <w:rPr>
          <w:rFonts w:eastAsia="方正仿宋简体"/>
          <w:color w:val="000000"/>
          <w:sz w:val="30"/>
          <w:szCs w:val="30"/>
        </w:rPr>
        <w:t>第五条</w:t>
      </w:r>
      <w:r w:rsidRPr="008D0E53">
        <w:rPr>
          <w:rFonts w:eastAsia="方正仿宋简体"/>
          <w:color w:val="000000"/>
          <w:sz w:val="30"/>
          <w:szCs w:val="30"/>
        </w:rPr>
        <w:t xml:space="preserve"> </w:t>
      </w:r>
      <w:r w:rsidRPr="008D0E53">
        <w:rPr>
          <w:rFonts w:eastAsia="方正仿宋简体"/>
          <w:color w:val="000000"/>
          <w:sz w:val="30"/>
          <w:szCs w:val="30"/>
        </w:rPr>
        <w:t>交易所根据某一期货合约持仓的不同数量和上市运行的不同阶段（即：从该合约新上市挂牌之日起至最后交易日止）制定不同的交易保证金收取标准，本条另有特别规定的除外。</w:t>
      </w:r>
    </w:p>
    <w:p w:rsidR="00CB4318" w:rsidRPr="008D0E53" w:rsidRDefault="00CB4318" w:rsidP="00CB4318">
      <w:pPr>
        <w:autoSpaceDE w:val="0"/>
        <w:autoSpaceDN w:val="0"/>
        <w:adjustRightInd w:val="0"/>
        <w:spacing w:line="560" w:lineRule="exact"/>
        <w:ind w:firstLineChars="200" w:firstLine="600"/>
        <w:rPr>
          <w:rFonts w:eastAsia="方正仿宋简体"/>
          <w:color w:val="000000"/>
          <w:sz w:val="30"/>
          <w:szCs w:val="30"/>
        </w:rPr>
      </w:pPr>
      <w:r w:rsidRPr="008D0E53">
        <w:rPr>
          <w:rFonts w:eastAsia="方正仿宋简体"/>
          <w:color w:val="000000"/>
          <w:sz w:val="30"/>
          <w:szCs w:val="30"/>
        </w:rPr>
        <w:t>热轧卷板不再根据合约持仓的不同数量制定不同的交易保证金收取标准。</w:t>
      </w:r>
    </w:p>
    <w:p w:rsidR="00CB4318" w:rsidRPr="008D0E53" w:rsidRDefault="00CB4318" w:rsidP="00CB4318">
      <w:pPr>
        <w:autoSpaceDE w:val="0"/>
        <w:autoSpaceDN w:val="0"/>
        <w:adjustRightInd w:val="0"/>
        <w:spacing w:line="560" w:lineRule="exact"/>
        <w:ind w:firstLineChars="200" w:firstLine="600"/>
        <w:rPr>
          <w:rFonts w:eastAsia="方正仿宋简体"/>
          <w:color w:val="000000"/>
          <w:sz w:val="30"/>
          <w:szCs w:val="30"/>
        </w:rPr>
      </w:pPr>
      <w:r w:rsidRPr="008D0E53">
        <w:rPr>
          <w:rFonts w:eastAsia="方正仿宋简体"/>
          <w:color w:val="000000"/>
          <w:sz w:val="30"/>
          <w:szCs w:val="30"/>
        </w:rPr>
        <w:t>具体规定如下：</w:t>
      </w:r>
    </w:p>
    <w:p w:rsidR="00CB4318" w:rsidRPr="00342474" w:rsidRDefault="00CB4318" w:rsidP="00CB4318">
      <w:pPr>
        <w:autoSpaceDE w:val="0"/>
        <w:autoSpaceDN w:val="0"/>
        <w:adjustRightInd w:val="0"/>
        <w:spacing w:line="560" w:lineRule="exact"/>
        <w:ind w:firstLineChars="200" w:firstLine="600"/>
        <w:rPr>
          <w:rFonts w:ascii="仿宋" w:eastAsia="仿宋" w:hAnsi="仿宋" w:cs="FZDaBiaoSong-B06S"/>
          <w:color w:val="000000"/>
          <w:kern w:val="0"/>
          <w:sz w:val="32"/>
          <w:szCs w:val="32"/>
        </w:rPr>
      </w:pPr>
      <w:r w:rsidRPr="008D0E53">
        <w:rPr>
          <w:rFonts w:eastAsia="方正仿宋简体"/>
          <w:color w:val="000000"/>
          <w:kern w:val="0"/>
          <w:sz w:val="30"/>
          <w:szCs w:val="30"/>
        </w:rPr>
        <w:t>（一）交易所根据合约持仓大小调整交易保证金比例的方法。</w:t>
      </w: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w:t>
      </w:r>
      <w:proofErr w:type="gramStart"/>
      <w:r w:rsidRPr="003D5EBB">
        <w:rPr>
          <w:rFonts w:eastAsia="仿宋" w:hAnsi="仿宋"/>
          <w:b/>
          <w:bCs/>
          <w:color w:val="000000"/>
          <w:spacing w:val="8"/>
        </w:rPr>
        <w:t>一</w:t>
      </w:r>
      <w:proofErr w:type="gramEnd"/>
      <w:r w:rsidRPr="003D5EBB">
        <w:rPr>
          <w:rFonts w:eastAsia="仿宋"/>
          <w:b/>
          <w:bCs/>
          <w:color w:val="000000"/>
          <w:spacing w:val="8"/>
        </w:rPr>
        <w:t xml:space="preserve"> </w:t>
      </w:r>
      <w:r w:rsidRPr="003D5EBB">
        <w:rPr>
          <w:rFonts w:eastAsia="仿宋" w:hAnsi="仿宋"/>
          <w:b/>
          <w:bCs/>
          <w:color w:val="000000"/>
          <w:spacing w:val="8"/>
        </w:rPr>
        <w:t>铜期货合约持仓量变化时的交易保证金收取标准</w:t>
      </w:r>
    </w:p>
    <w:tbl>
      <w:tblPr>
        <w:tblW w:w="6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2669"/>
      </w:tblGrid>
      <w:tr w:rsidR="00CB4318" w:rsidRPr="003D5EBB" w:rsidTr="00196196">
        <w:trPr>
          <w:cantSplit/>
          <w:trHeight w:hRule="exact" w:val="680"/>
          <w:jc w:val="center"/>
        </w:trPr>
        <w:tc>
          <w:tcPr>
            <w:tcW w:w="4282" w:type="dxa"/>
            <w:tcBorders>
              <w:bottom w:val="single" w:sz="4" w:space="0" w:color="auto"/>
            </w:tcBorders>
            <w:vAlign w:val="center"/>
          </w:tcPr>
          <w:p w:rsidR="00CB4318" w:rsidRPr="003D5EBB" w:rsidRDefault="00CB4318" w:rsidP="00196196">
            <w:pPr>
              <w:spacing w:line="240" w:lineRule="exact"/>
              <w:jc w:val="center"/>
              <w:rPr>
                <w:rFonts w:eastAsia="仿宋"/>
                <w:bCs/>
                <w:color w:val="000000"/>
              </w:rPr>
            </w:pPr>
            <w:r w:rsidRPr="003D5EBB">
              <w:rPr>
                <w:rFonts w:eastAsia="仿宋" w:hAnsi="仿宋"/>
                <w:bCs/>
                <w:color w:val="000000"/>
              </w:rPr>
              <w:t>从进入交割月前第三月的第一个交易日起，当持仓总量（</w:t>
            </w:r>
            <w:r w:rsidRPr="003D5EBB">
              <w:rPr>
                <w:rFonts w:eastAsia="仿宋"/>
                <w:bCs/>
                <w:color w:val="000000"/>
              </w:rPr>
              <w:t>X</w:t>
            </w:r>
            <w:r w:rsidRPr="003D5EBB">
              <w:rPr>
                <w:rFonts w:eastAsia="仿宋" w:hAnsi="仿宋"/>
                <w:bCs/>
                <w:color w:val="000000"/>
              </w:rPr>
              <w:t>）达到下列标准时</w:t>
            </w:r>
          </w:p>
        </w:tc>
        <w:tc>
          <w:tcPr>
            <w:tcW w:w="2669" w:type="dxa"/>
            <w:vAlign w:val="center"/>
          </w:tcPr>
          <w:p w:rsidR="00CB4318" w:rsidRPr="003D5EBB" w:rsidRDefault="00CB4318" w:rsidP="00196196">
            <w:pPr>
              <w:spacing w:line="240" w:lineRule="exact"/>
              <w:jc w:val="center"/>
              <w:rPr>
                <w:rFonts w:eastAsia="仿宋"/>
                <w:bCs/>
                <w:color w:val="000000"/>
              </w:rPr>
            </w:pPr>
            <w:r w:rsidRPr="003D5EBB">
              <w:rPr>
                <w:rFonts w:eastAsia="仿宋" w:hAnsi="仿宋"/>
                <w:bCs/>
                <w:color w:val="000000"/>
              </w:rPr>
              <w:t>铜交易保证金比例</w:t>
            </w:r>
          </w:p>
        </w:tc>
      </w:tr>
      <w:tr w:rsidR="00CB4318" w:rsidRPr="003D5EBB" w:rsidTr="00196196">
        <w:trPr>
          <w:trHeight w:hRule="exact" w:val="369"/>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X≤24</w:t>
            </w:r>
            <w:r w:rsidRPr="003D5EBB">
              <w:rPr>
                <w:rFonts w:eastAsia="仿宋" w:hAnsi="仿宋"/>
                <w:bCs/>
                <w:color w:val="000000"/>
              </w:rPr>
              <w:t>万</w:t>
            </w:r>
          </w:p>
        </w:tc>
        <w:tc>
          <w:tcPr>
            <w:tcW w:w="2669"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5%</w:t>
            </w:r>
          </w:p>
        </w:tc>
      </w:tr>
      <w:tr w:rsidR="00CB4318" w:rsidRPr="003D5EBB" w:rsidTr="00196196">
        <w:trPr>
          <w:trHeight w:hRule="exact" w:val="369"/>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24</w:t>
            </w:r>
            <w:r w:rsidRPr="003D5EBB">
              <w:rPr>
                <w:rFonts w:eastAsia="仿宋" w:hAnsi="仿宋"/>
                <w:bCs/>
                <w:color w:val="000000"/>
              </w:rPr>
              <w:t>万＜</w:t>
            </w:r>
            <w:r w:rsidRPr="003D5EBB">
              <w:rPr>
                <w:rFonts w:eastAsia="仿宋"/>
                <w:bCs/>
                <w:color w:val="000000"/>
              </w:rPr>
              <w:t>X≤28</w:t>
            </w:r>
            <w:r w:rsidRPr="003D5EBB">
              <w:rPr>
                <w:rFonts w:eastAsia="仿宋" w:hAnsi="仿宋"/>
                <w:bCs/>
                <w:color w:val="000000"/>
              </w:rPr>
              <w:t>万</w:t>
            </w:r>
          </w:p>
        </w:tc>
        <w:tc>
          <w:tcPr>
            <w:tcW w:w="2669"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6.5%</w:t>
            </w:r>
          </w:p>
        </w:tc>
      </w:tr>
      <w:tr w:rsidR="00CB4318" w:rsidRPr="003D5EBB" w:rsidTr="00196196">
        <w:trPr>
          <w:trHeight w:hRule="exact" w:val="369"/>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28</w:t>
            </w:r>
            <w:r w:rsidRPr="003D5EBB">
              <w:rPr>
                <w:rFonts w:eastAsia="仿宋" w:hAnsi="仿宋"/>
                <w:bCs/>
                <w:color w:val="000000"/>
              </w:rPr>
              <w:t>万＜</w:t>
            </w:r>
            <w:r w:rsidRPr="003D5EBB">
              <w:rPr>
                <w:rFonts w:eastAsia="仿宋"/>
                <w:bCs/>
                <w:color w:val="000000"/>
              </w:rPr>
              <w:t>X≤32</w:t>
            </w:r>
            <w:r w:rsidRPr="003D5EBB">
              <w:rPr>
                <w:rFonts w:eastAsia="仿宋" w:hAnsi="仿宋"/>
                <w:bCs/>
                <w:color w:val="000000"/>
              </w:rPr>
              <w:t>万</w:t>
            </w:r>
          </w:p>
        </w:tc>
        <w:tc>
          <w:tcPr>
            <w:tcW w:w="2669"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8%</w:t>
            </w:r>
          </w:p>
        </w:tc>
      </w:tr>
      <w:tr w:rsidR="00CB4318" w:rsidRPr="003D5EBB" w:rsidTr="00196196">
        <w:trPr>
          <w:trHeight w:hRule="exact" w:val="369"/>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X</w:t>
            </w:r>
            <w:r w:rsidRPr="003D5EBB">
              <w:rPr>
                <w:rFonts w:eastAsia="仿宋" w:hAnsi="仿宋"/>
                <w:bCs/>
                <w:color w:val="000000"/>
              </w:rPr>
              <w:t>＞</w:t>
            </w:r>
            <w:r w:rsidRPr="003D5EBB">
              <w:rPr>
                <w:rFonts w:eastAsia="仿宋"/>
                <w:bCs/>
                <w:color w:val="000000"/>
              </w:rPr>
              <w:t>32</w:t>
            </w:r>
            <w:r w:rsidRPr="003D5EBB">
              <w:rPr>
                <w:rFonts w:eastAsia="仿宋" w:hAnsi="仿宋"/>
                <w:bCs/>
                <w:color w:val="000000"/>
              </w:rPr>
              <w:t>万</w:t>
            </w:r>
          </w:p>
        </w:tc>
        <w:tc>
          <w:tcPr>
            <w:tcW w:w="2669"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10%</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Default="00CB4318" w:rsidP="00CB4318">
      <w:pPr>
        <w:ind w:leftChars="514" w:left="1079"/>
        <w:rPr>
          <w:rFonts w:eastAsia="仿宋" w:hint="eastAsia"/>
          <w:bCs/>
          <w:color w:val="000000"/>
          <w:spacing w:val="8"/>
        </w:rPr>
      </w:pPr>
    </w:p>
    <w:p w:rsidR="00CB4318" w:rsidRDefault="00CB4318" w:rsidP="00CB4318">
      <w:pPr>
        <w:ind w:leftChars="514" w:left="1079"/>
        <w:rPr>
          <w:rFonts w:eastAsia="仿宋" w:hint="eastAsia"/>
          <w:bCs/>
          <w:color w:val="000000"/>
          <w:spacing w:val="8"/>
        </w:rPr>
      </w:pP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表二</w:t>
      </w:r>
      <w:r w:rsidRPr="003D5EBB">
        <w:rPr>
          <w:rFonts w:eastAsia="仿宋"/>
          <w:b/>
          <w:bCs/>
          <w:color w:val="000000"/>
          <w:spacing w:val="8"/>
        </w:rPr>
        <w:t xml:space="preserve"> </w:t>
      </w:r>
      <w:r w:rsidRPr="003D5EBB">
        <w:rPr>
          <w:rFonts w:eastAsia="仿宋" w:hAnsi="仿宋"/>
          <w:b/>
          <w:bCs/>
          <w:color w:val="000000"/>
          <w:spacing w:val="8"/>
        </w:rPr>
        <w:t>铝期货合约持仓量变化时的交易保证金收取标准</w:t>
      </w:r>
    </w:p>
    <w:tbl>
      <w:tblPr>
        <w:tblW w:w="6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2669"/>
      </w:tblGrid>
      <w:tr w:rsidR="00CB4318" w:rsidRPr="003D5EBB" w:rsidTr="00196196">
        <w:trPr>
          <w:cantSplit/>
          <w:trHeight w:hRule="exact" w:val="680"/>
          <w:jc w:val="center"/>
        </w:trPr>
        <w:tc>
          <w:tcPr>
            <w:tcW w:w="4282" w:type="dxa"/>
            <w:vAlign w:val="center"/>
          </w:tcPr>
          <w:p w:rsidR="00CB4318" w:rsidRPr="003D5EBB" w:rsidRDefault="00CB4318" w:rsidP="00196196">
            <w:pPr>
              <w:spacing w:line="240" w:lineRule="exact"/>
              <w:jc w:val="center"/>
              <w:rPr>
                <w:rFonts w:eastAsia="仿宋"/>
                <w:bCs/>
                <w:color w:val="000000"/>
              </w:rPr>
            </w:pPr>
            <w:r w:rsidRPr="003D5EBB">
              <w:rPr>
                <w:rFonts w:eastAsia="仿宋" w:hAnsi="仿宋"/>
                <w:bCs/>
                <w:color w:val="000000"/>
              </w:rPr>
              <w:t>从进入交割月前第三月的第一个交易日起，</w:t>
            </w:r>
          </w:p>
          <w:p w:rsidR="00CB4318" w:rsidRPr="003D5EBB" w:rsidRDefault="00CB4318" w:rsidP="00196196">
            <w:pPr>
              <w:spacing w:line="240" w:lineRule="exact"/>
              <w:jc w:val="center"/>
              <w:rPr>
                <w:rFonts w:eastAsia="仿宋"/>
                <w:bCs/>
                <w:color w:val="000000"/>
              </w:rPr>
            </w:pPr>
            <w:r w:rsidRPr="003D5EBB">
              <w:rPr>
                <w:rFonts w:eastAsia="仿宋" w:hAnsi="仿宋"/>
                <w:bCs/>
                <w:color w:val="000000"/>
              </w:rPr>
              <w:t>当持仓总量（</w:t>
            </w:r>
            <w:r w:rsidRPr="003D5EBB">
              <w:rPr>
                <w:rFonts w:eastAsia="仿宋"/>
                <w:bCs/>
                <w:color w:val="000000"/>
              </w:rPr>
              <w:t>X</w:t>
            </w:r>
            <w:r w:rsidRPr="003D5EBB">
              <w:rPr>
                <w:rFonts w:eastAsia="仿宋" w:hAnsi="仿宋"/>
                <w:bCs/>
                <w:color w:val="000000"/>
              </w:rPr>
              <w:t>）达到下列标准时</w:t>
            </w:r>
          </w:p>
        </w:tc>
        <w:tc>
          <w:tcPr>
            <w:tcW w:w="2669" w:type="dxa"/>
            <w:vAlign w:val="center"/>
          </w:tcPr>
          <w:p w:rsidR="00CB4318" w:rsidRPr="003D5EBB" w:rsidRDefault="00CB4318" w:rsidP="00196196">
            <w:pPr>
              <w:spacing w:line="240" w:lineRule="exact"/>
              <w:jc w:val="center"/>
              <w:rPr>
                <w:rFonts w:eastAsia="仿宋"/>
                <w:bCs/>
                <w:color w:val="000000"/>
              </w:rPr>
            </w:pPr>
            <w:proofErr w:type="gramStart"/>
            <w:r w:rsidRPr="003D5EBB">
              <w:rPr>
                <w:rFonts w:eastAsia="仿宋" w:hAnsi="仿宋"/>
                <w:bCs/>
                <w:color w:val="000000"/>
              </w:rPr>
              <w:t>铝交易</w:t>
            </w:r>
            <w:proofErr w:type="gramEnd"/>
            <w:r w:rsidRPr="003D5EBB">
              <w:rPr>
                <w:rFonts w:eastAsia="仿宋" w:hAnsi="仿宋"/>
                <w:bCs/>
                <w:color w:val="000000"/>
              </w:rPr>
              <w:t>保证金比例</w:t>
            </w:r>
          </w:p>
        </w:tc>
      </w:tr>
      <w:tr w:rsidR="00CB4318" w:rsidRPr="003D5EBB" w:rsidTr="00196196">
        <w:trPr>
          <w:trHeight w:hRule="exact" w:val="369"/>
          <w:jc w:val="center"/>
        </w:trPr>
        <w:tc>
          <w:tcPr>
            <w:tcW w:w="4282"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X≤24</w:t>
            </w:r>
            <w:r w:rsidRPr="003D5EBB">
              <w:rPr>
                <w:rFonts w:eastAsia="仿宋" w:hAnsi="仿宋"/>
                <w:bCs/>
                <w:color w:val="000000"/>
              </w:rPr>
              <w:t>万</w:t>
            </w:r>
          </w:p>
        </w:tc>
        <w:tc>
          <w:tcPr>
            <w:tcW w:w="2669"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5%</w:t>
            </w:r>
          </w:p>
        </w:tc>
      </w:tr>
      <w:tr w:rsidR="00CB4318" w:rsidRPr="003D5EBB" w:rsidTr="00196196">
        <w:trPr>
          <w:trHeight w:hRule="exact" w:val="369"/>
          <w:jc w:val="center"/>
        </w:trPr>
        <w:tc>
          <w:tcPr>
            <w:tcW w:w="4282" w:type="dxa"/>
            <w:tcBorders>
              <w:bottom w:val="single" w:sz="4" w:space="0" w:color="auto"/>
            </w:tcBorders>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24</w:t>
            </w:r>
            <w:r w:rsidRPr="003D5EBB">
              <w:rPr>
                <w:rFonts w:eastAsia="仿宋" w:hAnsi="仿宋"/>
                <w:bCs/>
                <w:color w:val="000000"/>
              </w:rPr>
              <w:t>万＜</w:t>
            </w:r>
            <w:r w:rsidRPr="003D5EBB">
              <w:rPr>
                <w:rFonts w:eastAsia="仿宋"/>
                <w:bCs/>
                <w:color w:val="000000"/>
              </w:rPr>
              <w:t>X≤28</w:t>
            </w:r>
            <w:r w:rsidRPr="003D5EBB">
              <w:rPr>
                <w:rFonts w:eastAsia="仿宋" w:hAnsi="仿宋"/>
                <w:bCs/>
                <w:color w:val="000000"/>
              </w:rPr>
              <w:t>万</w:t>
            </w:r>
          </w:p>
        </w:tc>
        <w:tc>
          <w:tcPr>
            <w:tcW w:w="2669" w:type="dxa"/>
            <w:tcBorders>
              <w:bottom w:val="single" w:sz="4" w:space="0" w:color="auto"/>
            </w:tcBorders>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6.5%</w:t>
            </w:r>
          </w:p>
        </w:tc>
      </w:tr>
      <w:tr w:rsidR="00CB4318" w:rsidRPr="003D5EBB" w:rsidTr="00196196">
        <w:trPr>
          <w:trHeight w:hRule="exact" w:val="369"/>
          <w:jc w:val="center"/>
        </w:trPr>
        <w:tc>
          <w:tcPr>
            <w:tcW w:w="4282"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28</w:t>
            </w:r>
            <w:r w:rsidRPr="003D5EBB">
              <w:rPr>
                <w:rFonts w:eastAsia="仿宋" w:hAnsi="仿宋"/>
                <w:bCs/>
                <w:color w:val="000000"/>
              </w:rPr>
              <w:t>万＜</w:t>
            </w:r>
            <w:r w:rsidRPr="003D5EBB">
              <w:rPr>
                <w:rFonts w:eastAsia="仿宋"/>
                <w:bCs/>
                <w:color w:val="000000"/>
              </w:rPr>
              <w:t>X≤32</w:t>
            </w:r>
            <w:r w:rsidRPr="003D5EBB">
              <w:rPr>
                <w:rFonts w:eastAsia="仿宋" w:hAnsi="仿宋"/>
                <w:bCs/>
                <w:color w:val="000000"/>
              </w:rPr>
              <w:t>万</w:t>
            </w:r>
          </w:p>
        </w:tc>
        <w:tc>
          <w:tcPr>
            <w:tcW w:w="2669"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8%</w:t>
            </w:r>
          </w:p>
        </w:tc>
      </w:tr>
      <w:tr w:rsidR="00CB4318" w:rsidRPr="003D5EBB" w:rsidTr="00196196">
        <w:trPr>
          <w:trHeight w:hRule="exact" w:val="369"/>
          <w:jc w:val="center"/>
        </w:trPr>
        <w:tc>
          <w:tcPr>
            <w:tcW w:w="4282"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X</w:t>
            </w:r>
            <w:r w:rsidRPr="003D5EBB">
              <w:rPr>
                <w:rFonts w:eastAsia="仿宋" w:hAnsi="仿宋"/>
                <w:bCs/>
                <w:color w:val="000000"/>
              </w:rPr>
              <w:t>＞</w:t>
            </w:r>
            <w:r w:rsidRPr="003D5EBB">
              <w:rPr>
                <w:rFonts w:eastAsia="仿宋"/>
                <w:bCs/>
                <w:color w:val="000000"/>
              </w:rPr>
              <w:t>32</w:t>
            </w:r>
            <w:r w:rsidRPr="003D5EBB">
              <w:rPr>
                <w:rFonts w:eastAsia="仿宋" w:hAnsi="仿宋"/>
                <w:bCs/>
                <w:color w:val="000000"/>
              </w:rPr>
              <w:t>万</w:t>
            </w:r>
          </w:p>
        </w:tc>
        <w:tc>
          <w:tcPr>
            <w:tcW w:w="2669" w:type="dxa"/>
            <w:vAlign w:val="center"/>
          </w:tcPr>
          <w:p w:rsidR="00CB4318" w:rsidRPr="003D5EBB" w:rsidRDefault="00CB4318" w:rsidP="00196196">
            <w:pPr>
              <w:spacing w:line="240" w:lineRule="exact"/>
              <w:jc w:val="center"/>
              <w:rPr>
                <w:rFonts w:eastAsia="仿宋"/>
                <w:bCs/>
                <w:color w:val="000000"/>
              </w:rPr>
            </w:pPr>
            <w:r w:rsidRPr="003D5EBB">
              <w:rPr>
                <w:rFonts w:eastAsia="仿宋"/>
                <w:bCs/>
                <w:color w:val="000000"/>
              </w:rPr>
              <w:t>10%</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表三</w:t>
      </w:r>
      <w:r w:rsidRPr="003D5EBB">
        <w:rPr>
          <w:rFonts w:eastAsia="仿宋"/>
          <w:b/>
          <w:bCs/>
          <w:color w:val="000000"/>
          <w:spacing w:val="8"/>
        </w:rPr>
        <w:t xml:space="preserve"> </w:t>
      </w:r>
      <w:r w:rsidRPr="003D5EBB">
        <w:rPr>
          <w:rFonts w:eastAsia="仿宋" w:hAnsi="仿宋"/>
          <w:b/>
          <w:bCs/>
          <w:color w:val="000000"/>
          <w:spacing w:val="8"/>
        </w:rPr>
        <w:t>锌期货合约持仓量变化时的交易保证金收取标准</w:t>
      </w:r>
    </w:p>
    <w:tbl>
      <w:tblPr>
        <w:tblW w:w="6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2669"/>
      </w:tblGrid>
      <w:tr w:rsidR="00CB4318" w:rsidRPr="003D5EBB" w:rsidTr="00196196">
        <w:trPr>
          <w:cantSplit/>
          <w:trHeight w:hRule="exact" w:val="680"/>
          <w:jc w:val="center"/>
        </w:trPr>
        <w:tc>
          <w:tcPr>
            <w:tcW w:w="4282"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从进入交割月前第三月的第一个交易日起，</w:t>
            </w:r>
          </w:p>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当持仓总量（</w:t>
            </w:r>
            <w:r w:rsidRPr="003D5EBB">
              <w:rPr>
                <w:rFonts w:eastAsia="仿宋"/>
                <w:bCs/>
                <w:color w:val="000000"/>
                <w:szCs w:val="22"/>
              </w:rPr>
              <w:t>X</w:t>
            </w:r>
            <w:r w:rsidRPr="003D5EBB">
              <w:rPr>
                <w:rFonts w:eastAsia="仿宋" w:hAnsi="仿宋"/>
                <w:bCs/>
                <w:color w:val="000000"/>
                <w:szCs w:val="22"/>
              </w:rPr>
              <w:t>）达到下列标准时</w:t>
            </w:r>
          </w:p>
        </w:tc>
        <w:tc>
          <w:tcPr>
            <w:tcW w:w="2669" w:type="dxa"/>
            <w:vAlign w:val="center"/>
          </w:tcPr>
          <w:p w:rsidR="00CB4318" w:rsidRPr="003D5EBB" w:rsidRDefault="00CB4318" w:rsidP="00196196">
            <w:pPr>
              <w:spacing w:line="240" w:lineRule="exact"/>
              <w:jc w:val="center"/>
              <w:rPr>
                <w:rFonts w:eastAsia="仿宋"/>
                <w:bCs/>
                <w:color w:val="000000"/>
                <w:szCs w:val="22"/>
              </w:rPr>
            </w:pPr>
            <w:proofErr w:type="gramStart"/>
            <w:r w:rsidRPr="003D5EBB">
              <w:rPr>
                <w:rFonts w:eastAsia="仿宋" w:hAnsi="仿宋"/>
                <w:bCs/>
                <w:color w:val="000000"/>
                <w:szCs w:val="22"/>
              </w:rPr>
              <w:t>锌</w:t>
            </w:r>
            <w:proofErr w:type="gramEnd"/>
            <w:r w:rsidRPr="003D5EBB">
              <w:rPr>
                <w:rFonts w:eastAsia="仿宋" w:hAnsi="仿宋"/>
                <w:bCs/>
                <w:color w:val="000000"/>
                <w:szCs w:val="22"/>
              </w:rPr>
              <w:t>交易保证金比例</w:t>
            </w:r>
          </w:p>
        </w:tc>
      </w:tr>
      <w:tr w:rsidR="00CB4318" w:rsidRPr="003D5EBB" w:rsidTr="00196196">
        <w:trPr>
          <w:trHeight w:hRule="exact" w:val="369"/>
          <w:jc w:val="center"/>
        </w:trPr>
        <w:tc>
          <w:tcPr>
            <w:tcW w:w="4282"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X≤24</w:t>
            </w:r>
            <w:r w:rsidRPr="003D5EBB">
              <w:rPr>
                <w:rFonts w:eastAsia="仿宋" w:hAnsi="仿宋"/>
                <w:bCs/>
                <w:color w:val="000000"/>
                <w:szCs w:val="22"/>
              </w:rPr>
              <w:t>万</w:t>
            </w:r>
          </w:p>
        </w:tc>
        <w:tc>
          <w:tcPr>
            <w:tcW w:w="2669"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5%</w:t>
            </w:r>
          </w:p>
        </w:tc>
      </w:tr>
      <w:tr w:rsidR="00CB4318" w:rsidRPr="003D5EBB" w:rsidTr="00196196">
        <w:trPr>
          <w:trHeight w:hRule="exact" w:val="369"/>
          <w:jc w:val="center"/>
        </w:trPr>
        <w:tc>
          <w:tcPr>
            <w:tcW w:w="4282"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24</w:t>
            </w:r>
            <w:r w:rsidRPr="003D5EBB">
              <w:rPr>
                <w:rFonts w:eastAsia="仿宋" w:hAnsi="仿宋"/>
                <w:bCs/>
                <w:color w:val="000000"/>
                <w:szCs w:val="22"/>
              </w:rPr>
              <w:t>万＜</w:t>
            </w:r>
            <w:r w:rsidRPr="003D5EBB">
              <w:rPr>
                <w:rFonts w:eastAsia="仿宋"/>
                <w:bCs/>
                <w:color w:val="000000"/>
                <w:szCs w:val="22"/>
              </w:rPr>
              <w:t>X≤28</w:t>
            </w:r>
            <w:r w:rsidRPr="003D5EBB">
              <w:rPr>
                <w:rFonts w:eastAsia="仿宋" w:hAnsi="仿宋"/>
                <w:bCs/>
                <w:color w:val="000000"/>
                <w:szCs w:val="22"/>
              </w:rPr>
              <w:t>万</w:t>
            </w:r>
          </w:p>
        </w:tc>
        <w:tc>
          <w:tcPr>
            <w:tcW w:w="2669"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6.5%</w:t>
            </w:r>
          </w:p>
        </w:tc>
      </w:tr>
      <w:tr w:rsidR="00CB4318" w:rsidRPr="003D5EBB" w:rsidTr="00196196">
        <w:trPr>
          <w:trHeight w:hRule="exact" w:val="369"/>
          <w:jc w:val="center"/>
        </w:trPr>
        <w:tc>
          <w:tcPr>
            <w:tcW w:w="4282"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28</w:t>
            </w:r>
            <w:r w:rsidRPr="003D5EBB">
              <w:rPr>
                <w:rFonts w:eastAsia="仿宋" w:hAnsi="仿宋"/>
                <w:bCs/>
                <w:color w:val="000000"/>
                <w:szCs w:val="22"/>
              </w:rPr>
              <w:t>万＜</w:t>
            </w:r>
            <w:r w:rsidRPr="003D5EBB">
              <w:rPr>
                <w:rFonts w:eastAsia="仿宋"/>
                <w:bCs/>
                <w:color w:val="000000"/>
                <w:szCs w:val="22"/>
              </w:rPr>
              <w:t>X≤32</w:t>
            </w:r>
            <w:r w:rsidRPr="003D5EBB">
              <w:rPr>
                <w:rFonts w:eastAsia="仿宋" w:hAnsi="仿宋"/>
                <w:bCs/>
                <w:color w:val="000000"/>
                <w:szCs w:val="22"/>
              </w:rPr>
              <w:t>万</w:t>
            </w:r>
          </w:p>
        </w:tc>
        <w:tc>
          <w:tcPr>
            <w:tcW w:w="2669"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8%</w:t>
            </w:r>
          </w:p>
        </w:tc>
      </w:tr>
      <w:tr w:rsidR="00CB4318" w:rsidRPr="003D5EBB" w:rsidTr="00196196">
        <w:trPr>
          <w:trHeight w:hRule="exact" w:val="369"/>
          <w:jc w:val="center"/>
        </w:trPr>
        <w:tc>
          <w:tcPr>
            <w:tcW w:w="4282"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32</w:t>
            </w:r>
            <w:r w:rsidRPr="003D5EBB">
              <w:rPr>
                <w:rFonts w:eastAsia="仿宋" w:hAnsi="仿宋"/>
                <w:bCs/>
                <w:color w:val="000000"/>
                <w:szCs w:val="22"/>
              </w:rPr>
              <w:t>万</w:t>
            </w:r>
          </w:p>
        </w:tc>
        <w:tc>
          <w:tcPr>
            <w:tcW w:w="2669"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表四</w:t>
      </w:r>
      <w:r w:rsidRPr="003D5EBB">
        <w:rPr>
          <w:rFonts w:eastAsia="仿宋"/>
          <w:b/>
          <w:bCs/>
          <w:color w:val="000000"/>
          <w:spacing w:val="8"/>
        </w:rPr>
        <w:t xml:space="preserve"> </w:t>
      </w:r>
      <w:r w:rsidRPr="003D5EBB">
        <w:rPr>
          <w:rFonts w:eastAsia="仿宋" w:hAnsi="仿宋"/>
          <w:b/>
          <w:bCs/>
          <w:color w:val="000000"/>
          <w:spacing w:val="8"/>
        </w:rPr>
        <w:t>铅期货合约持仓量变化时的交易保证金收取标准</w:t>
      </w:r>
    </w:p>
    <w:tbl>
      <w:tblPr>
        <w:tblW w:w="6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785"/>
      </w:tblGrid>
      <w:tr w:rsidR="00CB4318" w:rsidRPr="003D5EBB" w:rsidTr="00196196">
        <w:trPr>
          <w:cantSplit/>
          <w:trHeight w:hRule="exact" w:val="717"/>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bookmarkStart w:id="0" w:name="OLE_LINK361"/>
            <w:bookmarkStart w:id="1" w:name="OLE_LINK362"/>
            <w:r w:rsidRPr="003D5EBB">
              <w:rPr>
                <w:rFonts w:eastAsia="仿宋" w:hAnsi="仿宋"/>
                <w:bCs/>
                <w:color w:val="000000"/>
                <w:szCs w:val="22"/>
              </w:rPr>
              <w:t>从进入交割月前第三月的第一个交易日起，当持仓总量（</w:t>
            </w:r>
            <w:r w:rsidRPr="003D5EBB">
              <w:rPr>
                <w:rFonts w:eastAsia="仿宋"/>
                <w:bCs/>
                <w:color w:val="000000"/>
                <w:szCs w:val="22"/>
              </w:rPr>
              <w:t>X</w:t>
            </w:r>
            <w:r w:rsidRPr="003D5EBB">
              <w:rPr>
                <w:rFonts w:eastAsia="仿宋" w:hAnsi="仿宋"/>
                <w:bCs/>
                <w:color w:val="000000"/>
                <w:szCs w:val="22"/>
              </w:rPr>
              <w:t>）达到下列标准时</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proofErr w:type="gramStart"/>
            <w:r w:rsidRPr="003D5EBB">
              <w:rPr>
                <w:rFonts w:eastAsia="仿宋" w:hAnsi="仿宋"/>
                <w:bCs/>
                <w:color w:val="000000"/>
                <w:szCs w:val="22"/>
              </w:rPr>
              <w:t>铅交易</w:t>
            </w:r>
            <w:proofErr w:type="gramEnd"/>
            <w:r w:rsidRPr="003D5EBB">
              <w:rPr>
                <w:rFonts w:eastAsia="仿宋" w:hAnsi="仿宋"/>
                <w:bCs/>
                <w:color w:val="000000"/>
                <w:szCs w:val="22"/>
              </w:rPr>
              <w:t>保证金比例</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X≤20</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5%</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20</w:t>
            </w:r>
            <w:r w:rsidRPr="003D5EBB">
              <w:rPr>
                <w:rFonts w:eastAsia="仿宋" w:hAnsi="仿宋"/>
                <w:bCs/>
                <w:color w:val="000000"/>
                <w:szCs w:val="22"/>
              </w:rPr>
              <w:t>万＜</w:t>
            </w:r>
            <w:r w:rsidRPr="003D5EBB">
              <w:rPr>
                <w:rFonts w:eastAsia="仿宋"/>
                <w:bCs/>
                <w:color w:val="000000"/>
                <w:szCs w:val="22"/>
              </w:rPr>
              <w:t>X≤30</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30</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12%</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bookmarkEnd w:id="0"/>
    <w:bookmarkEnd w:id="1"/>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color w:val="000000"/>
        </w:rPr>
      </w:pPr>
      <w:r w:rsidRPr="003D5EBB">
        <w:rPr>
          <w:rFonts w:eastAsia="仿宋" w:hAnsi="仿宋"/>
          <w:b/>
          <w:color w:val="000000"/>
        </w:rPr>
        <w:t>表五</w:t>
      </w:r>
      <w:r w:rsidRPr="003D5EBB">
        <w:rPr>
          <w:rFonts w:eastAsia="仿宋"/>
          <w:b/>
          <w:color w:val="000000"/>
        </w:rPr>
        <w:t xml:space="preserve"> </w:t>
      </w:r>
      <w:r w:rsidRPr="003D5EBB">
        <w:rPr>
          <w:rFonts w:eastAsia="仿宋" w:hAnsi="仿宋"/>
          <w:b/>
          <w:color w:val="000000"/>
        </w:rPr>
        <w:t>镍期货合约持仓量变化时的交易保证金收取标准</w:t>
      </w:r>
    </w:p>
    <w:tbl>
      <w:tblPr>
        <w:tblW w:w="6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785"/>
      </w:tblGrid>
      <w:tr w:rsidR="00CB4318" w:rsidRPr="003D5EBB" w:rsidTr="00196196">
        <w:trPr>
          <w:cantSplit/>
          <w:trHeight w:hRule="exact" w:val="717"/>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从进入交割月前第三月的第一个交易日起，当持仓总量（</w:t>
            </w:r>
            <w:r w:rsidRPr="003D5EBB">
              <w:rPr>
                <w:rFonts w:eastAsia="仿宋"/>
                <w:bCs/>
                <w:color w:val="000000"/>
                <w:szCs w:val="22"/>
              </w:rPr>
              <w:t>X</w:t>
            </w:r>
            <w:r w:rsidRPr="003D5EBB">
              <w:rPr>
                <w:rFonts w:eastAsia="仿宋" w:hAnsi="仿宋"/>
                <w:bCs/>
                <w:color w:val="000000"/>
                <w:szCs w:val="22"/>
              </w:rPr>
              <w:t>）达到下列标准时</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proofErr w:type="gramStart"/>
            <w:r w:rsidRPr="003D5EBB">
              <w:rPr>
                <w:rFonts w:eastAsia="仿宋" w:hAnsi="仿宋"/>
                <w:bCs/>
                <w:color w:val="000000"/>
                <w:szCs w:val="22"/>
              </w:rPr>
              <w:t>镍交易</w:t>
            </w:r>
            <w:proofErr w:type="gramEnd"/>
            <w:r w:rsidRPr="003D5EBB">
              <w:rPr>
                <w:rFonts w:eastAsia="仿宋" w:hAnsi="仿宋"/>
                <w:bCs/>
                <w:color w:val="000000"/>
                <w:szCs w:val="22"/>
              </w:rPr>
              <w:t>保证金比例</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X≤24</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5%</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24</w:t>
            </w:r>
            <w:r w:rsidRPr="003D5EBB">
              <w:rPr>
                <w:rFonts w:eastAsia="仿宋" w:hAnsi="仿宋"/>
                <w:bCs/>
                <w:color w:val="000000"/>
                <w:szCs w:val="22"/>
              </w:rPr>
              <w:t>万＜</w:t>
            </w:r>
            <w:r w:rsidRPr="003D5EBB">
              <w:rPr>
                <w:rFonts w:eastAsia="仿宋"/>
                <w:bCs/>
                <w:color w:val="000000"/>
                <w:szCs w:val="22"/>
              </w:rPr>
              <w:t>X≤36</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8%</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36</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color w:val="000000"/>
        </w:rPr>
      </w:pPr>
      <w:r w:rsidRPr="003D5EBB">
        <w:rPr>
          <w:rFonts w:eastAsia="仿宋" w:hAnsi="仿宋"/>
          <w:b/>
          <w:color w:val="000000"/>
        </w:rPr>
        <w:t>表六</w:t>
      </w:r>
      <w:r w:rsidRPr="003D5EBB">
        <w:rPr>
          <w:rFonts w:eastAsia="仿宋"/>
          <w:b/>
          <w:color w:val="000000"/>
        </w:rPr>
        <w:t xml:space="preserve"> </w:t>
      </w:r>
      <w:r w:rsidRPr="003D5EBB">
        <w:rPr>
          <w:rFonts w:eastAsia="仿宋" w:hAnsi="仿宋"/>
          <w:b/>
          <w:color w:val="000000"/>
        </w:rPr>
        <w:t>锡期货合约持仓量变化时的交易保证金收取标准</w:t>
      </w:r>
    </w:p>
    <w:tbl>
      <w:tblPr>
        <w:tblW w:w="6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785"/>
      </w:tblGrid>
      <w:tr w:rsidR="00CB4318" w:rsidRPr="003D5EBB" w:rsidTr="00196196">
        <w:trPr>
          <w:cantSplit/>
          <w:trHeight w:hRule="exact" w:val="717"/>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从进入交割月前第三月的第一个交易日起，当持仓总量（</w:t>
            </w:r>
            <w:r w:rsidRPr="003D5EBB">
              <w:rPr>
                <w:rFonts w:eastAsia="仿宋"/>
                <w:bCs/>
                <w:color w:val="000000"/>
                <w:szCs w:val="22"/>
              </w:rPr>
              <w:t>X</w:t>
            </w:r>
            <w:r w:rsidRPr="003D5EBB">
              <w:rPr>
                <w:rFonts w:eastAsia="仿宋" w:hAnsi="仿宋"/>
                <w:bCs/>
                <w:color w:val="000000"/>
                <w:szCs w:val="22"/>
              </w:rPr>
              <w:t>）达到下列标准时</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proofErr w:type="gramStart"/>
            <w:r w:rsidRPr="003D5EBB">
              <w:rPr>
                <w:rFonts w:eastAsia="仿宋" w:hAnsi="仿宋"/>
                <w:bCs/>
                <w:color w:val="000000"/>
                <w:szCs w:val="22"/>
              </w:rPr>
              <w:t>锡交易</w:t>
            </w:r>
            <w:proofErr w:type="gramEnd"/>
            <w:r w:rsidRPr="003D5EBB">
              <w:rPr>
                <w:rFonts w:eastAsia="仿宋" w:hAnsi="仿宋"/>
                <w:bCs/>
                <w:color w:val="000000"/>
                <w:szCs w:val="22"/>
              </w:rPr>
              <w:t>保证金比例</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X≤6</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5%</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6</w:t>
            </w:r>
            <w:r w:rsidRPr="003D5EBB">
              <w:rPr>
                <w:rFonts w:eastAsia="仿宋" w:hAnsi="仿宋"/>
                <w:bCs/>
                <w:color w:val="000000"/>
                <w:szCs w:val="22"/>
              </w:rPr>
              <w:t>万＜</w:t>
            </w:r>
            <w:r w:rsidRPr="003D5EBB">
              <w:rPr>
                <w:rFonts w:eastAsia="仿宋"/>
                <w:bCs/>
                <w:color w:val="000000"/>
                <w:szCs w:val="22"/>
              </w:rPr>
              <w:t>X≤9</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8%</w:t>
            </w:r>
          </w:p>
        </w:tc>
      </w:tr>
      <w:tr w:rsidR="00CB4318" w:rsidRPr="003D5EBB" w:rsidTr="00196196">
        <w:trPr>
          <w:trHeight w:hRule="exact" w:val="369"/>
          <w:jc w:val="center"/>
        </w:trPr>
        <w:tc>
          <w:tcPr>
            <w:tcW w:w="4106"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9</w:t>
            </w:r>
            <w:r w:rsidRPr="003D5EBB">
              <w:rPr>
                <w:rFonts w:eastAsia="仿宋" w:hAnsi="仿宋"/>
                <w:bCs/>
                <w:color w:val="000000"/>
                <w:szCs w:val="22"/>
              </w:rPr>
              <w:t>万</w:t>
            </w:r>
          </w:p>
        </w:tc>
        <w:tc>
          <w:tcPr>
            <w:tcW w:w="278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line="360" w:lineRule="auto"/>
        <w:jc w:val="center"/>
        <w:rPr>
          <w:rFonts w:eastAsia="仿宋"/>
          <w:b/>
          <w:bCs/>
          <w:color w:val="000000"/>
          <w:spacing w:val="8"/>
        </w:rPr>
      </w:pPr>
      <w:r w:rsidRPr="003D5EBB">
        <w:rPr>
          <w:rFonts w:eastAsia="仿宋" w:hAnsi="仿宋"/>
          <w:b/>
          <w:bCs/>
          <w:color w:val="000000"/>
          <w:spacing w:val="8"/>
        </w:rPr>
        <w:t>表七</w:t>
      </w:r>
      <w:r w:rsidRPr="003D5EBB">
        <w:rPr>
          <w:rFonts w:eastAsia="仿宋"/>
          <w:b/>
          <w:bCs/>
          <w:color w:val="000000"/>
          <w:spacing w:val="8"/>
        </w:rPr>
        <w:t xml:space="preserve"> </w:t>
      </w:r>
      <w:r w:rsidRPr="003D5EBB">
        <w:rPr>
          <w:rFonts w:eastAsia="仿宋" w:hAnsi="仿宋"/>
          <w:b/>
          <w:bCs/>
          <w:color w:val="000000"/>
          <w:spacing w:val="8"/>
        </w:rPr>
        <w:t>螺纹钢期货合约持仓量变化时的交易保证金收取标准</w:t>
      </w:r>
    </w:p>
    <w:tbl>
      <w:tblPr>
        <w:tblW w:w="6877" w:type="dxa"/>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8"/>
        <w:gridCol w:w="2669"/>
      </w:tblGrid>
      <w:tr w:rsidR="00CB4318" w:rsidRPr="003D5EBB" w:rsidTr="00196196">
        <w:trPr>
          <w:cantSplit/>
          <w:trHeight w:hRule="exact" w:val="680"/>
          <w:jc w:val="center"/>
        </w:trPr>
        <w:tc>
          <w:tcPr>
            <w:tcW w:w="420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从进入交割月前第三月的第一个交易日起，当持仓总量（</w:t>
            </w:r>
            <w:r w:rsidRPr="003D5EBB">
              <w:rPr>
                <w:rFonts w:eastAsia="仿宋"/>
                <w:bCs/>
                <w:color w:val="000000"/>
                <w:szCs w:val="22"/>
              </w:rPr>
              <w:t>X</w:t>
            </w:r>
            <w:r w:rsidRPr="003D5EBB">
              <w:rPr>
                <w:rFonts w:eastAsia="仿宋" w:hAnsi="仿宋"/>
                <w:bCs/>
                <w:color w:val="000000"/>
                <w:szCs w:val="22"/>
              </w:rPr>
              <w:t>）达到下列标准时</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螺纹钢交易保证金比例</w:t>
            </w:r>
          </w:p>
        </w:tc>
      </w:tr>
      <w:tr w:rsidR="00CB4318" w:rsidRPr="003D5EBB" w:rsidTr="00196196">
        <w:trPr>
          <w:trHeight w:hRule="exact" w:val="369"/>
          <w:jc w:val="center"/>
        </w:trPr>
        <w:tc>
          <w:tcPr>
            <w:tcW w:w="420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X≤120</w:t>
            </w:r>
            <w:r w:rsidRPr="003D5EBB">
              <w:rPr>
                <w:rFonts w:eastAsia="仿宋" w:hAnsi="仿宋"/>
                <w:bCs/>
                <w:color w:val="000000"/>
                <w:szCs w:val="22"/>
              </w:rPr>
              <w:t>万</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5%</w:t>
            </w:r>
          </w:p>
        </w:tc>
      </w:tr>
      <w:tr w:rsidR="00CB4318" w:rsidRPr="003D5EBB" w:rsidTr="00196196">
        <w:trPr>
          <w:trHeight w:hRule="exact" w:val="369"/>
          <w:jc w:val="center"/>
        </w:trPr>
        <w:tc>
          <w:tcPr>
            <w:tcW w:w="420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120</w:t>
            </w:r>
            <w:r w:rsidRPr="003D5EBB">
              <w:rPr>
                <w:rFonts w:eastAsia="仿宋" w:hAnsi="仿宋"/>
                <w:bCs/>
                <w:color w:val="000000"/>
                <w:szCs w:val="22"/>
              </w:rPr>
              <w:t>万＜</w:t>
            </w:r>
            <w:r w:rsidRPr="003D5EBB">
              <w:rPr>
                <w:rFonts w:eastAsia="仿宋"/>
                <w:bCs/>
                <w:color w:val="000000"/>
                <w:szCs w:val="22"/>
              </w:rPr>
              <w:t>X≤135</w:t>
            </w:r>
            <w:r w:rsidRPr="003D5EBB">
              <w:rPr>
                <w:rFonts w:eastAsia="仿宋" w:hAnsi="仿宋"/>
                <w:bCs/>
                <w:color w:val="000000"/>
                <w:szCs w:val="22"/>
              </w:rPr>
              <w:t>万</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7%</w:t>
            </w:r>
          </w:p>
        </w:tc>
      </w:tr>
      <w:tr w:rsidR="00CB4318" w:rsidRPr="003D5EBB" w:rsidTr="00196196">
        <w:trPr>
          <w:trHeight w:hRule="exact" w:val="369"/>
          <w:jc w:val="center"/>
        </w:trPr>
        <w:tc>
          <w:tcPr>
            <w:tcW w:w="420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135</w:t>
            </w:r>
            <w:r w:rsidRPr="003D5EBB">
              <w:rPr>
                <w:rFonts w:eastAsia="仿宋" w:hAnsi="仿宋"/>
                <w:bCs/>
                <w:color w:val="000000"/>
                <w:szCs w:val="22"/>
              </w:rPr>
              <w:t>万＜</w:t>
            </w:r>
            <w:r w:rsidRPr="003D5EBB">
              <w:rPr>
                <w:rFonts w:eastAsia="仿宋"/>
                <w:bCs/>
                <w:color w:val="000000"/>
                <w:szCs w:val="22"/>
              </w:rPr>
              <w:t>X≤150</w:t>
            </w:r>
            <w:r w:rsidRPr="003D5EBB">
              <w:rPr>
                <w:rFonts w:eastAsia="仿宋" w:hAnsi="仿宋"/>
                <w:bCs/>
                <w:color w:val="000000"/>
                <w:szCs w:val="22"/>
              </w:rPr>
              <w:t>万</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9%</w:t>
            </w:r>
          </w:p>
        </w:tc>
      </w:tr>
      <w:tr w:rsidR="00CB4318" w:rsidRPr="003D5EBB" w:rsidTr="00196196">
        <w:trPr>
          <w:trHeight w:hRule="exact" w:val="369"/>
          <w:jc w:val="center"/>
        </w:trPr>
        <w:tc>
          <w:tcPr>
            <w:tcW w:w="420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150</w:t>
            </w:r>
            <w:r w:rsidRPr="003D5EBB">
              <w:rPr>
                <w:rFonts w:eastAsia="仿宋" w:hAnsi="仿宋"/>
                <w:bCs/>
                <w:color w:val="000000"/>
                <w:szCs w:val="22"/>
              </w:rPr>
              <w:t>万</w:t>
            </w:r>
            <w:r w:rsidRPr="003D5EBB">
              <w:rPr>
                <w:rFonts w:eastAsia="仿宋"/>
                <w:bCs/>
                <w:color w:val="000000"/>
                <w:szCs w:val="22"/>
              </w:rPr>
              <w:t xml:space="preserve"> </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11%</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表八</w:t>
      </w:r>
      <w:r>
        <w:rPr>
          <w:rFonts w:eastAsia="仿宋"/>
          <w:b/>
          <w:bCs/>
          <w:color w:val="000000"/>
          <w:spacing w:val="8"/>
        </w:rPr>
        <w:t xml:space="preserve"> </w:t>
      </w:r>
      <w:r w:rsidRPr="003D5EBB">
        <w:rPr>
          <w:rFonts w:eastAsia="仿宋" w:hAnsi="仿宋"/>
          <w:b/>
          <w:bCs/>
          <w:color w:val="000000"/>
          <w:spacing w:val="8"/>
        </w:rPr>
        <w:t>线材期货合约持仓量变化时的交易保证金收取标准</w:t>
      </w:r>
    </w:p>
    <w:tbl>
      <w:tblPr>
        <w:tblW w:w="6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2669"/>
      </w:tblGrid>
      <w:tr w:rsidR="00CB4318" w:rsidRPr="003D5EBB" w:rsidTr="00196196">
        <w:trPr>
          <w:cantSplit/>
          <w:trHeight w:hRule="exact" w:val="680"/>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从进入交割月前第三月的第一个交易日起，</w:t>
            </w:r>
          </w:p>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当持仓总量（</w:t>
            </w:r>
            <w:r w:rsidRPr="003D5EBB">
              <w:rPr>
                <w:rFonts w:eastAsia="仿宋"/>
                <w:bCs/>
                <w:color w:val="000000"/>
                <w:szCs w:val="22"/>
              </w:rPr>
              <w:t>X</w:t>
            </w:r>
            <w:r w:rsidRPr="003D5EBB">
              <w:rPr>
                <w:rFonts w:eastAsia="仿宋" w:hAnsi="仿宋"/>
                <w:bCs/>
                <w:color w:val="000000"/>
                <w:szCs w:val="22"/>
              </w:rPr>
              <w:t>）达到下列标准时</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线材交易保证金比例</w:t>
            </w:r>
          </w:p>
        </w:tc>
      </w:tr>
      <w:tr w:rsidR="00CB4318" w:rsidRPr="003D5EBB" w:rsidTr="00196196">
        <w:trPr>
          <w:trHeight w:hRule="exact" w:val="369"/>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X≤45</w:t>
            </w:r>
            <w:r w:rsidRPr="003D5EBB">
              <w:rPr>
                <w:rFonts w:eastAsia="仿宋" w:hAnsi="仿宋"/>
                <w:bCs/>
                <w:color w:val="000000"/>
                <w:szCs w:val="22"/>
              </w:rPr>
              <w:t>万</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7%</w:t>
            </w:r>
          </w:p>
        </w:tc>
      </w:tr>
      <w:tr w:rsidR="00CB4318" w:rsidRPr="003D5EBB" w:rsidTr="00196196">
        <w:trPr>
          <w:trHeight w:hRule="exact" w:val="369"/>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45</w:t>
            </w:r>
            <w:r w:rsidRPr="003D5EBB">
              <w:rPr>
                <w:rFonts w:eastAsia="仿宋" w:hAnsi="仿宋"/>
                <w:bCs/>
                <w:color w:val="000000"/>
                <w:szCs w:val="22"/>
              </w:rPr>
              <w:t>万＜</w:t>
            </w:r>
            <w:r w:rsidRPr="003D5EBB">
              <w:rPr>
                <w:rFonts w:eastAsia="仿宋"/>
                <w:bCs/>
                <w:color w:val="000000"/>
                <w:szCs w:val="22"/>
              </w:rPr>
              <w:t>X≤60</w:t>
            </w:r>
            <w:r w:rsidRPr="003D5EBB">
              <w:rPr>
                <w:rFonts w:eastAsia="仿宋" w:hAnsi="仿宋"/>
                <w:bCs/>
                <w:color w:val="000000"/>
                <w:szCs w:val="22"/>
              </w:rPr>
              <w:t>万</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8%</w:t>
            </w:r>
          </w:p>
        </w:tc>
      </w:tr>
      <w:tr w:rsidR="00CB4318" w:rsidRPr="003D5EBB" w:rsidTr="00196196">
        <w:trPr>
          <w:trHeight w:hRule="exact" w:val="369"/>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60</w:t>
            </w:r>
            <w:r w:rsidRPr="003D5EBB">
              <w:rPr>
                <w:rFonts w:eastAsia="仿宋" w:hAnsi="仿宋"/>
                <w:bCs/>
                <w:color w:val="000000"/>
                <w:szCs w:val="22"/>
              </w:rPr>
              <w:t>万＜</w:t>
            </w:r>
            <w:r w:rsidRPr="003D5EBB">
              <w:rPr>
                <w:rFonts w:eastAsia="仿宋"/>
                <w:bCs/>
                <w:color w:val="000000"/>
                <w:szCs w:val="22"/>
              </w:rPr>
              <w:t>X≤75</w:t>
            </w:r>
            <w:r w:rsidRPr="003D5EBB">
              <w:rPr>
                <w:rFonts w:eastAsia="仿宋" w:hAnsi="仿宋"/>
                <w:bCs/>
                <w:color w:val="000000"/>
                <w:szCs w:val="22"/>
              </w:rPr>
              <w:t>万</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r w:rsidR="00CB4318" w:rsidRPr="003D5EBB" w:rsidTr="00196196">
        <w:trPr>
          <w:trHeight w:hRule="exact" w:val="369"/>
          <w:jc w:val="center"/>
        </w:trPr>
        <w:tc>
          <w:tcPr>
            <w:tcW w:w="428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75</w:t>
            </w:r>
            <w:r w:rsidRPr="003D5EBB">
              <w:rPr>
                <w:rFonts w:eastAsia="仿宋" w:hAnsi="仿宋"/>
                <w:bCs/>
                <w:color w:val="000000"/>
                <w:szCs w:val="22"/>
              </w:rPr>
              <w:t>万</w:t>
            </w:r>
          </w:p>
        </w:tc>
        <w:tc>
          <w:tcPr>
            <w:tcW w:w="2669"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12%</w:t>
            </w:r>
          </w:p>
        </w:tc>
      </w:tr>
    </w:tbl>
    <w:p w:rsidR="00CB4318" w:rsidRPr="003D5EBB" w:rsidRDefault="00CB4318" w:rsidP="00CB4318">
      <w:pPr>
        <w:spacing w:afterLines="50" w:after="120"/>
        <w:ind w:firstLineChars="498" w:firstLine="1125"/>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表九</w:t>
      </w:r>
      <w:r w:rsidRPr="003D5EBB">
        <w:rPr>
          <w:rFonts w:eastAsia="仿宋"/>
          <w:b/>
          <w:bCs/>
          <w:color w:val="000000"/>
          <w:spacing w:val="8"/>
        </w:rPr>
        <w:t xml:space="preserve"> </w:t>
      </w:r>
      <w:r w:rsidRPr="003D5EBB">
        <w:rPr>
          <w:rFonts w:eastAsia="仿宋" w:hAnsi="仿宋"/>
          <w:b/>
          <w:bCs/>
          <w:color w:val="000000"/>
          <w:spacing w:val="8"/>
        </w:rPr>
        <w:t>黄金期货合约持仓量变化时的交易保证金收取标准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2717"/>
      </w:tblGrid>
      <w:tr w:rsidR="00CB4318" w:rsidRPr="003D5EBB" w:rsidTr="00196196">
        <w:trPr>
          <w:cantSplit/>
          <w:trHeight w:hRule="exact" w:val="680"/>
          <w:jc w:val="center"/>
        </w:trPr>
        <w:tc>
          <w:tcPr>
            <w:tcW w:w="425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从进入交割月前第三月的第一个交易日起，当持仓总量（</w:t>
            </w:r>
            <w:r w:rsidRPr="003D5EBB">
              <w:rPr>
                <w:rFonts w:eastAsia="仿宋"/>
                <w:bCs/>
                <w:color w:val="000000"/>
                <w:szCs w:val="22"/>
              </w:rPr>
              <w:t>X</w:t>
            </w:r>
            <w:r w:rsidRPr="003D5EBB">
              <w:rPr>
                <w:rFonts w:eastAsia="仿宋" w:hAnsi="仿宋"/>
                <w:bCs/>
                <w:color w:val="000000"/>
                <w:szCs w:val="22"/>
              </w:rPr>
              <w:t>）达到下列标准时</w:t>
            </w:r>
          </w:p>
        </w:tc>
        <w:tc>
          <w:tcPr>
            <w:tcW w:w="2717"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黄金交易保证金比例</w:t>
            </w:r>
          </w:p>
        </w:tc>
      </w:tr>
      <w:tr w:rsidR="00CB4318" w:rsidRPr="003D5EBB" w:rsidTr="00196196">
        <w:trPr>
          <w:trHeight w:hRule="exact" w:val="369"/>
          <w:jc w:val="center"/>
        </w:trPr>
        <w:tc>
          <w:tcPr>
            <w:tcW w:w="425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X≤36</w:t>
            </w:r>
            <w:r w:rsidRPr="003D5EBB">
              <w:rPr>
                <w:rFonts w:eastAsia="仿宋" w:hAnsi="仿宋"/>
                <w:bCs/>
                <w:color w:val="000000"/>
                <w:szCs w:val="22"/>
              </w:rPr>
              <w:t>万</w:t>
            </w:r>
          </w:p>
        </w:tc>
        <w:tc>
          <w:tcPr>
            <w:tcW w:w="2717"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4%</w:t>
            </w:r>
          </w:p>
        </w:tc>
      </w:tr>
      <w:tr w:rsidR="00CB4318" w:rsidRPr="003D5EBB" w:rsidTr="00196196">
        <w:trPr>
          <w:trHeight w:hRule="exact" w:val="369"/>
          <w:jc w:val="center"/>
        </w:trPr>
        <w:tc>
          <w:tcPr>
            <w:tcW w:w="425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36</w:t>
            </w:r>
            <w:r w:rsidRPr="003D5EBB">
              <w:rPr>
                <w:rFonts w:eastAsia="仿宋" w:hAnsi="仿宋"/>
                <w:bCs/>
                <w:color w:val="000000"/>
                <w:szCs w:val="22"/>
              </w:rPr>
              <w:t>万＜</w:t>
            </w:r>
            <w:r w:rsidRPr="003D5EBB">
              <w:rPr>
                <w:rFonts w:eastAsia="仿宋"/>
                <w:bCs/>
                <w:color w:val="000000"/>
                <w:szCs w:val="22"/>
              </w:rPr>
              <w:t>X≤48</w:t>
            </w:r>
            <w:r w:rsidRPr="003D5EBB">
              <w:rPr>
                <w:rFonts w:eastAsia="仿宋" w:hAnsi="仿宋"/>
                <w:bCs/>
                <w:color w:val="000000"/>
                <w:szCs w:val="22"/>
              </w:rPr>
              <w:t>万</w:t>
            </w:r>
          </w:p>
        </w:tc>
        <w:tc>
          <w:tcPr>
            <w:tcW w:w="2717"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7%</w:t>
            </w:r>
          </w:p>
        </w:tc>
      </w:tr>
      <w:tr w:rsidR="00CB4318" w:rsidRPr="003D5EBB" w:rsidTr="00196196">
        <w:trPr>
          <w:trHeight w:hRule="exact" w:val="369"/>
          <w:jc w:val="center"/>
        </w:trPr>
        <w:tc>
          <w:tcPr>
            <w:tcW w:w="4252"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48</w:t>
            </w:r>
            <w:r w:rsidRPr="003D5EBB">
              <w:rPr>
                <w:rFonts w:eastAsia="仿宋" w:hAnsi="仿宋"/>
                <w:bCs/>
                <w:color w:val="000000"/>
                <w:szCs w:val="22"/>
              </w:rPr>
              <w:t>万</w:t>
            </w:r>
          </w:p>
        </w:tc>
        <w:tc>
          <w:tcPr>
            <w:tcW w:w="2717"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bl>
    <w:p w:rsidR="00CB4318" w:rsidRPr="003D5EBB" w:rsidRDefault="00CB4318" w:rsidP="00CB4318">
      <w:pPr>
        <w:spacing w:afterLines="50" w:after="120"/>
        <w:ind w:firstLineChars="498" w:firstLine="1125"/>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spacing w:afterLines="50" w:after="120"/>
        <w:ind w:firstLineChars="498" w:firstLine="1125"/>
        <w:rPr>
          <w:rFonts w:eastAsia="仿宋" w:hint="eastAsia"/>
          <w:bCs/>
          <w:color w:val="000000"/>
          <w:spacing w:val="8"/>
        </w:rPr>
      </w:pPr>
    </w:p>
    <w:p w:rsidR="00CB4318" w:rsidRPr="003D5EBB" w:rsidRDefault="00CB4318" w:rsidP="00CB4318">
      <w:pPr>
        <w:spacing w:afterLines="50" w:after="120"/>
        <w:ind w:firstLineChars="498" w:firstLine="1125"/>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表十</w:t>
      </w:r>
      <w:r w:rsidRPr="003D5EBB">
        <w:rPr>
          <w:rFonts w:eastAsia="仿宋"/>
          <w:b/>
          <w:bCs/>
          <w:color w:val="000000"/>
          <w:spacing w:val="8"/>
        </w:rPr>
        <w:t xml:space="preserve"> </w:t>
      </w:r>
      <w:r w:rsidRPr="003D5EBB">
        <w:rPr>
          <w:rFonts w:eastAsia="仿宋" w:hAnsi="仿宋"/>
          <w:b/>
          <w:bCs/>
          <w:color w:val="000000"/>
          <w:spacing w:val="8"/>
        </w:rPr>
        <w:t>白银期货合约持仓量变化时的交易保证金收取标准</w:t>
      </w:r>
    </w:p>
    <w:tbl>
      <w:tblPr>
        <w:tblW w:w="0" w:type="auto"/>
        <w:jc w:val="center"/>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8"/>
        <w:gridCol w:w="3314"/>
      </w:tblGrid>
      <w:tr w:rsidR="00CB4318" w:rsidRPr="003D5EBB" w:rsidTr="00196196">
        <w:trPr>
          <w:trHeight w:val="832"/>
          <w:jc w:val="center"/>
        </w:trPr>
        <w:tc>
          <w:tcPr>
            <w:tcW w:w="381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从进入交割月前第三月的第一个交易日起，当持仓总量（</w:t>
            </w:r>
            <w:r w:rsidRPr="003D5EBB">
              <w:rPr>
                <w:rFonts w:eastAsia="仿宋"/>
                <w:bCs/>
                <w:color w:val="000000"/>
                <w:szCs w:val="22"/>
              </w:rPr>
              <w:t>X</w:t>
            </w:r>
            <w:r w:rsidRPr="003D5EBB">
              <w:rPr>
                <w:rFonts w:eastAsia="仿宋" w:hAnsi="仿宋"/>
                <w:bCs/>
                <w:color w:val="000000"/>
                <w:szCs w:val="22"/>
              </w:rPr>
              <w:t>）达到下列标准时</w:t>
            </w:r>
          </w:p>
        </w:tc>
        <w:tc>
          <w:tcPr>
            <w:tcW w:w="3314"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白银交易保证金比例</w:t>
            </w:r>
          </w:p>
        </w:tc>
      </w:tr>
      <w:tr w:rsidR="00CB4318" w:rsidRPr="003D5EBB" w:rsidTr="00196196">
        <w:trPr>
          <w:trHeight w:val="405"/>
          <w:jc w:val="center"/>
        </w:trPr>
        <w:tc>
          <w:tcPr>
            <w:tcW w:w="381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X≤30</w:t>
            </w:r>
            <w:r w:rsidRPr="003D5EBB">
              <w:rPr>
                <w:rFonts w:eastAsia="仿宋" w:hAnsi="仿宋"/>
                <w:bCs/>
                <w:color w:val="000000"/>
                <w:szCs w:val="22"/>
              </w:rPr>
              <w:t>万</w:t>
            </w:r>
          </w:p>
        </w:tc>
        <w:tc>
          <w:tcPr>
            <w:tcW w:w="3314"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4%</w:t>
            </w:r>
          </w:p>
        </w:tc>
      </w:tr>
      <w:tr w:rsidR="00CB4318" w:rsidRPr="003D5EBB" w:rsidTr="00196196">
        <w:trPr>
          <w:trHeight w:val="405"/>
          <w:jc w:val="center"/>
        </w:trPr>
        <w:tc>
          <w:tcPr>
            <w:tcW w:w="381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30</w:t>
            </w:r>
            <w:r w:rsidRPr="003D5EBB">
              <w:rPr>
                <w:rFonts w:eastAsia="仿宋" w:hAnsi="仿宋"/>
                <w:bCs/>
                <w:color w:val="000000"/>
                <w:szCs w:val="22"/>
              </w:rPr>
              <w:t>万＜</w:t>
            </w:r>
            <w:r w:rsidRPr="003D5EBB">
              <w:rPr>
                <w:rFonts w:eastAsia="仿宋"/>
                <w:bCs/>
                <w:color w:val="000000"/>
                <w:szCs w:val="22"/>
              </w:rPr>
              <w:t>X≤60</w:t>
            </w:r>
            <w:r w:rsidRPr="003D5EBB">
              <w:rPr>
                <w:rFonts w:eastAsia="仿宋" w:hAnsi="仿宋"/>
                <w:bCs/>
                <w:color w:val="000000"/>
                <w:szCs w:val="22"/>
              </w:rPr>
              <w:t>万</w:t>
            </w:r>
          </w:p>
        </w:tc>
        <w:tc>
          <w:tcPr>
            <w:tcW w:w="3314"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7%</w:t>
            </w:r>
          </w:p>
        </w:tc>
      </w:tr>
      <w:tr w:rsidR="00CB4318" w:rsidRPr="003D5EBB" w:rsidTr="00196196">
        <w:trPr>
          <w:trHeight w:val="405"/>
          <w:jc w:val="center"/>
        </w:trPr>
        <w:tc>
          <w:tcPr>
            <w:tcW w:w="381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60</w:t>
            </w:r>
            <w:r w:rsidRPr="003D5EBB">
              <w:rPr>
                <w:rFonts w:eastAsia="仿宋" w:hAnsi="仿宋"/>
                <w:bCs/>
                <w:color w:val="000000"/>
                <w:szCs w:val="22"/>
              </w:rPr>
              <w:t>万</w:t>
            </w:r>
          </w:p>
        </w:tc>
        <w:tc>
          <w:tcPr>
            <w:tcW w:w="3314"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bl>
    <w:p w:rsidR="00CB4318" w:rsidRPr="003D5EBB" w:rsidRDefault="00CB4318" w:rsidP="00CB4318">
      <w:pPr>
        <w:spacing w:afterLines="50" w:after="120"/>
        <w:ind w:firstLineChars="498" w:firstLine="1125"/>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表十一</w:t>
      </w:r>
      <w:r w:rsidRPr="003D5EBB">
        <w:rPr>
          <w:rFonts w:eastAsia="仿宋"/>
          <w:b/>
          <w:bCs/>
          <w:color w:val="000000"/>
          <w:spacing w:val="8"/>
        </w:rPr>
        <w:t xml:space="preserve"> </w:t>
      </w:r>
      <w:r w:rsidRPr="003D5EBB">
        <w:rPr>
          <w:rFonts w:eastAsia="仿宋" w:hAnsi="仿宋"/>
          <w:b/>
          <w:bCs/>
          <w:color w:val="000000"/>
          <w:spacing w:val="8"/>
        </w:rPr>
        <w:t>天然橡胶期货合约持仓量变化时的交易保证金收取标准</w:t>
      </w: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700"/>
      </w:tblGrid>
      <w:tr w:rsidR="00CB4318" w:rsidRPr="003D5EBB" w:rsidTr="00196196">
        <w:trPr>
          <w:cantSplit/>
          <w:trHeight w:hRule="exact" w:val="680"/>
          <w:jc w:val="center"/>
        </w:trPr>
        <w:tc>
          <w:tcPr>
            <w:tcW w:w="4248"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从合约新上市挂牌之日起，</w:t>
            </w:r>
          </w:p>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当持仓总量（</w:t>
            </w:r>
            <w:r w:rsidRPr="003D5EBB">
              <w:rPr>
                <w:rFonts w:eastAsia="仿宋"/>
                <w:bCs/>
                <w:color w:val="000000"/>
                <w:szCs w:val="22"/>
              </w:rPr>
              <w:t>X</w:t>
            </w:r>
            <w:r w:rsidRPr="003D5EBB">
              <w:rPr>
                <w:rFonts w:eastAsia="仿宋" w:hAnsi="仿宋"/>
                <w:bCs/>
                <w:color w:val="000000"/>
                <w:szCs w:val="22"/>
              </w:rPr>
              <w:t>）达到下列标准时</w:t>
            </w:r>
          </w:p>
        </w:tc>
        <w:tc>
          <w:tcPr>
            <w:tcW w:w="2700"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天然橡胶交易保证金比例</w:t>
            </w:r>
          </w:p>
        </w:tc>
      </w:tr>
      <w:tr w:rsidR="00CB4318" w:rsidRPr="003D5EBB" w:rsidTr="00196196">
        <w:trPr>
          <w:trHeight w:hRule="exact" w:val="369"/>
          <w:jc w:val="center"/>
        </w:trPr>
        <w:tc>
          <w:tcPr>
            <w:tcW w:w="4248"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X≤8</w:t>
            </w:r>
            <w:r w:rsidRPr="003D5EBB">
              <w:rPr>
                <w:rFonts w:eastAsia="仿宋" w:hAnsi="仿宋"/>
                <w:bCs/>
                <w:color w:val="000000"/>
                <w:szCs w:val="22"/>
              </w:rPr>
              <w:t>万</w:t>
            </w:r>
          </w:p>
        </w:tc>
        <w:tc>
          <w:tcPr>
            <w:tcW w:w="2700"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5%</w:t>
            </w:r>
          </w:p>
        </w:tc>
      </w:tr>
      <w:tr w:rsidR="00CB4318" w:rsidRPr="003D5EBB" w:rsidTr="00196196">
        <w:trPr>
          <w:trHeight w:hRule="exact" w:val="369"/>
          <w:jc w:val="center"/>
        </w:trPr>
        <w:tc>
          <w:tcPr>
            <w:tcW w:w="4248"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8</w:t>
            </w:r>
            <w:r w:rsidRPr="003D5EBB">
              <w:rPr>
                <w:rFonts w:eastAsia="仿宋" w:hAnsi="仿宋"/>
                <w:bCs/>
                <w:color w:val="000000"/>
                <w:szCs w:val="22"/>
              </w:rPr>
              <w:t>万＜</w:t>
            </w:r>
            <w:r w:rsidRPr="003D5EBB">
              <w:rPr>
                <w:rFonts w:eastAsia="仿宋"/>
                <w:bCs/>
                <w:color w:val="000000"/>
                <w:szCs w:val="22"/>
              </w:rPr>
              <w:t>X≤12</w:t>
            </w:r>
            <w:r w:rsidRPr="003D5EBB">
              <w:rPr>
                <w:rFonts w:eastAsia="仿宋" w:hAnsi="仿宋"/>
                <w:bCs/>
                <w:color w:val="000000"/>
                <w:szCs w:val="22"/>
              </w:rPr>
              <w:t>万</w:t>
            </w:r>
          </w:p>
        </w:tc>
        <w:tc>
          <w:tcPr>
            <w:tcW w:w="2700"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8%</w:t>
            </w:r>
          </w:p>
        </w:tc>
      </w:tr>
      <w:tr w:rsidR="00CB4318" w:rsidRPr="003D5EBB" w:rsidTr="00196196">
        <w:trPr>
          <w:trHeight w:hRule="exact" w:val="369"/>
          <w:jc w:val="center"/>
        </w:trPr>
        <w:tc>
          <w:tcPr>
            <w:tcW w:w="4248"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12</w:t>
            </w:r>
            <w:r w:rsidRPr="003D5EBB">
              <w:rPr>
                <w:rFonts w:eastAsia="仿宋" w:hAnsi="仿宋"/>
                <w:bCs/>
                <w:color w:val="000000"/>
                <w:szCs w:val="22"/>
              </w:rPr>
              <w:t>万＜</w:t>
            </w:r>
            <w:r w:rsidRPr="003D5EBB">
              <w:rPr>
                <w:rFonts w:eastAsia="仿宋"/>
                <w:bCs/>
                <w:color w:val="000000"/>
                <w:szCs w:val="22"/>
              </w:rPr>
              <w:t>X≤16</w:t>
            </w:r>
            <w:r w:rsidRPr="003D5EBB">
              <w:rPr>
                <w:rFonts w:eastAsia="仿宋" w:hAnsi="仿宋"/>
                <w:bCs/>
                <w:color w:val="000000"/>
                <w:szCs w:val="22"/>
              </w:rPr>
              <w:t>万</w:t>
            </w:r>
          </w:p>
        </w:tc>
        <w:tc>
          <w:tcPr>
            <w:tcW w:w="2700"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r w:rsidR="00CB4318" w:rsidRPr="003D5EBB" w:rsidTr="00196196">
        <w:trPr>
          <w:trHeight w:hRule="exact" w:val="369"/>
          <w:jc w:val="center"/>
        </w:trPr>
        <w:tc>
          <w:tcPr>
            <w:tcW w:w="4248"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16</w:t>
            </w:r>
            <w:r w:rsidRPr="003D5EBB">
              <w:rPr>
                <w:rFonts w:eastAsia="仿宋" w:hAnsi="仿宋"/>
                <w:bCs/>
                <w:color w:val="000000"/>
                <w:szCs w:val="22"/>
              </w:rPr>
              <w:t>万</w:t>
            </w:r>
          </w:p>
        </w:tc>
        <w:tc>
          <w:tcPr>
            <w:tcW w:w="2700" w:type="dxa"/>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12%</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表十二</w:t>
      </w:r>
      <w:r>
        <w:rPr>
          <w:rFonts w:eastAsia="仿宋"/>
          <w:b/>
          <w:bCs/>
          <w:color w:val="000000"/>
          <w:spacing w:val="8"/>
        </w:rPr>
        <w:t xml:space="preserve"> </w:t>
      </w:r>
      <w:r w:rsidRPr="003D5EBB">
        <w:rPr>
          <w:rFonts w:eastAsia="仿宋" w:hAnsi="仿宋"/>
          <w:b/>
          <w:bCs/>
          <w:color w:val="000000"/>
          <w:spacing w:val="8"/>
        </w:rPr>
        <w:t>燃料油期货合约持仓量变化时的交易保证金收取标准</w:t>
      </w:r>
    </w:p>
    <w:tbl>
      <w:tblPr>
        <w:tblW w:w="6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700"/>
      </w:tblGrid>
      <w:tr w:rsidR="00CB4318" w:rsidRPr="003D5EBB" w:rsidTr="00196196">
        <w:trPr>
          <w:cantSplit/>
          <w:trHeight w:hRule="exact" w:val="680"/>
          <w:jc w:val="center"/>
        </w:trPr>
        <w:tc>
          <w:tcPr>
            <w:tcW w:w="424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从合约新上市挂牌之日起，</w:t>
            </w:r>
          </w:p>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当持仓总量（</w:t>
            </w:r>
            <w:r w:rsidRPr="003D5EBB">
              <w:rPr>
                <w:rFonts w:eastAsia="仿宋"/>
                <w:bCs/>
                <w:color w:val="000000"/>
                <w:szCs w:val="22"/>
              </w:rPr>
              <w:t>X</w:t>
            </w:r>
            <w:r w:rsidRPr="003D5EBB">
              <w:rPr>
                <w:rFonts w:eastAsia="仿宋" w:hAnsi="仿宋"/>
                <w:bCs/>
                <w:color w:val="000000"/>
                <w:szCs w:val="22"/>
              </w:rPr>
              <w:t>）达到下列标准时</w:t>
            </w:r>
          </w:p>
        </w:tc>
        <w:tc>
          <w:tcPr>
            <w:tcW w:w="2700"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燃料油交易保证金比例</w:t>
            </w:r>
          </w:p>
        </w:tc>
      </w:tr>
      <w:tr w:rsidR="00CB4318" w:rsidRPr="003D5EBB" w:rsidTr="00196196">
        <w:trPr>
          <w:cantSplit/>
          <w:trHeight w:hRule="exact" w:val="369"/>
          <w:jc w:val="center"/>
        </w:trPr>
        <w:tc>
          <w:tcPr>
            <w:tcW w:w="424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X≤10</w:t>
            </w:r>
            <w:r w:rsidRPr="003D5EBB">
              <w:rPr>
                <w:rFonts w:eastAsia="仿宋" w:hAnsi="仿宋"/>
                <w:bCs/>
                <w:color w:val="000000"/>
                <w:szCs w:val="22"/>
              </w:rPr>
              <w:t>万</w:t>
            </w:r>
          </w:p>
        </w:tc>
        <w:tc>
          <w:tcPr>
            <w:tcW w:w="2700"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8%</w:t>
            </w:r>
          </w:p>
        </w:tc>
      </w:tr>
      <w:tr w:rsidR="00CB4318" w:rsidRPr="003D5EBB" w:rsidTr="00196196">
        <w:trPr>
          <w:cantSplit/>
          <w:trHeight w:hRule="exact" w:val="369"/>
          <w:jc w:val="center"/>
        </w:trPr>
        <w:tc>
          <w:tcPr>
            <w:tcW w:w="424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r w:rsidRPr="003D5EBB">
              <w:rPr>
                <w:rFonts w:eastAsia="仿宋" w:hAnsi="仿宋"/>
                <w:bCs/>
                <w:color w:val="000000"/>
                <w:szCs w:val="22"/>
              </w:rPr>
              <w:t>万＜</w:t>
            </w:r>
            <w:r w:rsidRPr="003D5EBB">
              <w:rPr>
                <w:rFonts w:eastAsia="仿宋"/>
                <w:bCs/>
                <w:color w:val="000000"/>
                <w:szCs w:val="22"/>
              </w:rPr>
              <w:t>X≤15</w:t>
            </w:r>
            <w:r w:rsidRPr="003D5EBB">
              <w:rPr>
                <w:rFonts w:eastAsia="仿宋" w:hAnsi="仿宋"/>
                <w:bCs/>
                <w:color w:val="000000"/>
                <w:szCs w:val="22"/>
              </w:rPr>
              <w:t>万</w:t>
            </w:r>
          </w:p>
        </w:tc>
        <w:tc>
          <w:tcPr>
            <w:tcW w:w="2700"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10%</w:t>
            </w:r>
          </w:p>
        </w:tc>
      </w:tr>
      <w:tr w:rsidR="00CB4318" w:rsidRPr="003D5EBB" w:rsidTr="00196196">
        <w:trPr>
          <w:cantSplit/>
          <w:trHeight w:hRule="exact" w:val="369"/>
          <w:jc w:val="center"/>
        </w:trPr>
        <w:tc>
          <w:tcPr>
            <w:tcW w:w="424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15</w:t>
            </w:r>
            <w:r w:rsidRPr="003D5EBB">
              <w:rPr>
                <w:rFonts w:eastAsia="仿宋" w:hAnsi="仿宋"/>
                <w:bCs/>
                <w:color w:val="000000"/>
                <w:szCs w:val="22"/>
              </w:rPr>
              <w:t>万＜</w:t>
            </w:r>
            <w:r w:rsidRPr="003D5EBB">
              <w:rPr>
                <w:rFonts w:eastAsia="仿宋"/>
                <w:bCs/>
                <w:color w:val="000000"/>
                <w:szCs w:val="22"/>
              </w:rPr>
              <w:t>X≤20</w:t>
            </w:r>
            <w:r w:rsidRPr="003D5EBB">
              <w:rPr>
                <w:rFonts w:eastAsia="仿宋" w:hAnsi="仿宋"/>
                <w:bCs/>
                <w:color w:val="000000"/>
                <w:szCs w:val="22"/>
              </w:rPr>
              <w:t>万</w:t>
            </w:r>
          </w:p>
        </w:tc>
        <w:tc>
          <w:tcPr>
            <w:tcW w:w="2700"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12%</w:t>
            </w:r>
          </w:p>
        </w:tc>
      </w:tr>
      <w:tr w:rsidR="00CB4318" w:rsidRPr="003D5EBB" w:rsidTr="00196196">
        <w:trPr>
          <w:cantSplit/>
          <w:trHeight w:hRule="exact" w:val="369"/>
          <w:jc w:val="center"/>
        </w:trPr>
        <w:tc>
          <w:tcPr>
            <w:tcW w:w="4248"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w:t>
            </w:r>
            <w:r w:rsidRPr="003D5EBB">
              <w:rPr>
                <w:rFonts w:eastAsia="仿宋" w:hAnsi="仿宋"/>
                <w:bCs/>
                <w:color w:val="000000"/>
                <w:szCs w:val="22"/>
              </w:rPr>
              <w:t>＞</w:t>
            </w:r>
            <w:r w:rsidRPr="003D5EBB">
              <w:rPr>
                <w:rFonts w:eastAsia="仿宋"/>
                <w:bCs/>
                <w:color w:val="000000"/>
                <w:szCs w:val="22"/>
              </w:rPr>
              <w:t>20</w:t>
            </w:r>
            <w:r w:rsidRPr="003D5EBB">
              <w:rPr>
                <w:rFonts w:eastAsia="仿宋" w:hAnsi="仿宋"/>
                <w:bCs/>
                <w:color w:val="000000"/>
                <w:szCs w:val="22"/>
              </w:rPr>
              <w:t>万</w:t>
            </w:r>
          </w:p>
        </w:tc>
        <w:tc>
          <w:tcPr>
            <w:tcW w:w="2700"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15%</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Default="00CB4318" w:rsidP="00CB4318">
      <w:pPr>
        <w:ind w:leftChars="514" w:left="1079"/>
        <w:rPr>
          <w:rFonts w:eastAsia="仿宋" w:hint="eastAsia"/>
          <w:bCs/>
          <w:color w:val="000000"/>
          <w:spacing w:val="8"/>
        </w:rPr>
      </w:pPr>
    </w:p>
    <w:p w:rsidR="00CB4318" w:rsidRPr="003D5EBB" w:rsidRDefault="00CB4318" w:rsidP="00CB4318">
      <w:pPr>
        <w:ind w:leftChars="514" w:left="1079"/>
        <w:rPr>
          <w:rFonts w:eastAsia="仿宋" w:hint="eastAsia"/>
          <w:bCs/>
          <w:color w:val="000000"/>
          <w:spacing w:val="8"/>
        </w:rPr>
      </w:pPr>
    </w:p>
    <w:p w:rsidR="00CB4318" w:rsidRPr="003D5EBB" w:rsidRDefault="00CB4318" w:rsidP="00CB4318">
      <w:pPr>
        <w:spacing w:afterLines="50" w:after="120"/>
        <w:jc w:val="center"/>
        <w:rPr>
          <w:rFonts w:eastAsia="仿宋"/>
          <w:b/>
          <w:bCs/>
          <w:color w:val="000000"/>
          <w:spacing w:val="8"/>
        </w:rPr>
      </w:pPr>
      <w:r w:rsidRPr="003D5EBB">
        <w:rPr>
          <w:rFonts w:eastAsia="仿宋" w:hAnsi="仿宋"/>
          <w:b/>
          <w:bCs/>
          <w:color w:val="000000"/>
          <w:spacing w:val="8"/>
        </w:rPr>
        <w:t>表十三</w:t>
      </w:r>
      <w:r>
        <w:rPr>
          <w:rFonts w:eastAsia="仿宋"/>
          <w:b/>
          <w:bCs/>
          <w:color w:val="000000"/>
          <w:spacing w:val="8"/>
        </w:rPr>
        <w:t xml:space="preserve"> </w:t>
      </w:r>
      <w:r w:rsidRPr="003D5EBB">
        <w:rPr>
          <w:rFonts w:eastAsia="仿宋" w:hAnsi="仿宋"/>
          <w:b/>
          <w:bCs/>
          <w:color w:val="000000"/>
          <w:spacing w:val="8"/>
        </w:rPr>
        <w:t>石油沥青期货合约持仓量变化时的交易保证金收取标准</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835"/>
      </w:tblGrid>
      <w:tr w:rsidR="00CB4318" w:rsidRPr="003D5EBB" w:rsidTr="00196196">
        <w:trPr>
          <w:trHeight w:val="832"/>
          <w:jc w:val="center"/>
        </w:trPr>
        <w:tc>
          <w:tcPr>
            <w:tcW w:w="4111"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从合约新上市挂牌之日起，</w:t>
            </w:r>
          </w:p>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当持仓总量（</w:t>
            </w:r>
            <w:r w:rsidRPr="003D5EBB">
              <w:rPr>
                <w:rFonts w:eastAsia="仿宋"/>
                <w:bCs/>
                <w:color w:val="000000"/>
                <w:szCs w:val="22"/>
              </w:rPr>
              <w:t>X</w:t>
            </w:r>
            <w:r w:rsidRPr="003D5EBB">
              <w:rPr>
                <w:rFonts w:eastAsia="仿宋" w:hAnsi="仿宋"/>
                <w:bCs/>
                <w:color w:val="000000"/>
                <w:szCs w:val="22"/>
              </w:rPr>
              <w:t>）达到下列标准时</w:t>
            </w:r>
          </w:p>
        </w:tc>
        <w:tc>
          <w:tcPr>
            <w:tcW w:w="283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hAnsi="仿宋"/>
                <w:bCs/>
                <w:color w:val="000000"/>
                <w:szCs w:val="22"/>
              </w:rPr>
              <w:t>石油沥青交易保证金比例</w:t>
            </w:r>
          </w:p>
        </w:tc>
      </w:tr>
      <w:tr w:rsidR="00CB4318" w:rsidRPr="003D5EBB" w:rsidTr="00196196">
        <w:trPr>
          <w:trHeight w:val="405"/>
          <w:jc w:val="center"/>
        </w:trPr>
        <w:tc>
          <w:tcPr>
            <w:tcW w:w="4111"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X≤30</w:t>
            </w:r>
            <w:r w:rsidRPr="003D5EBB">
              <w:rPr>
                <w:rFonts w:eastAsia="仿宋" w:hAnsi="仿宋"/>
                <w:bCs/>
                <w:color w:val="000000"/>
                <w:szCs w:val="22"/>
              </w:rPr>
              <w:t>万</w:t>
            </w:r>
          </w:p>
        </w:tc>
        <w:tc>
          <w:tcPr>
            <w:tcW w:w="283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4%</w:t>
            </w:r>
          </w:p>
        </w:tc>
      </w:tr>
      <w:tr w:rsidR="00CB4318" w:rsidRPr="003D5EBB" w:rsidTr="00196196">
        <w:trPr>
          <w:trHeight w:val="405"/>
          <w:jc w:val="center"/>
        </w:trPr>
        <w:tc>
          <w:tcPr>
            <w:tcW w:w="4111"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30</w:t>
            </w:r>
            <w:r w:rsidRPr="003D5EBB">
              <w:rPr>
                <w:rFonts w:eastAsia="仿宋" w:hAnsi="仿宋"/>
                <w:bCs/>
                <w:color w:val="000000"/>
                <w:szCs w:val="22"/>
              </w:rPr>
              <w:t>万＜</w:t>
            </w:r>
            <w:r w:rsidRPr="003D5EBB">
              <w:rPr>
                <w:rFonts w:eastAsia="仿宋"/>
                <w:bCs/>
                <w:color w:val="000000"/>
                <w:szCs w:val="22"/>
              </w:rPr>
              <w:t>X≤50</w:t>
            </w:r>
            <w:r w:rsidRPr="003D5EBB">
              <w:rPr>
                <w:rFonts w:eastAsia="仿宋" w:hAnsi="仿宋"/>
                <w:bCs/>
                <w:color w:val="000000"/>
                <w:szCs w:val="22"/>
              </w:rPr>
              <w:t>万</w:t>
            </w:r>
          </w:p>
        </w:tc>
        <w:tc>
          <w:tcPr>
            <w:tcW w:w="283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6%</w:t>
            </w:r>
          </w:p>
        </w:tc>
      </w:tr>
      <w:tr w:rsidR="00CB4318" w:rsidRPr="003D5EBB" w:rsidTr="00196196">
        <w:trPr>
          <w:trHeight w:val="405"/>
          <w:jc w:val="center"/>
        </w:trPr>
        <w:tc>
          <w:tcPr>
            <w:tcW w:w="4111"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lastRenderedPageBreak/>
              <w:t>X</w:t>
            </w:r>
            <w:r w:rsidRPr="003D5EBB">
              <w:rPr>
                <w:rFonts w:eastAsia="仿宋" w:hAnsi="仿宋"/>
                <w:bCs/>
                <w:color w:val="000000"/>
                <w:szCs w:val="22"/>
              </w:rPr>
              <w:t>＞</w:t>
            </w:r>
            <w:r w:rsidRPr="003D5EBB">
              <w:rPr>
                <w:rFonts w:eastAsia="仿宋"/>
                <w:bCs/>
                <w:color w:val="000000"/>
                <w:szCs w:val="22"/>
              </w:rPr>
              <w:t>50</w:t>
            </w:r>
            <w:r w:rsidRPr="003D5EBB">
              <w:rPr>
                <w:rFonts w:eastAsia="仿宋" w:hAnsi="仿宋"/>
                <w:bCs/>
                <w:color w:val="000000"/>
                <w:szCs w:val="22"/>
              </w:rPr>
              <w:t>万</w:t>
            </w:r>
          </w:p>
        </w:tc>
        <w:tc>
          <w:tcPr>
            <w:tcW w:w="2835" w:type="dxa"/>
            <w:shd w:val="clear" w:color="auto" w:fill="auto"/>
            <w:vAlign w:val="center"/>
          </w:tcPr>
          <w:p w:rsidR="00CB4318" w:rsidRPr="003D5EBB" w:rsidRDefault="00CB4318" w:rsidP="00196196">
            <w:pPr>
              <w:spacing w:line="240" w:lineRule="exact"/>
              <w:jc w:val="center"/>
              <w:rPr>
                <w:rFonts w:eastAsia="仿宋"/>
                <w:bCs/>
                <w:color w:val="000000"/>
                <w:szCs w:val="22"/>
              </w:rPr>
            </w:pPr>
            <w:r w:rsidRPr="003D5EBB">
              <w:rPr>
                <w:rFonts w:eastAsia="仿宋"/>
                <w:bCs/>
                <w:color w:val="000000"/>
                <w:szCs w:val="22"/>
              </w:rPr>
              <w:t>8%</w:t>
            </w:r>
          </w:p>
        </w:tc>
      </w:tr>
    </w:tbl>
    <w:p w:rsidR="00CB4318" w:rsidRPr="003D5EBB" w:rsidRDefault="00CB4318" w:rsidP="00CB4318">
      <w:pPr>
        <w:ind w:leftChars="514" w:left="1079"/>
        <w:rPr>
          <w:rFonts w:eastAsia="仿宋"/>
          <w:bCs/>
          <w:color w:val="000000"/>
          <w:spacing w:val="8"/>
        </w:rPr>
      </w:pPr>
      <w:r w:rsidRPr="003D5EBB">
        <w:rPr>
          <w:rFonts w:eastAsia="仿宋" w:hAnsi="仿宋"/>
          <w:bCs/>
          <w:color w:val="000000"/>
          <w:spacing w:val="8"/>
        </w:rPr>
        <w:t>注：</w:t>
      </w:r>
      <w:r w:rsidRPr="003D5EBB">
        <w:rPr>
          <w:rFonts w:eastAsia="仿宋"/>
          <w:bCs/>
          <w:color w:val="000000"/>
          <w:spacing w:val="8"/>
        </w:rPr>
        <w:t>X</w:t>
      </w:r>
      <w:r w:rsidRPr="003D5EBB">
        <w:rPr>
          <w:rFonts w:eastAsia="仿宋" w:hAnsi="仿宋"/>
          <w:bCs/>
          <w:color w:val="000000"/>
          <w:spacing w:val="8"/>
        </w:rPr>
        <w:t>表示某一月份合约的双边持仓总量，单位：手。</w:t>
      </w:r>
    </w:p>
    <w:p w:rsidR="00CB4318" w:rsidRPr="00B330E1" w:rsidRDefault="00CB4318" w:rsidP="00CB4318">
      <w:pPr>
        <w:ind w:leftChars="514" w:left="1079"/>
        <w:rPr>
          <w:rFonts w:ascii="仿宋" w:eastAsia="仿宋" w:hAnsi="仿宋"/>
          <w:bCs/>
          <w:color w:val="000000"/>
          <w:spacing w:val="8"/>
        </w:rPr>
      </w:pPr>
    </w:p>
    <w:p w:rsidR="00CB4318" w:rsidRPr="00A724B7" w:rsidRDefault="00CB4318" w:rsidP="00CB4318">
      <w:pPr>
        <w:autoSpaceDE w:val="0"/>
        <w:autoSpaceDN w:val="0"/>
        <w:adjustRightInd w:val="0"/>
        <w:spacing w:line="560" w:lineRule="exact"/>
        <w:ind w:firstLineChars="200" w:firstLine="600"/>
        <w:rPr>
          <w:rFonts w:eastAsia="方正仿宋简体"/>
          <w:color w:val="000000"/>
          <w:sz w:val="30"/>
          <w:szCs w:val="30"/>
        </w:rPr>
      </w:pPr>
      <w:r w:rsidRPr="00A724B7">
        <w:rPr>
          <w:rFonts w:eastAsia="方正仿宋简体"/>
          <w:color w:val="000000"/>
          <w:sz w:val="30"/>
          <w:szCs w:val="30"/>
        </w:rPr>
        <w:t>交易过程中，当某一期货合约持仓量达到某一级持仓总量时（详见表一、二、三、四、五、六、七、八、九、十、十一、十二、十三），暂不调整交易保证金收取标准。当日结算时，若某一期货合约持仓量达到某一级持仓总量，则交易所对该合约全部持仓收取与持仓总量相对应的交易保证金，保证金不足的，应当在下一个交易日开市前追加到位。</w:t>
      </w:r>
    </w:p>
    <w:p w:rsidR="00CB4318" w:rsidRPr="00342474" w:rsidRDefault="00CB4318" w:rsidP="00CB4318">
      <w:pPr>
        <w:autoSpaceDE w:val="0"/>
        <w:autoSpaceDN w:val="0"/>
        <w:adjustRightInd w:val="0"/>
        <w:spacing w:line="560" w:lineRule="exact"/>
        <w:ind w:firstLineChars="200" w:firstLine="600"/>
        <w:rPr>
          <w:rFonts w:ascii="仿宋" w:eastAsia="仿宋" w:hAnsi="仿宋"/>
          <w:color w:val="000000"/>
          <w:sz w:val="32"/>
          <w:szCs w:val="32"/>
        </w:rPr>
      </w:pPr>
      <w:r w:rsidRPr="00A724B7">
        <w:rPr>
          <w:rFonts w:eastAsia="方正仿宋简体"/>
          <w:color w:val="000000"/>
          <w:sz w:val="30"/>
          <w:szCs w:val="30"/>
        </w:rPr>
        <w:t>（二）交易所根据期货合约上市运行的不同阶段（临近交割期）调整交易保证金的方法。</w:t>
      </w: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表十四</w:t>
      </w:r>
      <w:r w:rsidRPr="0096739B">
        <w:rPr>
          <w:rFonts w:eastAsia="仿宋"/>
          <w:b/>
          <w:bCs/>
          <w:color w:val="000000"/>
          <w:spacing w:val="8"/>
        </w:rPr>
        <w:t xml:space="preserve"> </w:t>
      </w:r>
      <w:r w:rsidRPr="0096739B">
        <w:rPr>
          <w:rFonts w:eastAsia="仿宋" w:hAnsi="仿宋"/>
          <w:b/>
          <w:bCs/>
          <w:color w:val="000000"/>
          <w:spacing w:val="8"/>
        </w:rPr>
        <w:t>铜期货合约上市运行不同阶段的交易保证金收取标准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hAnsi="仿宋"/>
                <w:bCs/>
                <w:color w:val="000000"/>
                <w:szCs w:val="22"/>
              </w:rPr>
              <w:t>铜交易保证金比例</w:t>
            </w:r>
          </w:p>
        </w:tc>
      </w:tr>
      <w:tr w:rsidR="00CB4318" w:rsidRPr="0096739B" w:rsidTr="00196196">
        <w:trPr>
          <w:cantSplit/>
          <w:trHeight w:hRule="exact" w:val="369"/>
          <w:jc w:val="center"/>
        </w:trPr>
        <w:tc>
          <w:tcPr>
            <w:tcW w:w="3960" w:type="dxa"/>
            <w:tcBorders>
              <w:bottom w:val="single" w:sz="4" w:space="0" w:color="auto"/>
            </w:tcBorders>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hAnsi="仿宋"/>
                <w:bCs/>
                <w:color w:val="000000"/>
                <w:szCs w:val="22"/>
              </w:rPr>
              <w:t>合约挂牌之日起</w:t>
            </w:r>
          </w:p>
        </w:tc>
        <w:tc>
          <w:tcPr>
            <w:tcW w:w="4140" w:type="dxa"/>
            <w:tcBorders>
              <w:bottom w:val="single" w:sz="4" w:space="0" w:color="auto"/>
            </w:tcBorders>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bCs/>
                <w:color w:val="000000"/>
                <w:szCs w:val="22"/>
              </w:rPr>
              <w:t>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spacing w:line="240" w:lineRule="exact"/>
              <w:jc w:val="center"/>
              <w:rPr>
                <w:rFonts w:eastAsia="仿宋"/>
                <w:bCs/>
                <w:color w:val="000000"/>
                <w:szCs w:val="22"/>
              </w:rPr>
            </w:pPr>
            <w:r w:rsidRPr="0096739B">
              <w:rPr>
                <w:rFonts w:eastAsia="仿宋"/>
                <w:bCs/>
                <w:color w:val="000000"/>
                <w:szCs w:val="22"/>
              </w:rPr>
              <w:t>20%</w:t>
            </w:r>
          </w:p>
        </w:tc>
      </w:tr>
    </w:tbl>
    <w:p w:rsidR="00CB4318" w:rsidRPr="0096739B" w:rsidRDefault="00CB4318" w:rsidP="00CB4318">
      <w:pPr>
        <w:ind w:leftChars="514" w:left="1079"/>
        <w:rPr>
          <w:rFonts w:eastAsia="仿宋"/>
          <w:bCs/>
          <w:color w:val="000000"/>
          <w:spacing w:val="8"/>
        </w:rPr>
      </w:pPr>
    </w:p>
    <w:p w:rsidR="00CB4318" w:rsidRPr="0096739B" w:rsidRDefault="00CB4318" w:rsidP="00CB4318">
      <w:pPr>
        <w:ind w:leftChars="514" w:left="1079"/>
        <w:rPr>
          <w:rFonts w:eastAsia="仿宋"/>
          <w:bCs/>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表十五</w:t>
      </w:r>
      <w:r w:rsidRPr="0096739B">
        <w:rPr>
          <w:rFonts w:eastAsia="仿宋"/>
          <w:b/>
          <w:bCs/>
          <w:color w:val="000000"/>
          <w:spacing w:val="8"/>
        </w:rPr>
        <w:t xml:space="preserve"> </w:t>
      </w:r>
      <w:r w:rsidRPr="0096739B">
        <w:rPr>
          <w:rFonts w:eastAsia="仿宋" w:hAnsi="仿宋"/>
          <w:b/>
          <w:bCs/>
          <w:color w:val="000000"/>
          <w:spacing w:val="8"/>
        </w:rPr>
        <w:t>铝期货合约上市运行不同阶段的交易保证金收取标准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proofErr w:type="gramStart"/>
            <w:r w:rsidRPr="0096739B">
              <w:rPr>
                <w:rFonts w:eastAsia="仿宋" w:hAnsi="仿宋"/>
                <w:bCs/>
                <w:color w:val="000000"/>
                <w:szCs w:val="22"/>
              </w:rPr>
              <w:t>铝交易</w:t>
            </w:r>
            <w:proofErr w:type="gramEnd"/>
            <w:r w:rsidRPr="0096739B">
              <w:rPr>
                <w:rFonts w:eastAsia="仿宋" w:hAnsi="仿宋"/>
                <w:bCs/>
                <w:color w:val="000000"/>
                <w:szCs w:val="22"/>
              </w:rPr>
              <w:t>保证金比例</w:t>
            </w:r>
          </w:p>
        </w:tc>
      </w:tr>
      <w:tr w:rsidR="00CB4318" w:rsidRPr="0096739B" w:rsidTr="00196196">
        <w:trPr>
          <w:cantSplit/>
          <w:trHeight w:hRule="exact" w:val="369"/>
          <w:jc w:val="center"/>
        </w:trPr>
        <w:tc>
          <w:tcPr>
            <w:tcW w:w="396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Pr="0096739B" w:rsidRDefault="00CB4318" w:rsidP="00CB4318">
      <w:pPr>
        <w:ind w:leftChars="514" w:left="1079"/>
        <w:rPr>
          <w:rFonts w:eastAsia="仿宋"/>
          <w:bCs/>
          <w:color w:val="000000"/>
          <w:spacing w:val="8"/>
        </w:rPr>
      </w:pPr>
    </w:p>
    <w:p w:rsidR="00CB4318" w:rsidRPr="0096739B" w:rsidRDefault="00CB4318" w:rsidP="00CB4318">
      <w:pPr>
        <w:ind w:leftChars="514" w:left="1079"/>
        <w:rPr>
          <w:rFonts w:eastAsia="仿宋"/>
          <w:bCs/>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表十六</w:t>
      </w:r>
      <w:r w:rsidRPr="0096739B">
        <w:rPr>
          <w:rFonts w:eastAsia="仿宋"/>
          <w:b/>
          <w:bCs/>
          <w:color w:val="000000"/>
          <w:spacing w:val="8"/>
        </w:rPr>
        <w:t xml:space="preserve"> </w:t>
      </w:r>
      <w:r w:rsidRPr="0096739B">
        <w:rPr>
          <w:rFonts w:eastAsia="仿宋" w:hAnsi="仿宋"/>
          <w:b/>
          <w:bCs/>
          <w:color w:val="000000"/>
          <w:spacing w:val="8"/>
        </w:rPr>
        <w:t>锌期货合约上市运行不同阶段的交易保证金收取标准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proofErr w:type="gramStart"/>
            <w:r w:rsidRPr="0096739B">
              <w:rPr>
                <w:rFonts w:eastAsia="仿宋" w:hAnsi="仿宋"/>
                <w:bCs/>
                <w:color w:val="000000"/>
                <w:szCs w:val="22"/>
              </w:rPr>
              <w:t>锌</w:t>
            </w:r>
            <w:proofErr w:type="gramEnd"/>
            <w:r w:rsidRPr="0096739B">
              <w:rPr>
                <w:rFonts w:eastAsia="仿宋" w:hAnsi="仿宋"/>
                <w:bCs/>
                <w:color w:val="000000"/>
                <w:szCs w:val="22"/>
              </w:rPr>
              <w:t>交易保证金比例</w:t>
            </w:r>
          </w:p>
        </w:tc>
      </w:tr>
      <w:tr w:rsidR="00CB4318" w:rsidRPr="0096739B" w:rsidTr="00196196">
        <w:trPr>
          <w:cantSplit/>
          <w:trHeight w:hRule="exact" w:val="369"/>
          <w:jc w:val="center"/>
        </w:trPr>
        <w:tc>
          <w:tcPr>
            <w:tcW w:w="396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lastRenderedPageBreak/>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Pr="0096739B" w:rsidRDefault="00CB4318" w:rsidP="00CB4318">
      <w:pPr>
        <w:spacing w:beforeLines="25" w:before="60" w:afterLines="25" w:after="60"/>
        <w:jc w:val="center"/>
        <w:rPr>
          <w:rFonts w:eastAsia="仿宋"/>
          <w:b/>
          <w:bCs/>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表十七</w:t>
      </w:r>
      <w:r w:rsidRPr="0096739B">
        <w:rPr>
          <w:rFonts w:eastAsia="仿宋"/>
          <w:b/>
          <w:bCs/>
          <w:color w:val="000000"/>
          <w:spacing w:val="8"/>
        </w:rPr>
        <w:t xml:space="preserve"> </w:t>
      </w:r>
      <w:r w:rsidRPr="0096739B">
        <w:rPr>
          <w:rFonts w:eastAsia="仿宋" w:hAnsi="仿宋"/>
          <w:b/>
          <w:bCs/>
          <w:color w:val="000000"/>
          <w:spacing w:val="8"/>
        </w:rPr>
        <w:t>铅期货合约上市运行不同阶段的交易保证金收取标准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566"/>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proofErr w:type="gramStart"/>
            <w:r w:rsidRPr="0096739B">
              <w:rPr>
                <w:rFonts w:eastAsia="仿宋" w:hAnsi="仿宋"/>
                <w:bCs/>
                <w:color w:val="000000"/>
                <w:szCs w:val="22"/>
              </w:rPr>
              <w:t>铅交易</w:t>
            </w:r>
            <w:proofErr w:type="gramEnd"/>
            <w:r w:rsidRPr="0096739B">
              <w:rPr>
                <w:rFonts w:eastAsia="仿宋" w:hAnsi="仿宋"/>
                <w:bCs/>
                <w:color w:val="000000"/>
                <w:szCs w:val="22"/>
              </w:rPr>
              <w:t>保证金比例</w:t>
            </w:r>
          </w:p>
        </w:tc>
      </w:tr>
      <w:tr w:rsidR="00CB4318" w:rsidRPr="0096739B" w:rsidTr="00196196">
        <w:trPr>
          <w:cantSplit/>
          <w:trHeight w:hRule="exact" w:val="369"/>
          <w:jc w:val="center"/>
        </w:trPr>
        <w:tc>
          <w:tcPr>
            <w:tcW w:w="396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Pr="0096739B" w:rsidRDefault="00CB4318" w:rsidP="00CB4318">
      <w:pPr>
        <w:ind w:leftChars="514" w:left="1079"/>
        <w:rPr>
          <w:rFonts w:eastAsia="仿宋"/>
          <w:bCs/>
          <w:color w:val="000000"/>
          <w:spacing w:val="8"/>
        </w:rPr>
      </w:pPr>
    </w:p>
    <w:p w:rsidR="00CB4318" w:rsidRPr="0096739B" w:rsidRDefault="00CB4318" w:rsidP="00CB4318">
      <w:pPr>
        <w:ind w:leftChars="514" w:left="1079"/>
        <w:rPr>
          <w:rFonts w:eastAsia="仿宋"/>
          <w:bCs/>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表十八</w:t>
      </w:r>
      <w:r w:rsidRPr="0096739B">
        <w:rPr>
          <w:rFonts w:eastAsia="仿宋"/>
          <w:b/>
          <w:bCs/>
          <w:color w:val="000000"/>
          <w:spacing w:val="8"/>
        </w:rPr>
        <w:t xml:space="preserve"> </w:t>
      </w:r>
      <w:r w:rsidRPr="0096739B">
        <w:rPr>
          <w:rFonts w:eastAsia="仿宋" w:hAnsi="仿宋"/>
          <w:b/>
          <w:bCs/>
          <w:color w:val="000000"/>
          <w:spacing w:val="8"/>
        </w:rPr>
        <w:t>镍期货合约上市运行不同阶段的交易保证金收取标准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566"/>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proofErr w:type="gramStart"/>
            <w:r w:rsidRPr="0096739B">
              <w:rPr>
                <w:rFonts w:eastAsia="仿宋" w:hAnsi="仿宋"/>
                <w:bCs/>
                <w:color w:val="000000"/>
                <w:szCs w:val="22"/>
              </w:rPr>
              <w:t>镍交易</w:t>
            </w:r>
            <w:proofErr w:type="gramEnd"/>
            <w:r w:rsidRPr="0096739B">
              <w:rPr>
                <w:rFonts w:eastAsia="仿宋" w:hAnsi="仿宋"/>
                <w:bCs/>
                <w:color w:val="000000"/>
                <w:szCs w:val="22"/>
              </w:rPr>
              <w:t>保证金比例</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Cs/>
          <w:dstrike/>
          <w:color w:val="000000"/>
          <w:spacing w:val="8"/>
        </w:rPr>
      </w:pPr>
    </w:p>
    <w:p w:rsidR="00CB4318" w:rsidRPr="0096739B" w:rsidRDefault="00CB4318" w:rsidP="00CB4318">
      <w:pPr>
        <w:ind w:leftChars="514" w:left="1079"/>
        <w:rPr>
          <w:rFonts w:eastAsia="仿宋" w:hint="eastAsia"/>
          <w:bCs/>
          <w:dstrike/>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表十九</w:t>
      </w:r>
      <w:r w:rsidRPr="0096739B">
        <w:rPr>
          <w:rFonts w:eastAsia="仿宋"/>
          <w:b/>
          <w:bCs/>
          <w:color w:val="000000"/>
          <w:spacing w:val="8"/>
        </w:rPr>
        <w:t xml:space="preserve"> </w:t>
      </w:r>
      <w:r w:rsidRPr="0096739B">
        <w:rPr>
          <w:rFonts w:eastAsia="仿宋" w:hAnsi="仿宋"/>
          <w:b/>
          <w:bCs/>
          <w:color w:val="000000"/>
          <w:spacing w:val="8"/>
        </w:rPr>
        <w:t>锡期货合约上市运行不同阶段的交易保证金收取标准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566"/>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proofErr w:type="gramStart"/>
            <w:r w:rsidRPr="0096739B">
              <w:rPr>
                <w:rFonts w:eastAsia="仿宋" w:hAnsi="仿宋"/>
                <w:bCs/>
                <w:color w:val="000000"/>
                <w:szCs w:val="22"/>
              </w:rPr>
              <w:t>锡交易</w:t>
            </w:r>
            <w:proofErr w:type="gramEnd"/>
            <w:r w:rsidRPr="0096739B">
              <w:rPr>
                <w:rFonts w:eastAsia="仿宋" w:hAnsi="仿宋"/>
                <w:bCs/>
                <w:color w:val="000000"/>
                <w:szCs w:val="22"/>
              </w:rPr>
              <w:t>保证金比例</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Cs/>
          <w:dstrike/>
          <w:color w:val="000000"/>
          <w:spacing w:val="8"/>
        </w:rPr>
      </w:pPr>
    </w:p>
    <w:p w:rsidR="00CB4318" w:rsidRPr="0096739B" w:rsidRDefault="00CB4318" w:rsidP="00CB4318">
      <w:pPr>
        <w:ind w:leftChars="514" w:left="1079"/>
        <w:rPr>
          <w:rFonts w:eastAsia="仿宋" w:hint="eastAsia"/>
          <w:bCs/>
          <w:dstrike/>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表二十</w:t>
      </w:r>
      <w:r w:rsidRPr="0096739B">
        <w:rPr>
          <w:rFonts w:eastAsia="仿宋"/>
          <w:b/>
          <w:bCs/>
          <w:color w:val="000000"/>
          <w:spacing w:val="8"/>
        </w:rPr>
        <w:t xml:space="preserve"> </w:t>
      </w:r>
      <w:r w:rsidRPr="0096739B">
        <w:rPr>
          <w:rFonts w:eastAsia="仿宋" w:hAnsi="仿宋"/>
          <w:b/>
          <w:bCs/>
          <w:color w:val="000000"/>
          <w:spacing w:val="8"/>
        </w:rPr>
        <w:t>螺纹钢期货合约上市运行不同阶段的交易保证金收取标准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tcBorders>
              <w:bottom w:val="single" w:sz="4" w:space="0" w:color="auto"/>
            </w:tcBorders>
            <w:shd w:val="clear" w:color="auto" w:fill="auto"/>
            <w:vAlign w:val="center"/>
          </w:tcPr>
          <w:p w:rsidR="00CB4318" w:rsidRPr="0096739B" w:rsidRDefault="00CB4318" w:rsidP="00196196">
            <w:pPr>
              <w:ind w:firstLineChars="600" w:firstLine="1260"/>
              <w:rPr>
                <w:rFonts w:eastAsia="仿宋"/>
                <w:bCs/>
                <w:color w:val="000000"/>
                <w:szCs w:val="22"/>
              </w:rPr>
            </w:pPr>
            <w:r w:rsidRPr="0096739B">
              <w:rPr>
                <w:rFonts w:eastAsia="仿宋" w:hAnsi="仿宋"/>
                <w:bCs/>
                <w:color w:val="000000"/>
                <w:szCs w:val="22"/>
              </w:rPr>
              <w:t>交易时间段</w:t>
            </w:r>
          </w:p>
        </w:tc>
        <w:tc>
          <w:tcPr>
            <w:tcW w:w="414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螺纹钢交易保证金比例</w:t>
            </w:r>
          </w:p>
        </w:tc>
      </w:tr>
      <w:tr w:rsidR="00CB4318" w:rsidRPr="0096739B" w:rsidTr="00196196">
        <w:trPr>
          <w:cantSplit/>
          <w:trHeight w:val="265"/>
          <w:jc w:val="center"/>
        </w:trPr>
        <w:tc>
          <w:tcPr>
            <w:tcW w:w="396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5%</w:t>
            </w:r>
          </w:p>
        </w:tc>
      </w:tr>
      <w:tr w:rsidR="00CB4318" w:rsidRPr="0096739B" w:rsidTr="00196196">
        <w:trPr>
          <w:cantSplit/>
          <w:trHeight w:hRule="exact" w:val="332"/>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
          <w:bCs/>
          <w:color w:val="000000"/>
          <w:spacing w:val="8"/>
        </w:rPr>
      </w:pPr>
    </w:p>
    <w:p w:rsidR="00CB4318" w:rsidRPr="0096739B" w:rsidRDefault="00CB4318" w:rsidP="00CB4318">
      <w:pPr>
        <w:ind w:leftChars="514" w:left="1079"/>
        <w:rPr>
          <w:rFonts w:eastAsia="仿宋" w:hint="eastAsia"/>
          <w:b/>
          <w:bCs/>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表二十一</w:t>
      </w:r>
      <w:r w:rsidRPr="0096739B">
        <w:rPr>
          <w:rFonts w:eastAsia="仿宋"/>
          <w:b/>
          <w:bCs/>
          <w:color w:val="000000"/>
          <w:spacing w:val="8"/>
        </w:rPr>
        <w:t xml:space="preserve"> </w:t>
      </w:r>
      <w:r w:rsidRPr="0096739B">
        <w:rPr>
          <w:rFonts w:eastAsia="仿宋" w:hAnsi="仿宋"/>
          <w:b/>
          <w:bCs/>
          <w:color w:val="000000"/>
          <w:spacing w:val="8"/>
        </w:rPr>
        <w:t>线材期货合约上市运行不同阶段的交易保证金收取标准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lastRenderedPageBreak/>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线材交易保证金比例</w:t>
            </w:r>
          </w:p>
        </w:tc>
      </w:tr>
      <w:tr w:rsidR="00CB4318" w:rsidRPr="0096739B" w:rsidTr="00196196">
        <w:trPr>
          <w:cantSplit/>
          <w:trHeight w:hRule="exact" w:val="369"/>
          <w:jc w:val="center"/>
        </w:trPr>
        <w:tc>
          <w:tcPr>
            <w:tcW w:w="396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7%</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Cs/>
          <w:color w:val="000000"/>
          <w:spacing w:val="8"/>
        </w:rPr>
      </w:pPr>
    </w:p>
    <w:p w:rsidR="00CB4318" w:rsidRPr="0096739B" w:rsidRDefault="00CB4318" w:rsidP="00CB4318">
      <w:pPr>
        <w:ind w:leftChars="514" w:left="1079"/>
        <w:rPr>
          <w:rFonts w:eastAsia="仿宋" w:hint="eastAsia"/>
          <w:bCs/>
          <w:color w:val="000000"/>
          <w:spacing w:val="8"/>
        </w:rPr>
      </w:pPr>
    </w:p>
    <w:p w:rsidR="00CB4318" w:rsidRPr="0096739B" w:rsidRDefault="00CB4318" w:rsidP="00CB4318">
      <w:pPr>
        <w:spacing w:beforeLines="50" w:before="120" w:afterLines="50" w:after="120"/>
        <w:jc w:val="center"/>
        <w:rPr>
          <w:rFonts w:eastAsia="仿宋"/>
          <w:b/>
          <w:bCs/>
          <w:color w:val="000000"/>
          <w:spacing w:val="8"/>
          <w:shd w:val="clear" w:color="auto" w:fill="C0C0C0"/>
        </w:rPr>
      </w:pPr>
      <w:r w:rsidRPr="0096739B">
        <w:rPr>
          <w:rFonts w:eastAsia="仿宋" w:hAnsi="仿宋"/>
          <w:b/>
          <w:bCs/>
          <w:color w:val="000000"/>
          <w:spacing w:val="8"/>
        </w:rPr>
        <w:t>表二十二</w:t>
      </w:r>
      <w:r w:rsidRPr="0096739B">
        <w:rPr>
          <w:rFonts w:eastAsia="仿宋"/>
          <w:b/>
          <w:bCs/>
          <w:color w:val="000000"/>
          <w:spacing w:val="8"/>
        </w:rPr>
        <w:t xml:space="preserve"> </w:t>
      </w:r>
      <w:r w:rsidRPr="0096739B">
        <w:rPr>
          <w:rFonts w:eastAsia="仿宋" w:hAnsi="仿宋"/>
          <w:b/>
          <w:bCs/>
          <w:color w:val="000000"/>
          <w:spacing w:val="8"/>
        </w:rPr>
        <w:t>热轧卷板期货合约上市运行不同阶段的交易保证金收取标准</w:t>
      </w:r>
    </w:p>
    <w:tbl>
      <w:tblPr>
        <w:tblW w:w="810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val="358"/>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热轧卷板交易保证金比例</w:t>
            </w:r>
          </w:p>
        </w:tc>
      </w:tr>
      <w:tr w:rsidR="00CB4318" w:rsidRPr="0096739B" w:rsidTr="00196196">
        <w:trPr>
          <w:cantSplit/>
          <w:trHeight w:hRule="exact" w:val="312"/>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4%</w:t>
            </w:r>
          </w:p>
        </w:tc>
      </w:tr>
      <w:tr w:rsidR="00CB4318" w:rsidRPr="0096739B" w:rsidTr="00196196">
        <w:trPr>
          <w:cantSplit/>
          <w:trHeight w:hRule="exact" w:val="317"/>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06"/>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25"/>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Cs/>
          <w:color w:val="000000"/>
          <w:spacing w:val="8"/>
        </w:rPr>
      </w:pPr>
    </w:p>
    <w:p w:rsidR="00CB4318" w:rsidRPr="0096739B" w:rsidRDefault="00CB4318" w:rsidP="00CB4318">
      <w:pPr>
        <w:ind w:leftChars="514" w:left="1079"/>
        <w:rPr>
          <w:rFonts w:eastAsia="仿宋" w:hint="eastAsia"/>
          <w:bCs/>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表二十三</w:t>
      </w:r>
      <w:r w:rsidRPr="0096739B">
        <w:rPr>
          <w:rFonts w:eastAsia="仿宋"/>
          <w:b/>
          <w:bCs/>
          <w:color w:val="000000"/>
          <w:spacing w:val="8"/>
        </w:rPr>
        <w:t xml:space="preserve"> </w:t>
      </w:r>
      <w:r w:rsidRPr="0096739B">
        <w:rPr>
          <w:rFonts w:eastAsia="仿宋" w:hAnsi="仿宋"/>
          <w:b/>
          <w:bCs/>
          <w:color w:val="000000"/>
          <w:spacing w:val="8"/>
        </w:rPr>
        <w:t>黄金期货合约上市运行不同阶段的交易保证金收取标准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黄金交易保证金比例</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4%</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Cs/>
          <w:color w:val="000000"/>
          <w:spacing w:val="8"/>
        </w:rPr>
      </w:pPr>
    </w:p>
    <w:p w:rsidR="00CB4318" w:rsidRPr="0096739B" w:rsidRDefault="00CB4318" w:rsidP="00CB4318">
      <w:pPr>
        <w:ind w:leftChars="514" w:left="1079"/>
        <w:rPr>
          <w:rFonts w:eastAsia="仿宋" w:hint="eastAsia"/>
          <w:bCs/>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表二十四</w:t>
      </w:r>
      <w:r w:rsidRPr="0096739B">
        <w:rPr>
          <w:rFonts w:eastAsia="仿宋"/>
          <w:b/>
          <w:bCs/>
          <w:color w:val="000000"/>
          <w:spacing w:val="8"/>
        </w:rPr>
        <w:t xml:space="preserve"> </w:t>
      </w:r>
      <w:r w:rsidRPr="0096739B">
        <w:rPr>
          <w:rFonts w:eastAsia="仿宋" w:hAnsi="仿宋"/>
          <w:b/>
          <w:bCs/>
          <w:color w:val="000000"/>
          <w:spacing w:val="8"/>
        </w:rPr>
        <w:t>白银期货合约上市运行不同阶段的交易保证金收取标准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白银交易保证金比例</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4%</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Cs/>
          <w:dstrike/>
          <w:color w:val="000000"/>
          <w:spacing w:val="8"/>
        </w:rPr>
      </w:pPr>
    </w:p>
    <w:p w:rsidR="00CB4318" w:rsidRPr="0096739B" w:rsidRDefault="00CB4318" w:rsidP="00CB4318">
      <w:pPr>
        <w:ind w:leftChars="514" w:left="1079"/>
        <w:rPr>
          <w:rFonts w:eastAsia="仿宋" w:hint="eastAsia"/>
          <w:bCs/>
          <w:dstrike/>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表二十五</w:t>
      </w:r>
      <w:r w:rsidRPr="0096739B">
        <w:rPr>
          <w:rFonts w:eastAsia="仿宋"/>
          <w:b/>
          <w:bCs/>
          <w:color w:val="000000"/>
          <w:spacing w:val="8"/>
        </w:rPr>
        <w:t xml:space="preserve"> </w:t>
      </w:r>
      <w:r w:rsidRPr="0096739B">
        <w:rPr>
          <w:rFonts w:eastAsia="仿宋" w:hAnsi="仿宋"/>
          <w:b/>
          <w:bCs/>
          <w:color w:val="000000"/>
          <w:spacing w:val="8"/>
        </w:rPr>
        <w:t>天然橡胶期货合约上市运行不同阶段的交易保证金收取标准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天然橡胶交易保证金比例</w:t>
            </w:r>
          </w:p>
        </w:tc>
      </w:tr>
      <w:tr w:rsidR="00CB4318" w:rsidRPr="0096739B" w:rsidTr="00196196">
        <w:trPr>
          <w:cantSplit/>
          <w:trHeight w:hRule="exact" w:val="369"/>
          <w:jc w:val="center"/>
        </w:trPr>
        <w:tc>
          <w:tcPr>
            <w:tcW w:w="396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交割月份第一个交易日起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
          <w:bCs/>
          <w:dstrike/>
          <w:color w:val="000000"/>
          <w:spacing w:val="8"/>
        </w:rPr>
      </w:pPr>
    </w:p>
    <w:p w:rsidR="00CB4318" w:rsidRDefault="00CB4318" w:rsidP="00CB4318">
      <w:pPr>
        <w:ind w:leftChars="514" w:left="1079"/>
        <w:rPr>
          <w:rFonts w:eastAsia="仿宋" w:hint="eastAsia"/>
          <w:b/>
          <w:bCs/>
          <w:dstrike/>
          <w:color w:val="000000"/>
          <w:spacing w:val="8"/>
        </w:rPr>
      </w:pPr>
    </w:p>
    <w:p w:rsidR="00CB4318" w:rsidRDefault="00CB4318" w:rsidP="00CB4318">
      <w:pPr>
        <w:ind w:leftChars="514" w:left="1079"/>
        <w:rPr>
          <w:rFonts w:eastAsia="仿宋" w:hint="eastAsia"/>
          <w:b/>
          <w:bCs/>
          <w:dstrike/>
          <w:color w:val="000000"/>
          <w:spacing w:val="8"/>
        </w:rPr>
      </w:pPr>
    </w:p>
    <w:p w:rsidR="00CB4318" w:rsidRDefault="00CB4318" w:rsidP="00CB4318">
      <w:pPr>
        <w:ind w:leftChars="514" w:left="1079"/>
        <w:rPr>
          <w:rFonts w:eastAsia="仿宋" w:hint="eastAsia"/>
          <w:b/>
          <w:bCs/>
          <w:dstrike/>
          <w:color w:val="000000"/>
          <w:spacing w:val="8"/>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表二十六</w:t>
      </w:r>
      <w:r w:rsidRPr="0096739B">
        <w:rPr>
          <w:rFonts w:eastAsia="仿宋"/>
          <w:b/>
          <w:bCs/>
          <w:color w:val="000000"/>
          <w:spacing w:val="8"/>
        </w:rPr>
        <w:t xml:space="preserve"> </w:t>
      </w:r>
      <w:r w:rsidRPr="0096739B">
        <w:rPr>
          <w:rFonts w:eastAsia="仿宋" w:hAnsi="仿宋"/>
          <w:b/>
          <w:bCs/>
          <w:color w:val="000000"/>
          <w:spacing w:val="8"/>
        </w:rPr>
        <w:t>燃料油期货合约上市运行不同阶段的交易保证金收取标准</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4140"/>
      </w:tblGrid>
      <w:tr w:rsidR="00CB4318" w:rsidRPr="0096739B" w:rsidTr="00196196">
        <w:trPr>
          <w:cantSplit/>
          <w:trHeight w:hRule="exact" w:val="454"/>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燃料油交易保证金比例</w:t>
            </w:r>
          </w:p>
        </w:tc>
      </w:tr>
      <w:tr w:rsidR="00CB4318" w:rsidRPr="0096739B" w:rsidTr="00196196">
        <w:trPr>
          <w:cantSplit/>
          <w:trHeight w:hRule="exact" w:val="369"/>
          <w:jc w:val="center"/>
        </w:trPr>
        <w:tc>
          <w:tcPr>
            <w:tcW w:w="396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140" w:type="dxa"/>
            <w:tcBorders>
              <w:bottom w:val="single" w:sz="4" w:space="0" w:color="auto"/>
            </w:tcBorders>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8%</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交割月前第二月的第十个交易日起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交割月前第一月的第十个交易日起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69"/>
          <w:jc w:val="center"/>
        </w:trPr>
        <w:tc>
          <w:tcPr>
            <w:tcW w:w="396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140"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eastAsia="仿宋" w:hint="eastAsia"/>
          <w:b/>
          <w:bCs/>
          <w:color w:val="000000"/>
          <w:spacing w:val="8"/>
          <w:shd w:val="clear" w:color="auto" w:fill="C0C0C0"/>
        </w:rPr>
      </w:pPr>
    </w:p>
    <w:p w:rsidR="00CB4318" w:rsidRPr="0096739B" w:rsidRDefault="00CB4318" w:rsidP="00CB4318">
      <w:pPr>
        <w:ind w:leftChars="514" w:left="1079"/>
        <w:rPr>
          <w:rFonts w:eastAsia="仿宋" w:hint="eastAsia"/>
          <w:b/>
          <w:bCs/>
          <w:color w:val="000000"/>
          <w:spacing w:val="8"/>
          <w:shd w:val="clear" w:color="auto" w:fill="C0C0C0"/>
        </w:rPr>
      </w:pPr>
    </w:p>
    <w:p w:rsidR="00CB4318" w:rsidRPr="0096739B" w:rsidRDefault="00CB4318" w:rsidP="00CB4318">
      <w:pPr>
        <w:spacing w:beforeLines="25" w:before="60" w:afterLines="25" w:after="60"/>
        <w:jc w:val="center"/>
        <w:rPr>
          <w:rFonts w:eastAsia="仿宋"/>
          <w:b/>
          <w:bCs/>
          <w:color w:val="000000"/>
          <w:spacing w:val="8"/>
        </w:rPr>
      </w:pPr>
      <w:r w:rsidRPr="0096739B">
        <w:rPr>
          <w:rFonts w:eastAsia="仿宋" w:hAnsi="仿宋"/>
          <w:b/>
          <w:bCs/>
          <w:color w:val="000000"/>
          <w:spacing w:val="8"/>
        </w:rPr>
        <w:t>表二十七</w:t>
      </w:r>
      <w:r w:rsidRPr="0096739B">
        <w:rPr>
          <w:rFonts w:eastAsia="仿宋"/>
          <w:b/>
          <w:bCs/>
          <w:color w:val="000000"/>
          <w:spacing w:val="8"/>
        </w:rPr>
        <w:t xml:space="preserve"> </w:t>
      </w:r>
      <w:r w:rsidRPr="0096739B">
        <w:rPr>
          <w:rFonts w:eastAsia="仿宋" w:hAnsi="仿宋"/>
          <w:b/>
          <w:bCs/>
          <w:color w:val="000000"/>
          <w:spacing w:val="8"/>
        </w:rPr>
        <w:t>石油沥青期货合约上市运行不同阶段的交易保证金收取标准</w:t>
      </w:r>
    </w:p>
    <w:tbl>
      <w:tblPr>
        <w:tblW w:w="8080"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4253"/>
      </w:tblGrid>
      <w:tr w:rsidR="00CB4318" w:rsidRPr="0096739B" w:rsidTr="00196196">
        <w:trPr>
          <w:cantSplit/>
          <w:trHeight w:val="533"/>
          <w:jc w:val="center"/>
        </w:trPr>
        <w:tc>
          <w:tcPr>
            <w:tcW w:w="3827"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交易时间段</w:t>
            </w:r>
          </w:p>
        </w:tc>
        <w:tc>
          <w:tcPr>
            <w:tcW w:w="4253"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石油沥青交易保证金比例</w:t>
            </w:r>
          </w:p>
        </w:tc>
      </w:tr>
      <w:tr w:rsidR="00CB4318" w:rsidRPr="0096739B" w:rsidTr="00196196">
        <w:trPr>
          <w:cantSplit/>
          <w:trHeight w:hRule="exact" w:val="390"/>
          <w:jc w:val="center"/>
        </w:trPr>
        <w:tc>
          <w:tcPr>
            <w:tcW w:w="3827"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合约挂牌之日起</w:t>
            </w:r>
          </w:p>
        </w:tc>
        <w:tc>
          <w:tcPr>
            <w:tcW w:w="4253"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4%</w:t>
            </w:r>
          </w:p>
        </w:tc>
      </w:tr>
      <w:tr w:rsidR="00CB4318" w:rsidRPr="0096739B" w:rsidTr="00196196">
        <w:trPr>
          <w:cantSplit/>
          <w:trHeight w:hRule="exact" w:val="397"/>
          <w:jc w:val="center"/>
        </w:trPr>
        <w:tc>
          <w:tcPr>
            <w:tcW w:w="3827"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交割月前第一月的第一个交易日起</w:t>
            </w:r>
          </w:p>
        </w:tc>
        <w:tc>
          <w:tcPr>
            <w:tcW w:w="4253"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10%</w:t>
            </w:r>
          </w:p>
        </w:tc>
      </w:tr>
      <w:tr w:rsidR="00CB4318" w:rsidRPr="0096739B" w:rsidTr="00196196">
        <w:trPr>
          <w:cantSplit/>
          <w:trHeight w:hRule="exact" w:val="397"/>
          <w:jc w:val="center"/>
        </w:trPr>
        <w:tc>
          <w:tcPr>
            <w:tcW w:w="3827"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交割月份的第一个交易日起</w:t>
            </w:r>
          </w:p>
        </w:tc>
        <w:tc>
          <w:tcPr>
            <w:tcW w:w="4253"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15%</w:t>
            </w:r>
          </w:p>
        </w:tc>
      </w:tr>
      <w:tr w:rsidR="00CB4318" w:rsidRPr="0096739B" w:rsidTr="00196196">
        <w:trPr>
          <w:cantSplit/>
          <w:trHeight w:hRule="exact" w:val="397"/>
          <w:jc w:val="center"/>
        </w:trPr>
        <w:tc>
          <w:tcPr>
            <w:tcW w:w="3827"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hAnsi="仿宋"/>
                <w:bCs/>
                <w:color w:val="000000"/>
                <w:szCs w:val="22"/>
              </w:rPr>
              <w:t>最后交易日前二个交易日起</w:t>
            </w:r>
          </w:p>
        </w:tc>
        <w:tc>
          <w:tcPr>
            <w:tcW w:w="4253" w:type="dxa"/>
            <w:shd w:val="clear" w:color="auto" w:fill="auto"/>
            <w:vAlign w:val="center"/>
          </w:tcPr>
          <w:p w:rsidR="00CB4318" w:rsidRPr="0096739B" w:rsidRDefault="00CB4318" w:rsidP="00196196">
            <w:pPr>
              <w:jc w:val="center"/>
              <w:rPr>
                <w:rFonts w:eastAsia="仿宋"/>
                <w:bCs/>
                <w:color w:val="000000"/>
                <w:szCs w:val="22"/>
              </w:rPr>
            </w:pPr>
            <w:r w:rsidRPr="0096739B">
              <w:rPr>
                <w:rFonts w:eastAsia="仿宋"/>
                <w:bCs/>
                <w:color w:val="000000"/>
                <w:szCs w:val="22"/>
              </w:rPr>
              <w:t>20%</w:t>
            </w:r>
          </w:p>
        </w:tc>
      </w:tr>
    </w:tbl>
    <w:p w:rsidR="00CB4318" w:rsidRDefault="00CB4318" w:rsidP="00CB4318">
      <w:pPr>
        <w:ind w:leftChars="514" w:left="1079"/>
        <w:rPr>
          <w:rFonts w:ascii="仿宋" w:eastAsia="仿宋" w:hAnsi="仿宋" w:hint="eastAsia"/>
          <w:color w:val="000000"/>
          <w:sz w:val="30"/>
          <w:szCs w:val="30"/>
        </w:rPr>
      </w:pPr>
    </w:p>
    <w:p w:rsidR="00CB4318" w:rsidRPr="00D833EB" w:rsidRDefault="00CB4318" w:rsidP="00CB4318">
      <w:pPr>
        <w:autoSpaceDE w:val="0"/>
        <w:autoSpaceDN w:val="0"/>
        <w:adjustRightInd w:val="0"/>
        <w:spacing w:line="560" w:lineRule="exact"/>
        <w:ind w:firstLineChars="200" w:firstLine="600"/>
        <w:rPr>
          <w:rFonts w:eastAsia="方正仿宋简体"/>
          <w:color w:val="000000"/>
          <w:sz w:val="30"/>
          <w:szCs w:val="30"/>
        </w:rPr>
      </w:pPr>
      <w:r w:rsidRPr="00D833EB">
        <w:rPr>
          <w:rFonts w:eastAsia="方正仿宋简体"/>
          <w:color w:val="000000"/>
          <w:sz w:val="30"/>
          <w:szCs w:val="30"/>
        </w:rPr>
        <w:t>当某一期货合约达到应该调整交易保证金的标准时（详见表十四、十五、十六</w:t>
      </w:r>
      <w:r w:rsidRPr="00D833EB">
        <w:rPr>
          <w:rFonts w:eastAsia="方正仿宋简体"/>
          <w:bCs/>
          <w:color w:val="000000"/>
          <w:sz w:val="30"/>
          <w:szCs w:val="30"/>
        </w:rPr>
        <w:t>、十七、十八</w:t>
      </w:r>
      <w:r w:rsidRPr="00D833EB">
        <w:rPr>
          <w:rFonts w:eastAsia="方正仿宋简体"/>
          <w:color w:val="000000"/>
          <w:sz w:val="30"/>
          <w:szCs w:val="30"/>
        </w:rPr>
        <w:t>、十九、二十、二十一、二十二、二十三、二十四、二十五、二十六、二十七），交易所应当在新标准执行前一交易日的结</w:t>
      </w:r>
      <w:r w:rsidRPr="00D833EB">
        <w:rPr>
          <w:rFonts w:eastAsia="方正仿宋简体"/>
          <w:bCs/>
          <w:color w:val="000000"/>
          <w:sz w:val="30"/>
          <w:szCs w:val="30"/>
        </w:rPr>
        <w:t>算时</w:t>
      </w:r>
      <w:r w:rsidRPr="00D833EB">
        <w:rPr>
          <w:rFonts w:eastAsia="方正仿宋简体"/>
          <w:color w:val="000000"/>
          <w:sz w:val="30"/>
          <w:szCs w:val="30"/>
        </w:rPr>
        <w:t>对该合约的所有历史持仓按新的交易保证金标准进行结算，保证金</w:t>
      </w:r>
      <w:r w:rsidRPr="00D833EB">
        <w:rPr>
          <w:rFonts w:eastAsia="方正仿宋简体"/>
          <w:bCs/>
          <w:color w:val="000000"/>
          <w:sz w:val="30"/>
          <w:szCs w:val="30"/>
        </w:rPr>
        <w:t>不足</w:t>
      </w:r>
      <w:r w:rsidRPr="00D833EB">
        <w:rPr>
          <w:rFonts w:eastAsia="方正仿宋简体"/>
          <w:color w:val="000000"/>
          <w:sz w:val="30"/>
          <w:szCs w:val="30"/>
        </w:rPr>
        <w:t>的，应当在下一个交易日开市前追加到位。</w:t>
      </w:r>
    </w:p>
    <w:p w:rsidR="00CB4318" w:rsidRPr="00D833EB" w:rsidRDefault="00CB4318" w:rsidP="00CB4318">
      <w:pPr>
        <w:autoSpaceDE w:val="0"/>
        <w:autoSpaceDN w:val="0"/>
        <w:adjustRightInd w:val="0"/>
        <w:spacing w:line="560" w:lineRule="exact"/>
        <w:ind w:firstLineChars="200" w:firstLine="600"/>
        <w:rPr>
          <w:rFonts w:eastAsia="方正仿宋简体"/>
          <w:color w:val="000000"/>
          <w:sz w:val="30"/>
          <w:szCs w:val="30"/>
        </w:rPr>
      </w:pPr>
      <w:r w:rsidRPr="00D833EB">
        <w:rPr>
          <w:rFonts w:eastAsia="方正仿宋简体"/>
          <w:color w:val="000000"/>
          <w:sz w:val="30"/>
          <w:szCs w:val="30"/>
        </w:rPr>
        <w:t>在进入交割月份后，卖方可以用标准仓单作为与其所示数量相同的交割月份期货合约持仓的履约保证，其持仓对应的交易保证金不再收取。</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p>
    <w:p w:rsidR="00CB4318" w:rsidRPr="00342474" w:rsidRDefault="00CB4318" w:rsidP="00CB4318">
      <w:pPr>
        <w:autoSpaceDE w:val="0"/>
        <w:autoSpaceDN w:val="0"/>
        <w:adjustRightInd w:val="0"/>
        <w:spacing w:line="560" w:lineRule="exact"/>
        <w:ind w:firstLineChars="200" w:firstLine="600"/>
        <w:rPr>
          <w:rFonts w:ascii="仿宋" w:eastAsia="仿宋" w:hAnsi="仿宋" w:cs="仿宋_GB2312" w:hint="eastAsia"/>
          <w:color w:val="000000"/>
          <w:kern w:val="0"/>
          <w:sz w:val="32"/>
          <w:szCs w:val="32"/>
        </w:rPr>
      </w:pPr>
      <w:r w:rsidRPr="00D833EB">
        <w:rPr>
          <w:rFonts w:eastAsia="方正仿宋简体"/>
          <w:color w:val="000000"/>
          <w:kern w:val="0"/>
          <w:sz w:val="30"/>
          <w:szCs w:val="30"/>
        </w:rPr>
        <w:t>（三）某一期货合约上市运行阶段时间段的划分方法（举例说</w:t>
      </w:r>
      <w:r w:rsidRPr="00D833EB">
        <w:rPr>
          <w:rFonts w:eastAsia="方正仿宋简体"/>
          <w:color w:val="000000"/>
          <w:kern w:val="0"/>
          <w:sz w:val="30"/>
          <w:szCs w:val="30"/>
        </w:rPr>
        <w:lastRenderedPageBreak/>
        <w:t>明）</w:t>
      </w:r>
      <w:r>
        <w:rPr>
          <w:rFonts w:eastAsia="方正仿宋简体" w:hint="eastAsia"/>
          <w:color w:val="000000"/>
          <w:kern w:val="0"/>
          <w:sz w:val="30"/>
          <w:szCs w:val="30"/>
        </w:rPr>
        <w:t>：</w:t>
      </w:r>
      <w:r w:rsidRPr="00D833EB">
        <w:rPr>
          <w:rFonts w:eastAsia="方正仿宋简体"/>
          <w:color w:val="000000"/>
          <w:kern w:val="0"/>
          <w:sz w:val="30"/>
          <w:szCs w:val="30"/>
        </w:rPr>
        <w:t>如</w:t>
      </w:r>
      <w:r w:rsidRPr="00D833EB">
        <w:rPr>
          <w:rFonts w:eastAsia="方正仿宋简体"/>
          <w:color w:val="000000"/>
          <w:kern w:val="0"/>
          <w:sz w:val="30"/>
          <w:szCs w:val="30"/>
        </w:rPr>
        <w:t>Cu0305</w:t>
      </w:r>
      <w:r w:rsidRPr="00D833EB">
        <w:rPr>
          <w:rFonts w:eastAsia="方正仿宋简体"/>
          <w:color w:val="000000"/>
          <w:kern w:val="0"/>
          <w:sz w:val="30"/>
          <w:szCs w:val="30"/>
        </w:rPr>
        <w:t>，其运行阶段是从</w:t>
      </w:r>
      <w:smartTag w:uri="urn:schemas-microsoft-com:office:smarttags" w:element="chsdate">
        <w:smartTagPr>
          <w:attr w:name="Year" w:val="2002"/>
          <w:attr w:name="Month" w:val="5"/>
          <w:attr w:name="Day" w:val="16"/>
          <w:attr w:name="IsLunarDate" w:val="False"/>
          <w:attr w:name="IsROCDate" w:val="False"/>
        </w:smartTagPr>
        <w:smartTag w:uri="urn:schemas-microsoft-com:office:smarttags" w:element="chsdate">
          <w:smartTagPr>
            <w:attr w:name="Year" w:val="2002"/>
            <w:attr w:name="Month" w:val="5"/>
            <w:attr w:name="Day" w:val="16"/>
            <w:attr w:name="IsLunarDate" w:val="False"/>
            <w:attr w:name="IsROCDate" w:val="False"/>
          </w:smartTagPr>
          <w:r w:rsidRPr="00D833EB">
            <w:rPr>
              <w:rFonts w:eastAsia="方正仿宋简体"/>
              <w:color w:val="000000"/>
              <w:kern w:val="0"/>
              <w:sz w:val="30"/>
              <w:szCs w:val="30"/>
            </w:rPr>
            <w:t>2002</w:t>
          </w:r>
          <w:r w:rsidRPr="00D833EB">
            <w:rPr>
              <w:rFonts w:eastAsia="方正仿宋简体"/>
              <w:color w:val="000000"/>
              <w:kern w:val="0"/>
              <w:sz w:val="30"/>
              <w:szCs w:val="30"/>
            </w:rPr>
            <w:t>年</w:t>
          </w:r>
          <w:r w:rsidRPr="00D833EB">
            <w:rPr>
              <w:rFonts w:eastAsia="方正仿宋简体"/>
              <w:color w:val="000000"/>
              <w:kern w:val="0"/>
              <w:sz w:val="30"/>
              <w:szCs w:val="30"/>
            </w:rPr>
            <w:t>5</w:t>
          </w:r>
          <w:r w:rsidRPr="00D833EB">
            <w:rPr>
              <w:rFonts w:eastAsia="方正仿宋简体"/>
              <w:color w:val="000000"/>
              <w:kern w:val="0"/>
              <w:sz w:val="30"/>
              <w:szCs w:val="30"/>
            </w:rPr>
            <w:t>月</w:t>
          </w:r>
          <w:r w:rsidRPr="00D833EB">
            <w:rPr>
              <w:rFonts w:eastAsia="方正仿宋简体"/>
              <w:color w:val="000000"/>
              <w:kern w:val="0"/>
              <w:sz w:val="30"/>
              <w:szCs w:val="30"/>
            </w:rPr>
            <w:t>16</w:t>
          </w:r>
          <w:r w:rsidRPr="00D833EB">
            <w:rPr>
              <w:rFonts w:eastAsia="方正仿宋简体"/>
              <w:color w:val="000000"/>
              <w:kern w:val="0"/>
              <w:sz w:val="30"/>
              <w:szCs w:val="30"/>
            </w:rPr>
            <w:t>日</w:t>
          </w:r>
        </w:smartTag>
        <w:r w:rsidRPr="00D833EB">
          <w:rPr>
            <w:rFonts w:eastAsia="方正仿宋简体"/>
            <w:color w:val="000000"/>
            <w:kern w:val="0"/>
            <w:sz w:val="30"/>
            <w:szCs w:val="30"/>
          </w:rPr>
          <w:t>起</w:t>
        </w:r>
      </w:smartTag>
      <w:r w:rsidRPr="00D833EB">
        <w:rPr>
          <w:rFonts w:eastAsia="方正仿宋简体"/>
          <w:color w:val="000000"/>
          <w:kern w:val="0"/>
          <w:sz w:val="30"/>
          <w:szCs w:val="30"/>
        </w:rPr>
        <w:t>至</w:t>
      </w:r>
      <w:smartTag w:uri="urn:schemas-microsoft-com:office:smarttags" w:element="chsdate">
        <w:smartTagPr>
          <w:attr w:name="Year" w:val="2003"/>
          <w:attr w:name="Month" w:val="5"/>
          <w:attr w:name="Day" w:val="15"/>
          <w:attr w:name="IsLunarDate" w:val="False"/>
          <w:attr w:name="IsROCDate" w:val="False"/>
        </w:smartTagPr>
        <w:r w:rsidRPr="00D833EB">
          <w:rPr>
            <w:rFonts w:eastAsia="方正仿宋简体"/>
            <w:color w:val="000000"/>
            <w:kern w:val="0"/>
            <w:sz w:val="30"/>
            <w:szCs w:val="30"/>
          </w:rPr>
          <w:t>2003</w:t>
        </w:r>
        <w:r w:rsidRPr="00D833EB">
          <w:rPr>
            <w:rFonts w:eastAsia="方正仿宋简体"/>
            <w:color w:val="000000"/>
            <w:kern w:val="0"/>
            <w:sz w:val="30"/>
            <w:szCs w:val="30"/>
          </w:rPr>
          <w:t>年</w:t>
        </w:r>
        <w:r w:rsidRPr="00D833EB">
          <w:rPr>
            <w:rFonts w:eastAsia="方正仿宋简体"/>
            <w:color w:val="000000"/>
            <w:kern w:val="0"/>
            <w:sz w:val="30"/>
            <w:szCs w:val="30"/>
          </w:rPr>
          <w:t>5</w:t>
        </w:r>
        <w:r w:rsidRPr="00D833EB">
          <w:rPr>
            <w:rFonts w:eastAsia="方正仿宋简体"/>
            <w:color w:val="000000"/>
            <w:kern w:val="0"/>
            <w:sz w:val="30"/>
            <w:szCs w:val="30"/>
          </w:rPr>
          <w:t>月</w:t>
        </w:r>
        <w:r w:rsidRPr="00D833EB">
          <w:rPr>
            <w:rFonts w:eastAsia="方正仿宋简体"/>
            <w:color w:val="000000"/>
            <w:kern w:val="0"/>
            <w:sz w:val="30"/>
            <w:szCs w:val="30"/>
          </w:rPr>
          <w:t>15</w:t>
        </w:r>
        <w:r w:rsidRPr="00D833EB">
          <w:rPr>
            <w:rFonts w:eastAsia="方正仿宋简体"/>
            <w:color w:val="000000"/>
            <w:kern w:val="0"/>
            <w:sz w:val="30"/>
            <w:szCs w:val="30"/>
          </w:rPr>
          <w:t>日</w:t>
        </w:r>
      </w:smartTag>
      <w:r w:rsidRPr="00D833EB">
        <w:rPr>
          <w:rFonts w:eastAsia="方正仿宋简体"/>
          <w:color w:val="000000"/>
          <w:kern w:val="0"/>
          <w:sz w:val="30"/>
          <w:szCs w:val="30"/>
        </w:rPr>
        <w:t>止，其中</w:t>
      </w:r>
      <w:r>
        <w:rPr>
          <w:rFonts w:eastAsia="方正仿宋简体" w:hint="eastAsia"/>
          <w:color w:val="000000"/>
          <w:kern w:val="0"/>
          <w:sz w:val="30"/>
          <w:szCs w:val="30"/>
        </w:rPr>
        <w:t>：</w:t>
      </w:r>
      <w:smartTag w:uri="urn:schemas-microsoft-com:office:smarttags" w:element="chsdate">
        <w:smartTagPr>
          <w:attr w:name="Year" w:val="2002"/>
          <w:attr w:name="Month" w:val="5"/>
          <w:attr w:name="Day" w:val="16"/>
          <w:attr w:name="IsLunarDate" w:val="False"/>
          <w:attr w:name="IsROCDate" w:val="False"/>
        </w:smartTagPr>
        <w:r w:rsidRPr="00D833EB">
          <w:rPr>
            <w:rFonts w:eastAsia="方正仿宋简体"/>
            <w:color w:val="000000"/>
            <w:kern w:val="0"/>
            <w:sz w:val="30"/>
            <w:szCs w:val="30"/>
          </w:rPr>
          <w:t>2002</w:t>
        </w:r>
        <w:r w:rsidRPr="00D833EB">
          <w:rPr>
            <w:rFonts w:eastAsia="方正仿宋简体"/>
            <w:color w:val="000000"/>
            <w:kern w:val="0"/>
            <w:sz w:val="30"/>
            <w:szCs w:val="30"/>
          </w:rPr>
          <w:t>年</w:t>
        </w:r>
        <w:r w:rsidRPr="00D833EB">
          <w:rPr>
            <w:rFonts w:eastAsia="方正仿宋简体"/>
            <w:color w:val="000000"/>
            <w:kern w:val="0"/>
            <w:sz w:val="30"/>
            <w:szCs w:val="30"/>
          </w:rPr>
          <w:t>5</w:t>
        </w:r>
        <w:r w:rsidRPr="00D833EB">
          <w:rPr>
            <w:rFonts w:eastAsia="方正仿宋简体"/>
            <w:color w:val="000000"/>
            <w:kern w:val="0"/>
            <w:sz w:val="30"/>
            <w:szCs w:val="30"/>
          </w:rPr>
          <w:t>月</w:t>
        </w:r>
        <w:r w:rsidRPr="00D833EB">
          <w:rPr>
            <w:rFonts w:eastAsia="方正仿宋简体"/>
            <w:color w:val="000000"/>
            <w:kern w:val="0"/>
            <w:sz w:val="30"/>
            <w:szCs w:val="30"/>
          </w:rPr>
          <w:t>16</w:t>
        </w:r>
        <w:r w:rsidRPr="00D833EB">
          <w:rPr>
            <w:rFonts w:eastAsia="方正仿宋简体"/>
            <w:color w:val="000000"/>
            <w:kern w:val="0"/>
            <w:sz w:val="30"/>
            <w:szCs w:val="30"/>
          </w:rPr>
          <w:t>日</w:t>
        </w:r>
      </w:smartTag>
      <w:r w:rsidRPr="00D833EB">
        <w:rPr>
          <w:rFonts w:eastAsia="方正仿宋简体"/>
          <w:color w:val="000000"/>
          <w:kern w:val="0"/>
          <w:sz w:val="30"/>
          <w:szCs w:val="30"/>
        </w:rPr>
        <w:t>为该合约新上市挂牌之日、</w:t>
      </w:r>
      <w:smartTag w:uri="urn:schemas-microsoft-com:office:smarttags" w:element="chsdate">
        <w:smartTagPr>
          <w:attr w:name="Year" w:val="2003"/>
          <w:attr w:name="Month" w:val="5"/>
          <w:attr w:name="Day" w:val="15"/>
          <w:attr w:name="IsLunarDate" w:val="False"/>
          <w:attr w:name="IsROCDate" w:val="False"/>
        </w:smartTagPr>
        <w:r w:rsidRPr="00D833EB">
          <w:rPr>
            <w:rFonts w:eastAsia="方正仿宋简体"/>
            <w:color w:val="000000"/>
            <w:kern w:val="0"/>
            <w:sz w:val="30"/>
            <w:szCs w:val="30"/>
          </w:rPr>
          <w:t>2003</w:t>
        </w:r>
        <w:r w:rsidRPr="00D833EB">
          <w:rPr>
            <w:rFonts w:eastAsia="方正仿宋简体"/>
            <w:color w:val="000000"/>
            <w:kern w:val="0"/>
            <w:sz w:val="30"/>
            <w:szCs w:val="30"/>
          </w:rPr>
          <w:t>年</w:t>
        </w:r>
        <w:r w:rsidRPr="00D833EB">
          <w:rPr>
            <w:rFonts w:eastAsia="方正仿宋简体"/>
            <w:color w:val="000000"/>
            <w:kern w:val="0"/>
            <w:sz w:val="30"/>
            <w:szCs w:val="30"/>
          </w:rPr>
          <w:t>5</w:t>
        </w:r>
        <w:r w:rsidRPr="00D833EB">
          <w:rPr>
            <w:rFonts w:eastAsia="方正仿宋简体"/>
            <w:color w:val="000000"/>
            <w:kern w:val="0"/>
            <w:sz w:val="30"/>
            <w:szCs w:val="30"/>
          </w:rPr>
          <w:t>月</w:t>
        </w:r>
        <w:r w:rsidRPr="00D833EB">
          <w:rPr>
            <w:rFonts w:eastAsia="方正仿宋简体"/>
            <w:color w:val="000000"/>
            <w:kern w:val="0"/>
            <w:sz w:val="30"/>
            <w:szCs w:val="30"/>
          </w:rPr>
          <w:t>15</w:t>
        </w:r>
        <w:r w:rsidRPr="00D833EB">
          <w:rPr>
            <w:rFonts w:eastAsia="方正仿宋简体"/>
            <w:color w:val="000000"/>
            <w:kern w:val="0"/>
            <w:sz w:val="30"/>
            <w:szCs w:val="30"/>
          </w:rPr>
          <w:t>日</w:t>
        </w:r>
      </w:smartTag>
      <w:r w:rsidRPr="00D833EB">
        <w:rPr>
          <w:rFonts w:eastAsia="方正仿宋简体"/>
          <w:color w:val="000000"/>
          <w:kern w:val="0"/>
          <w:sz w:val="30"/>
          <w:szCs w:val="30"/>
        </w:rPr>
        <w:t>为最后交易日、</w:t>
      </w:r>
      <w:smartTag w:uri="urn:schemas-microsoft-com:office:smarttags" w:element="chsdate">
        <w:smartTagPr>
          <w:attr w:name="Year" w:val="2003"/>
          <w:attr w:name="Month" w:val="5"/>
          <w:attr w:name="Day" w:val="14"/>
          <w:attr w:name="IsLunarDate" w:val="False"/>
          <w:attr w:name="IsROCDate" w:val="False"/>
        </w:smartTagPr>
        <w:r w:rsidRPr="00D833EB">
          <w:rPr>
            <w:rFonts w:eastAsia="方正仿宋简体"/>
            <w:color w:val="000000"/>
            <w:kern w:val="0"/>
            <w:sz w:val="30"/>
            <w:szCs w:val="30"/>
          </w:rPr>
          <w:t>2003</w:t>
        </w:r>
        <w:r w:rsidRPr="00D833EB">
          <w:rPr>
            <w:rFonts w:eastAsia="方正仿宋简体"/>
            <w:color w:val="000000"/>
            <w:kern w:val="0"/>
            <w:sz w:val="30"/>
            <w:szCs w:val="30"/>
          </w:rPr>
          <w:t>年</w:t>
        </w:r>
        <w:r w:rsidRPr="00D833EB">
          <w:rPr>
            <w:rFonts w:eastAsia="方正仿宋简体"/>
            <w:color w:val="000000"/>
            <w:kern w:val="0"/>
            <w:sz w:val="30"/>
            <w:szCs w:val="30"/>
          </w:rPr>
          <w:t>5</w:t>
        </w:r>
        <w:r w:rsidRPr="00D833EB">
          <w:rPr>
            <w:rFonts w:eastAsia="方正仿宋简体"/>
            <w:color w:val="000000"/>
            <w:kern w:val="0"/>
            <w:sz w:val="30"/>
            <w:szCs w:val="30"/>
          </w:rPr>
          <w:t>月</w:t>
        </w:r>
        <w:r w:rsidRPr="00D833EB">
          <w:rPr>
            <w:rFonts w:eastAsia="方正仿宋简体"/>
            <w:color w:val="000000"/>
            <w:kern w:val="0"/>
            <w:sz w:val="30"/>
            <w:szCs w:val="30"/>
          </w:rPr>
          <w:t>14</w:t>
        </w:r>
        <w:r w:rsidRPr="00D833EB">
          <w:rPr>
            <w:rFonts w:eastAsia="方正仿宋简体"/>
            <w:color w:val="000000"/>
            <w:kern w:val="0"/>
            <w:sz w:val="30"/>
            <w:szCs w:val="30"/>
          </w:rPr>
          <w:t>日</w:t>
        </w:r>
      </w:smartTag>
      <w:r w:rsidRPr="00D833EB">
        <w:rPr>
          <w:rFonts w:eastAsia="方正仿宋简体"/>
          <w:color w:val="000000"/>
          <w:kern w:val="0"/>
          <w:sz w:val="30"/>
          <w:szCs w:val="30"/>
        </w:rPr>
        <w:t>为最后交易日前一个交易日，</w:t>
      </w:r>
      <w:smartTag w:uri="urn:schemas-microsoft-com:office:smarttags" w:element="chsdate">
        <w:smartTagPr>
          <w:attr w:name="Year" w:val="2003"/>
          <w:attr w:name="Month" w:val="5"/>
          <w:attr w:name="Day" w:val="13"/>
          <w:attr w:name="IsLunarDate" w:val="False"/>
          <w:attr w:name="IsROCDate" w:val="False"/>
        </w:smartTagPr>
        <w:r w:rsidRPr="00D833EB">
          <w:rPr>
            <w:rFonts w:eastAsia="方正仿宋简体"/>
            <w:color w:val="000000"/>
            <w:kern w:val="0"/>
            <w:sz w:val="30"/>
            <w:szCs w:val="30"/>
          </w:rPr>
          <w:t>2003</w:t>
        </w:r>
        <w:r w:rsidRPr="00D833EB">
          <w:rPr>
            <w:rFonts w:eastAsia="方正仿宋简体"/>
            <w:color w:val="000000"/>
            <w:kern w:val="0"/>
            <w:sz w:val="30"/>
            <w:szCs w:val="30"/>
          </w:rPr>
          <w:t>年</w:t>
        </w:r>
        <w:r w:rsidRPr="00D833EB">
          <w:rPr>
            <w:rFonts w:eastAsia="方正仿宋简体"/>
            <w:color w:val="000000"/>
            <w:kern w:val="0"/>
            <w:sz w:val="30"/>
            <w:szCs w:val="30"/>
          </w:rPr>
          <w:t>5</w:t>
        </w:r>
        <w:r w:rsidRPr="00D833EB">
          <w:rPr>
            <w:rFonts w:eastAsia="方正仿宋简体"/>
            <w:color w:val="000000"/>
            <w:kern w:val="0"/>
            <w:sz w:val="30"/>
            <w:szCs w:val="30"/>
          </w:rPr>
          <w:t>月</w:t>
        </w:r>
        <w:r w:rsidRPr="00D833EB">
          <w:rPr>
            <w:rFonts w:eastAsia="方正仿宋简体"/>
            <w:color w:val="000000"/>
            <w:kern w:val="0"/>
            <w:sz w:val="30"/>
            <w:szCs w:val="30"/>
          </w:rPr>
          <w:t>13</w:t>
        </w:r>
        <w:r w:rsidRPr="00D833EB">
          <w:rPr>
            <w:rFonts w:eastAsia="方正仿宋简体"/>
            <w:color w:val="000000"/>
            <w:kern w:val="0"/>
            <w:sz w:val="30"/>
            <w:szCs w:val="30"/>
          </w:rPr>
          <w:t>日</w:t>
        </w:r>
      </w:smartTag>
      <w:r w:rsidRPr="00D833EB">
        <w:rPr>
          <w:rFonts w:eastAsia="方正仿宋简体"/>
          <w:color w:val="000000"/>
          <w:kern w:val="0"/>
          <w:sz w:val="30"/>
          <w:szCs w:val="30"/>
        </w:rPr>
        <w:t>为最后交易日前二个交易日，</w:t>
      </w:r>
      <w:r w:rsidRPr="00D833EB">
        <w:rPr>
          <w:rFonts w:eastAsia="方正仿宋简体"/>
          <w:color w:val="000000"/>
          <w:kern w:val="0"/>
          <w:sz w:val="30"/>
          <w:szCs w:val="30"/>
        </w:rPr>
        <w:t>2003</w:t>
      </w:r>
      <w:r w:rsidRPr="00D833EB">
        <w:rPr>
          <w:rFonts w:eastAsia="方正仿宋简体"/>
          <w:color w:val="000000"/>
          <w:kern w:val="0"/>
          <w:sz w:val="30"/>
          <w:szCs w:val="30"/>
        </w:rPr>
        <w:t>年</w:t>
      </w:r>
      <w:r w:rsidRPr="00D833EB">
        <w:rPr>
          <w:rFonts w:eastAsia="方正仿宋简体"/>
          <w:color w:val="000000"/>
          <w:kern w:val="0"/>
          <w:sz w:val="30"/>
          <w:szCs w:val="30"/>
        </w:rPr>
        <w:t>5</w:t>
      </w:r>
      <w:r w:rsidRPr="00D833EB">
        <w:rPr>
          <w:rFonts w:eastAsia="方正仿宋简体"/>
          <w:color w:val="000000"/>
          <w:kern w:val="0"/>
          <w:sz w:val="30"/>
          <w:szCs w:val="30"/>
        </w:rPr>
        <w:t>月为交</w:t>
      </w:r>
      <w:bookmarkStart w:id="2" w:name="OLE_LINK493"/>
      <w:bookmarkStart w:id="3" w:name="OLE_LINK494"/>
      <w:r w:rsidRPr="00D833EB">
        <w:rPr>
          <w:rFonts w:eastAsia="方正仿宋简体"/>
          <w:color w:val="000000"/>
          <w:kern w:val="0"/>
          <w:sz w:val="30"/>
          <w:szCs w:val="30"/>
        </w:rPr>
        <w:t>割月份、</w:t>
      </w:r>
      <w:r w:rsidRPr="00D833EB">
        <w:rPr>
          <w:rFonts w:eastAsia="方正仿宋简体"/>
          <w:color w:val="000000"/>
          <w:kern w:val="0"/>
          <w:sz w:val="30"/>
          <w:szCs w:val="30"/>
        </w:rPr>
        <w:t>2003</w:t>
      </w:r>
      <w:r w:rsidRPr="00D833EB">
        <w:rPr>
          <w:rFonts w:eastAsia="方正仿宋简体"/>
          <w:color w:val="000000"/>
          <w:kern w:val="0"/>
          <w:sz w:val="30"/>
          <w:szCs w:val="30"/>
        </w:rPr>
        <w:t>年</w:t>
      </w:r>
      <w:r w:rsidRPr="00D833EB">
        <w:rPr>
          <w:rFonts w:eastAsia="方正仿宋简体"/>
          <w:color w:val="000000"/>
          <w:kern w:val="0"/>
          <w:sz w:val="30"/>
          <w:szCs w:val="30"/>
        </w:rPr>
        <w:t>4</w:t>
      </w:r>
      <w:r w:rsidRPr="00D833EB">
        <w:rPr>
          <w:rFonts w:eastAsia="方正仿宋简体"/>
          <w:color w:val="000000"/>
          <w:kern w:val="0"/>
          <w:sz w:val="30"/>
          <w:szCs w:val="30"/>
        </w:rPr>
        <w:t>月为交割月前第一月、</w:t>
      </w:r>
      <w:r w:rsidRPr="00D833EB">
        <w:rPr>
          <w:rFonts w:eastAsia="方正仿宋简体"/>
          <w:color w:val="000000"/>
          <w:kern w:val="0"/>
          <w:sz w:val="30"/>
          <w:szCs w:val="30"/>
        </w:rPr>
        <w:t>2003</w:t>
      </w:r>
      <w:r w:rsidRPr="00D833EB">
        <w:rPr>
          <w:rFonts w:eastAsia="方正仿宋简体"/>
          <w:color w:val="000000"/>
          <w:kern w:val="0"/>
          <w:sz w:val="30"/>
          <w:szCs w:val="30"/>
        </w:rPr>
        <w:t>年</w:t>
      </w:r>
      <w:r w:rsidRPr="00D833EB">
        <w:rPr>
          <w:rFonts w:eastAsia="方正仿宋简体"/>
          <w:color w:val="000000"/>
          <w:kern w:val="0"/>
          <w:sz w:val="30"/>
          <w:szCs w:val="30"/>
        </w:rPr>
        <w:t>3</w:t>
      </w:r>
      <w:r w:rsidRPr="00D833EB">
        <w:rPr>
          <w:rFonts w:eastAsia="方正仿宋简体"/>
          <w:color w:val="000000"/>
          <w:kern w:val="0"/>
          <w:sz w:val="30"/>
          <w:szCs w:val="30"/>
        </w:rPr>
        <w:t>月为交割月前第二月、</w:t>
      </w:r>
      <w:r w:rsidRPr="00D833EB">
        <w:rPr>
          <w:rFonts w:eastAsia="方正仿宋简体"/>
          <w:color w:val="000000"/>
          <w:kern w:val="0"/>
          <w:sz w:val="30"/>
          <w:szCs w:val="30"/>
        </w:rPr>
        <w:t>2003</w:t>
      </w:r>
      <w:r w:rsidRPr="00D833EB">
        <w:rPr>
          <w:rFonts w:eastAsia="方正仿宋简体"/>
          <w:color w:val="000000"/>
          <w:kern w:val="0"/>
          <w:sz w:val="30"/>
          <w:szCs w:val="30"/>
        </w:rPr>
        <w:t>年</w:t>
      </w:r>
      <w:r w:rsidRPr="00D833EB">
        <w:rPr>
          <w:rFonts w:eastAsia="方正仿宋简体"/>
          <w:color w:val="000000"/>
          <w:kern w:val="0"/>
          <w:sz w:val="30"/>
          <w:szCs w:val="30"/>
        </w:rPr>
        <w:t>2</w:t>
      </w:r>
      <w:r w:rsidRPr="00D833EB">
        <w:rPr>
          <w:rFonts w:eastAsia="方正仿宋简体"/>
          <w:color w:val="000000"/>
          <w:kern w:val="0"/>
          <w:sz w:val="30"/>
          <w:szCs w:val="30"/>
        </w:rPr>
        <w:t>月为交割月前第三月。示意图如下</w:t>
      </w:r>
      <w:r>
        <w:rPr>
          <w:rFonts w:eastAsia="方正仿宋简体" w:hint="eastAsia"/>
          <w:color w:val="000000"/>
          <w:kern w:val="0"/>
          <w:sz w:val="30"/>
          <w:szCs w:val="30"/>
        </w:rPr>
        <w:t>：</w:t>
      </w:r>
    </w:p>
    <w:p w:rsidR="00CB4318" w:rsidRPr="00B330E1" w:rsidRDefault="00CB4318" w:rsidP="00CB4318">
      <w:pPr>
        <w:tabs>
          <w:tab w:val="left" w:pos="885"/>
        </w:tabs>
        <w:autoSpaceDE w:val="0"/>
        <w:autoSpaceDN w:val="0"/>
        <w:adjustRightInd w:val="0"/>
        <w:jc w:val="left"/>
        <w:rPr>
          <w:rFonts w:ascii="仿宋" w:eastAsia="仿宋" w:hAnsi="仿宋" w:cs="FZDaBiaoSong-B06S"/>
          <w:color w:val="000000"/>
          <w:kern w:val="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48895</wp:posOffset>
                </wp:positionV>
                <wp:extent cx="1143000" cy="1410970"/>
                <wp:effectExtent l="0" t="38100" r="38100" b="55880"/>
                <wp:wrapNone/>
                <wp:docPr id="3" name="右箭头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10970"/>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CB4318" w:rsidRDefault="00CB4318" w:rsidP="00CB4318">
                            <w:pPr>
                              <w:pStyle w:val="a7"/>
                              <w:spacing w:line="300" w:lineRule="auto"/>
                              <w:ind w:left="525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3" o:spid="_x0000_s1026" type="#_x0000_t13" style="position:absolute;margin-left:-4.05pt;margin-top:3.85pt;width:90pt;height:1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">
                <v:textbox>
                  <w:txbxContent>
                    <w:p w:rsidR="00CB4318" w:rsidRDefault="00CB4318" w:rsidP="00CB4318">
                      <w:pPr>
                        <w:pStyle w:val="a7"/>
                        <w:spacing w:line="300" w:lineRule="auto"/>
                        <w:ind w:left="5250"/>
                      </w:pPr>
                    </w:p>
                  </w:txbxContent>
                </v:textbox>
              </v:shape>
            </w:pict>
          </mc:Fallback>
        </mc:AlternateContent>
      </w:r>
      <w:r>
        <w:rPr>
          <w:rFonts w:ascii="仿宋" w:eastAsia="仿宋" w:hAnsi="仿宋" w:cs="FZDaBiaoSong-B06S"/>
          <w:color w:val="000000"/>
          <w:kern w:val="0"/>
          <w:sz w:val="24"/>
        </w:rPr>
        <w:tab/>
      </w:r>
    </w:p>
    <w:p w:rsidR="00CB4318" w:rsidRPr="00B330E1" w:rsidRDefault="00CB4318" w:rsidP="00CB4318">
      <w:pPr>
        <w:autoSpaceDE w:val="0"/>
        <w:autoSpaceDN w:val="0"/>
        <w:adjustRightInd w:val="0"/>
        <w:jc w:val="left"/>
        <w:rPr>
          <w:rFonts w:ascii="仿宋" w:eastAsia="仿宋" w:hAnsi="仿宋" w:cs="FZDaBiaoSong-B06S"/>
          <w:color w:val="000000"/>
          <w:kern w:val="0"/>
          <w:sz w:val="24"/>
        </w:rPr>
      </w:pPr>
    </w:p>
    <w:tbl>
      <w:tblPr>
        <w:tblW w:w="7025"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1405"/>
        <w:gridCol w:w="1405"/>
        <w:gridCol w:w="1405"/>
        <w:gridCol w:w="1405"/>
      </w:tblGrid>
      <w:tr w:rsidR="00CB4318" w:rsidRPr="00B330E1" w:rsidTr="00196196">
        <w:trPr>
          <w:cantSplit/>
          <w:trHeight w:val="1084"/>
        </w:trPr>
        <w:tc>
          <w:tcPr>
            <w:tcW w:w="1405" w:type="dxa"/>
            <w:tcBorders>
              <w:top w:val="single" w:sz="4" w:space="0" w:color="auto"/>
              <w:left w:val="nil"/>
              <w:bottom w:val="single" w:sz="4" w:space="0" w:color="auto"/>
              <w:right w:val="single" w:sz="4" w:space="0" w:color="auto"/>
            </w:tcBorders>
            <w:vAlign w:val="bottom"/>
          </w:tcPr>
          <w:p w:rsidR="00CB4318" w:rsidRPr="00616689" w:rsidRDefault="00CB4318" w:rsidP="00196196">
            <w:pPr>
              <w:jc w:val="center"/>
              <w:rPr>
                <w:rFonts w:ascii="仿宋" w:eastAsia="仿宋" w:hAnsi="仿宋" w:cs="宋体"/>
                <w:sz w:val="24"/>
                <w:szCs w:val="22"/>
              </w:rPr>
            </w:pPr>
            <w:r>
              <w:rPr>
                <w:rFonts w:ascii="仿宋" w:eastAsia="仿宋" w:hAnsi="仿宋" w:cs="宋体"/>
                <w:noProof/>
                <w:sz w:val="24"/>
                <w:szCs w:val="22"/>
              </w:rPr>
              <mc:AlternateContent>
                <mc:Choice Requires="wps">
                  <w:drawing>
                    <wp:anchor distT="0" distB="0" distL="114300" distR="114300" simplePos="0" relativeHeight="251660288" behindDoc="0" locked="0" layoutInCell="1" allowOverlap="1">
                      <wp:simplePos x="0" y="0"/>
                      <wp:positionH relativeFrom="column">
                        <wp:posOffset>-979170</wp:posOffset>
                      </wp:positionH>
                      <wp:positionV relativeFrom="paragraph">
                        <wp:posOffset>136525</wp:posOffset>
                      </wp:positionV>
                      <wp:extent cx="876300" cy="476250"/>
                      <wp:effectExtent l="5715" t="12700" r="13335"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476250"/>
                              </a:xfrm>
                              <a:prstGeom prst="rect">
                                <a:avLst/>
                              </a:prstGeom>
                              <a:solidFill>
                                <a:srgbClr val="FFFFFF"/>
                              </a:solidFill>
                              <a:ln w="9525">
                                <a:solidFill>
                                  <a:srgbClr val="FFFFFF"/>
                                </a:solidFill>
                                <a:miter lim="800000"/>
                                <a:headEnd/>
                                <a:tailEnd/>
                              </a:ln>
                            </wps:spPr>
                            <wps:txbx>
                              <w:txbxContent>
                                <w:p w:rsidR="00CB4318" w:rsidRDefault="00CB4318" w:rsidP="00CB4318">
                                  <w:r>
                                    <w:rPr>
                                      <w:rFonts w:hint="eastAsia"/>
                                    </w:rPr>
                                    <w:t>合约新上市挂牌当月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77.1pt;margin-top:10.75pt;width:69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" strokecolor="white">
                      <v:textbox>
                        <w:txbxContent>
                          <w:p w:rsidR="00CB4318" w:rsidRDefault="00CB4318" w:rsidP="00CB4318">
                            <w:r>
                              <w:rPr>
                                <w:rFonts w:hint="eastAsia"/>
                              </w:rPr>
                              <w:t>合约新上市挂牌当月</w:t>
                            </w:r>
                          </w:p>
                        </w:txbxContent>
                      </v:textbox>
                    </v:shape>
                  </w:pict>
                </mc:Fallback>
              </mc:AlternateContent>
            </w:r>
          </w:p>
          <w:p w:rsidR="00CB4318" w:rsidRPr="00616689" w:rsidRDefault="00CB4318" w:rsidP="00196196">
            <w:pPr>
              <w:jc w:val="center"/>
              <w:rPr>
                <w:rFonts w:ascii="仿宋" w:eastAsia="仿宋" w:hAnsi="仿宋" w:cs="宋体"/>
                <w:sz w:val="24"/>
                <w:szCs w:val="22"/>
              </w:rPr>
            </w:pPr>
          </w:p>
          <w:p w:rsidR="00CB4318" w:rsidRPr="00616689" w:rsidRDefault="00CB4318" w:rsidP="00196196">
            <w:pPr>
              <w:rPr>
                <w:rFonts w:ascii="仿宋" w:eastAsia="仿宋" w:hAnsi="仿宋" w:cs="宋体"/>
                <w:sz w:val="24"/>
                <w:szCs w:val="22"/>
              </w:rPr>
            </w:pPr>
          </w:p>
          <w:p w:rsidR="00CB4318" w:rsidRPr="00616689" w:rsidRDefault="00CB4318" w:rsidP="00196196">
            <w:pPr>
              <w:rPr>
                <w:rFonts w:ascii="仿宋" w:eastAsia="仿宋" w:hAnsi="仿宋"/>
                <w:sz w:val="24"/>
                <w:szCs w:val="22"/>
              </w:rPr>
            </w:pPr>
            <w:r w:rsidRPr="00616689">
              <w:rPr>
                <w:rFonts w:ascii="仿宋" w:eastAsia="仿宋" w:hAnsi="仿宋" w:cs="宋体" w:hint="eastAsia"/>
                <w:sz w:val="24"/>
                <w:szCs w:val="22"/>
              </w:rPr>
              <w:t>……</w:t>
            </w:r>
            <w:proofErr w:type="gramStart"/>
            <w:r w:rsidRPr="00616689">
              <w:rPr>
                <w:rFonts w:ascii="仿宋" w:eastAsia="仿宋" w:hAnsi="仿宋" w:cs="宋体" w:hint="eastAsia"/>
                <w:sz w:val="24"/>
                <w:szCs w:val="22"/>
              </w:rPr>
              <w:t>……</w:t>
            </w:r>
            <w:proofErr w:type="gramEnd"/>
          </w:p>
        </w:tc>
        <w:tc>
          <w:tcPr>
            <w:tcW w:w="1405" w:type="dxa"/>
            <w:tcBorders>
              <w:top w:val="single" w:sz="4" w:space="0" w:color="auto"/>
              <w:left w:val="single" w:sz="4" w:space="0" w:color="auto"/>
              <w:bottom w:val="single" w:sz="4" w:space="0" w:color="auto"/>
              <w:right w:val="single" w:sz="4" w:space="0" w:color="auto"/>
            </w:tcBorders>
            <w:vAlign w:val="center"/>
          </w:tcPr>
          <w:p w:rsidR="00CB4318" w:rsidRPr="00616689" w:rsidRDefault="00CB4318" w:rsidP="00196196">
            <w:pPr>
              <w:jc w:val="center"/>
              <w:rPr>
                <w:rFonts w:ascii="仿宋" w:eastAsia="仿宋" w:hAnsi="仿宋"/>
                <w:szCs w:val="22"/>
              </w:rPr>
            </w:pPr>
            <w:r w:rsidRPr="00616689">
              <w:rPr>
                <w:rFonts w:ascii="仿宋" w:eastAsia="仿宋" w:hAnsi="仿宋" w:cs="宋体" w:hint="eastAsia"/>
                <w:szCs w:val="22"/>
              </w:rPr>
              <w:t>交割月前</w:t>
            </w:r>
          </w:p>
          <w:p w:rsidR="00CB4318" w:rsidRPr="00616689" w:rsidRDefault="00CB4318" w:rsidP="00196196">
            <w:pPr>
              <w:jc w:val="center"/>
              <w:rPr>
                <w:rFonts w:ascii="仿宋" w:eastAsia="仿宋" w:hAnsi="仿宋"/>
                <w:sz w:val="24"/>
                <w:szCs w:val="22"/>
              </w:rPr>
            </w:pPr>
            <w:r w:rsidRPr="00616689">
              <w:rPr>
                <w:rFonts w:ascii="仿宋" w:eastAsia="仿宋" w:hAnsi="仿宋" w:cs="宋体" w:hint="eastAsia"/>
                <w:szCs w:val="22"/>
              </w:rPr>
              <w:t>第三月</w:t>
            </w:r>
          </w:p>
        </w:tc>
        <w:tc>
          <w:tcPr>
            <w:tcW w:w="1405" w:type="dxa"/>
            <w:tcBorders>
              <w:top w:val="single" w:sz="4" w:space="0" w:color="auto"/>
              <w:left w:val="single" w:sz="4" w:space="0" w:color="auto"/>
              <w:bottom w:val="single" w:sz="4" w:space="0" w:color="auto"/>
              <w:right w:val="single" w:sz="4" w:space="0" w:color="auto"/>
            </w:tcBorders>
            <w:vAlign w:val="center"/>
          </w:tcPr>
          <w:p w:rsidR="00CB4318" w:rsidRPr="00616689" w:rsidRDefault="00CB4318" w:rsidP="00196196">
            <w:pPr>
              <w:jc w:val="center"/>
              <w:rPr>
                <w:rFonts w:ascii="仿宋" w:eastAsia="仿宋" w:hAnsi="仿宋"/>
                <w:szCs w:val="22"/>
              </w:rPr>
            </w:pPr>
            <w:r w:rsidRPr="00616689">
              <w:rPr>
                <w:rFonts w:ascii="仿宋" w:eastAsia="仿宋" w:hAnsi="仿宋" w:cs="宋体" w:hint="eastAsia"/>
                <w:szCs w:val="22"/>
              </w:rPr>
              <w:t>交割月前</w:t>
            </w:r>
          </w:p>
          <w:p w:rsidR="00CB4318" w:rsidRPr="00616689" w:rsidRDefault="00CB4318" w:rsidP="00196196">
            <w:pPr>
              <w:jc w:val="center"/>
              <w:rPr>
                <w:rFonts w:ascii="仿宋" w:eastAsia="仿宋" w:hAnsi="仿宋"/>
                <w:sz w:val="24"/>
                <w:szCs w:val="22"/>
              </w:rPr>
            </w:pPr>
            <w:r w:rsidRPr="00616689">
              <w:rPr>
                <w:rFonts w:ascii="仿宋" w:eastAsia="仿宋" w:hAnsi="仿宋" w:cs="宋体" w:hint="eastAsia"/>
                <w:szCs w:val="22"/>
              </w:rPr>
              <w:t>第二月</w:t>
            </w:r>
          </w:p>
        </w:tc>
        <w:tc>
          <w:tcPr>
            <w:tcW w:w="1405" w:type="dxa"/>
            <w:tcBorders>
              <w:top w:val="single" w:sz="4" w:space="0" w:color="auto"/>
              <w:left w:val="single" w:sz="4" w:space="0" w:color="auto"/>
              <w:bottom w:val="single" w:sz="4" w:space="0" w:color="auto"/>
              <w:right w:val="single" w:sz="4" w:space="0" w:color="auto"/>
            </w:tcBorders>
            <w:vAlign w:val="center"/>
          </w:tcPr>
          <w:p w:rsidR="00CB4318" w:rsidRPr="00616689" w:rsidRDefault="00CB4318" w:rsidP="00196196">
            <w:pPr>
              <w:jc w:val="center"/>
              <w:rPr>
                <w:rFonts w:ascii="仿宋" w:eastAsia="仿宋" w:hAnsi="仿宋"/>
                <w:szCs w:val="22"/>
              </w:rPr>
            </w:pPr>
            <w:r w:rsidRPr="00616689">
              <w:rPr>
                <w:rFonts w:ascii="仿宋" w:eastAsia="仿宋" w:hAnsi="仿宋" w:cs="宋体" w:hint="eastAsia"/>
                <w:szCs w:val="22"/>
              </w:rPr>
              <w:t>交割月前</w:t>
            </w:r>
          </w:p>
          <w:p w:rsidR="00CB4318" w:rsidRPr="00616689" w:rsidRDefault="00CB4318" w:rsidP="00196196">
            <w:pPr>
              <w:jc w:val="center"/>
              <w:rPr>
                <w:rFonts w:ascii="仿宋" w:eastAsia="仿宋" w:hAnsi="仿宋"/>
                <w:szCs w:val="22"/>
              </w:rPr>
            </w:pPr>
            <w:r w:rsidRPr="00616689">
              <w:rPr>
                <w:rFonts w:ascii="仿宋" w:eastAsia="仿宋" w:hAnsi="仿宋" w:cs="宋体" w:hint="eastAsia"/>
                <w:szCs w:val="22"/>
              </w:rPr>
              <w:t>第一月</w:t>
            </w:r>
          </w:p>
        </w:tc>
        <w:tc>
          <w:tcPr>
            <w:tcW w:w="1405" w:type="dxa"/>
            <w:tcBorders>
              <w:top w:val="single" w:sz="4" w:space="0" w:color="auto"/>
              <w:left w:val="single" w:sz="4" w:space="0" w:color="auto"/>
              <w:bottom w:val="single" w:sz="4" w:space="0" w:color="auto"/>
              <w:right w:val="single" w:sz="4" w:space="0" w:color="auto"/>
            </w:tcBorders>
            <w:vAlign w:val="center"/>
          </w:tcPr>
          <w:p w:rsidR="00CB4318" w:rsidRPr="00616689" w:rsidRDefault="00CB4318" w:rsidP="00196196">
            <w:pPr>
              <w:jc w:val="center"/>
              <w:rPr>
                <w:rFonts w:ascii="仿宋" w:eastAsia="仿宋" w:hAnsi="仿宋"/>
                <w:szCs w:val="22"/>
              </w:rPr>
            </w:pPr>
            <w:r w:rsidRPr="00616689">
              <w:rPr>
                <w:rFonts w:ascii="仿宋" w:eastAsia="仿宋" w:hAnsi="仿宋" w:cs="宋体" w:hint="eastAsia"/>
                <w:szCs w:val="22"/>
              </w:rPr>
              <w:t>交割月份</w:t>
            </w:r>
          </w:p>
        </w:tc>
      </w:tr>
    </w:tbl>
    <w:p w:rsidR="00CB4318"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本办法有关条款时间段的划分方法参照本款执行。</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第六条</w:t>
      </w:r>
      <w:r w:rsidRPr="00D833EB">
        <w:rPr>
          <w:rFonts w:eastAsia="方正仿宋简体"/>
          <w:color w:val="000000"/>
          <w:kern w:val="0"/>
          <w:sz w:val="30"/>
          <w:szCs w:val="30"/>
        </w:rPr>
        <w:t xml:space="preserve"> </w:t>
      </w:r>
      <w:r w:rsidRPr="00D833EB">
        <w:rPr>
          <w:rFonts w:eastAsia="方正仿宋简体"/>
          <w:color w:val="000000"/>
          <w:kern w:val="0"/>
          <w:sz w:val="30"/>
          <w:szCs w:val="30"/>
        </w:rPr>
        <w:t>当某期货合约出现涨跌停板的情况，则该期货合约的交易保证金按第三章的有关规定执行。</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bCs/>
          <w:color w:val="000000"/>
          <w:kern w:val="0"/>
          <w:sz w:val="30"/>
          <w:szCs w:val="30"/>
        </w:rPr>
        <w:t>第七条</w:t>
      </w:r>
      <w:r w:rsidRPr="00D833EB">
        <w:rPr>
          <w:rFonts w:eastAsia="方正仿宋简体"/>
          <w:bCs/>
          <w:color w:val="000000"/>
          <w:kern w:val="0"/>
          <w:sz w:val="30"/>
          <w:szCs w:val="30"/>
        </w:rPr>
        <w:t xml:space="preserve"> </w:t>
      </w:r>
      <w:r w:rsidRPr="00D833EB">
        <w:rPr>
          <w:rFonts w:eastAsia="方正仿宋简体"/>
          <w:color w:val="000000"/>
          <w:kern w:val="0"/>
          <w:sz w:val="30"/>
          <w:szCs w:val="30"/>
        </w:rPr>
        <w:t>当某铜、铝、锌、螺纹钢、线材、热轧卷板期货合约连续三个交易日（即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sidRPr="00D833EB">
        <w:rPr>
          <w:rFonts w:eastAsia="方正仿宋简体"/>
          <w:color w:val="000000"/>
          <w:kern w:val="0"/>
          <w:sz w:val="30"/>
          <w:szCs w:val="30"/>
        </w:rPr>
        <w:t>7.</w:t>
      </w:r>
      <w:r>
        <w:rPr>
          <w:rFonts w:eastAsia="方正仿宋简体"/>
          <w:color w:val="000000"/>
          <w:kern w:val="0"/>
          <w:sz w:val="30"/>
          <w:szCs w:val="30"/>
        </w:rPr>
        <w:t>5%</w:t>
      </w:r>
      <w:r>
        <w:rPr>
          <w:rFonts w:eastAsia="方正仿宋简体" w:hint="eastAsia"/>
          <w:color w:val="000000"/>
          <w:kern w:val="0"/>
          <w:sz w:val="30"/>
          <w:szCs w:val="30"/>
        </w:rPr>
        <w:t>；</w:t>
      </w:r>
      <w:r w:rsidRPr="00D833EB">
        <w:rPr>
          <w:rFonts w:eastAsia="方正仿宋简体"/>
          <w:color w:val="000000"/>
          <w:kern w:val="0"/>
          <w:sz w:val="30"/>
          <w:szCs w:val="30"/>
        </w:rPr>
        <w:t>或连续四个交易日（即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w:t>
      </w:r>
      <w:r w:rsidRPr="00D833EB">
        <w:rPr>
          <w:rFonts w:eastAsia="方正仿宋简体"/>
          <w:color w:val="000000"/>
          <w:kern w:val="0"/>
          <w:sz w:val="30"/>
          <w:szCs w:val="30"/>
        </w:rPr>
        <w:t>D4</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Pr>
          <w:rFonts w:eastAsia="方正仿宋简体"/>
          <w:color w:val="000000"/>
          <w:kern w:val="0"/>
          <w:sz w:val="30"/>
          <w:szCs w:val="30"/>
        </w:rPr>
        <w:t>9%</w:t>
      </w:r>
      <w:r>
        <w:rPr>
          <w:rFonts w:eastAsia="方正仿宋简体" w:hint="eastAsia"/>
          <w:color w:val="000000"/>
          <w:kern w:val="0"/>
          <w:sz w:val="30"/>
          <w:szCs w:val="30"/>
        </w:rPr>
        <w:t>；</w:t>
      </w:r>
      <w:r w:rsidRPr="00D833EB">
        <w:rPr>
          <w:rFonts w:eastAsia="方正仿宋简体"/>
          <w:color w:val="000000"/>
          <w:kern w:val="0"/>
          <w:sz w:val="30"/>
          <w:szCs w:val="30"/>
        </w:rPr>
        <w:t>或连续五个交易日（即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w:t>
      </w:r>
      <w:r w:rsidRPr="00D833EB">
        <w:rPr>
          <w:rFonts w:eastAsia="方正仿宋简体"/>
          <w:color w:val="000000"/>
          <w:kern w:val="0"/>
          <w:sz w:val="30"/>
          <w:szCs w:val="30"/>
        </w:rPr>
        <w:t>D4</w:t>
      </w:r>
      <w:r w:rsidRPr="00D833EB">
        <w:rPr>
          <w:rFonts w:eastAsia="方正仿宋简体"/>
          <w:color w:val="000000"/>
          <w:kern w:val="0"/>
          <w:sz w:val="30"/>
          <w:szCs w:val="30"/>
        </w:rPr>
        <w:t>、</w:t>
      </w:r>
      <w:r w:rsidRPr="00D833EB">
        <w:rPr>
          <w:rFonts w:eastAsia="方正仿宋简体"/>
          <w:color w:val="000000"/>
          <w:kern w:val="0"/>
          <w:sz w:val="30"/>
          <w:szCs w:val="30"/>
        </w:rPr>
        <w:t xml:space="preserve">D5 </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sidRPr="00D833EB">
        <w:rPr>
          <w:rFonts w:eastAsia="方正仿宋简体"/>
          <w:color w:val="000000"/>
          <w:kern w:val="0"/>
          <w:sz w:val="30"/>
          <w:szCs w:val="30"/>
        </w:rPr>
        <w:t>10.5%</w:t>
      </w:r>
      <w:r w:rsidRPr="00D833EB">
        <w:rPr>
          <w:rFonts w:eastAsia="方正仿宋简体"/>
          <w:color w:val="000000"/>
          <w:kern w:val="0"/>
          <w:sz w:val="30"/>
          <w:szCs w:val="30"/>
        </w:rPr>
        <w:t>时，交易所可以根据市场情况，采取单边或双边、同比例或不同比例、部分会员或全部会员提高交易保证金，限制部分会员或全部会员出金，暂停部分会员或全部会员开新仓，调整涨跌停板幅度，限期平仓，强行平仓等措施中的一种或多种措施，但调整后的涨跌停板幅度不超过</w:t>
      </w:r>
      <w:r w:rsidRPr="00D833EB">
        <w:rPr>
          <w:rFonts w:eastAsia="方正仿宋简体"/>
          <w:color w:val="000000"/>
          <w:kern w:val="0"/>
          <w:sz w:val="30"/>
          <w:szCs w:val="30"/>
        </w:rPr>
        <w:t>20%</w:t>
      </w:r>
      <w:r w:rsidRPr="00D833EB">
        <w:rPr>
          <w:rFonts w:eastAsia="方正仿宋简体"/>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lastRenderedPageBreak/>
        <w:t>当某铅、镍、锡、黄金期货合约连续三个交易日（即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sidRPr="00D833EB">
        <w:rPr>
          <w:rFonts w:eastAsia="方正仿宋简体"/>
          <w:color w:val="000000"/>
          <w:kern w:val="0"/>
          <w:sz w:val="30"/>
          <w:szCs w:val="30"/>
        </w:rPr>
        <w:t>10%</w:t>
      </w:r>
      <w:r w:rsidRPr="00D833EB">
        <w:rPr>
          <w:rFonts w:eastAsia="方正仿宋简体"/>
          <w:color w:val="000000"/>
          <w:kern w:val="0"/>
          <w:sz w:val="30"/>
          <w:szCs w:val="30"/>
        </w:rPr>
        <w:t>；或连续四个交易日（即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w:t>
      </w:r>
      <w:r w:rsidRPr="00D833EB">
        <w:rPr>
          <w:rFonts w:eastAsia="方正仿宋简体"/>
          <w:color w:val="000000"/>
          <w:kern w:val="0"/>
          <w:sz w:val="30"/>
          <w:szCs w:val="30"/>
        </w:rPr>
        <w:t>D4</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sidRPr="00D833EB">
        <w:rPr>
          <w:rFonts w:eastAsia="方正仿宋简体"/>
          <w:color w:val="000000"/>
          <w:kern w:val="0"/>
          <w:sz w:val="30"/>
          <w:szCs w:val="30"/>
        </w:rPr>
        <w:t>12%</w:t>
      </w:r>
      <w:r w:rsidRPr="00D833EB">
        <w:rPr>
          <w:rFonts w:eastAsia="方正仿宋简体"/>
          <w:color w:val="000000"/>
          <w:kern w:val="0"/>
          <w:sz w:val="30"/>
          <w:szCs w:val="30"/>
        </w:rPr>
        <w:t>；或连续五个交易日（即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w:t>
      </w:r>
      <w:r w:rsidRPr="00D833EB">
        <w:rPr>
          <w:rFonts w:eastAsia="方正仿宋简体"/>
          <w:color w:val="000000"/>
          <w:kern w:val="0"/>
          <w:sz w:val="30"/>
          <w:szCs w:val="30"/>
        </w:rPr>
        <w:t>D4</w:t>
      </w:r>
      <w:r w:rsidRPr="00D833EB">
        <w:rPr>
          <w:rFonts w:eastAsia="方正仿宋简体"/>
          <w:color w:val="000000"/>
          <w:kern w:val="0"/>
          <w:sz w:val="30"/>
          <w:szCs w:val="30"/>
        </w:rPr>
        <w:t>、</w:t>
      </w:r>
      <w:r w:rsidRPr="00D833EB">
        <w:rPr>
          <w:rFonts w:eastAsia="方正仿宋简体"/>
          <w:color w:val="000000"/>
          <w:kern w:val="0"/>
          <w:sz w:val="30"/>
          <w:szCs w:val="30"/>
        </w:rPr>
        <w:t>D5</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sidRPr="00D833EB">
        <w:rPr>
          <w:rFonts w:eastAsia="方正仿宋简体"/>
          <w:color w:val="000000"/>
          <w:kern w:val="0"/>
          <w:sz w:val="30"/>
          <w:szCs w:val="30"/>
        </w:rPr>
        <w:t>14%</w:t>
      </w:r>
      <w:r w:rsidRPr="00D833EB">
        <w:rPr>
          <w:rFonts w:eastAsia="方正仿宋简体"/>
          <w:color w:val="000000"/>
          <w:kern w:val="0"/>
          <w:sz w:val="30"/>
          <w:szCs w:val="30"/>
        </w:rPr>
        <w:t>时，交易所可以根据市场情况，采取单边或双边、同比例或不同比例、部分会员或全部会员提高交易保证金，限制部分会员或全部会员出金，暂停部分会员或全部会员开新仓，调整涨跌停板幅度，限期平仓，强行平仓等措施中的一种或多种措施，但调整后的涨跌停板幅度不超过</w:t>
      </w:r>
      <w:r w:rsidRPr="00D833EB">
        <w:rPr>
          <w:rFonts w:eastAsia="方正仿宋简体"/>
          <w:color w:val="000000"/>
          <w:kern w:val="0"/>
          <w:sz w:val="30"/>
          <w:szCs w:val="30"/>
        </w:rPr>
        <w:t>20%</w:t>
      </w:r>
      <w:r w:rsidRPr="00D833EB">
        <w:rPr>
          <w:rFonts w:eastAsia="方正仿宋简体"/>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当某天然橡胶、石油沥青期货合约连续三个交易日（即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 xml:space="preserve">D3 </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Pr>
          <w:rFonts w:eastAsia="方正仿宋简体"/>
          <w:color w:val="000000"/>
          <w:kern w:val="0"/>
          <w:sz w:val="30"/>
          <w:szCs w:val="30"/>
        </w:rPr>
        <w:t>9%</w:t>
      </w:r>
      <w:r>
        <w:rPr>
          <w:rFonts w:eastAsia="方正仿宋简体" w:hint="eastAsia"/>
          <w:color w:val="000000"/>
          <w:kern w:val="0"/>
          <w:sz w:val="30"/>
          <w:szCs w:val="30"/>
        </w:rPr>
        <w:t>；</w:t>
      </w:r>
      <w:r w:rsidRPr="00D833EB">
        <w:rPr>
          <w:rFonts w:eastAsia="方正仿宋简体"/>
          <w:color w:val="000000"/>
          <w:kern w:val="0"/>
          <w:sz w:val="30"/>
          <w:szCs w:val="30"/>
        </w:rPr>
        <w:t>或连续四个交易日（即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w:t>
      </w:r>
      <w:r w:rsidRPr="00D833EB">
        <w:rPr>
          <w:rFonts w:eastAsia="方正仿宋简体"/>
          <w:color w:val="000000"/>
          <w:kern w:val="0"/>
          <w:sz w:val="30"/>
          <w:szCs w:val="30"/>
        </w:rPr>
        <w:t>D4</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Pr>
          <w:rFonts w:eastAsia="方正仿宋简体"/>
          <w:color w:val="000000"/>
          <w:kern w:val="0"/>
          <w:sz w:val="30"/>
          <w:szCs w:val="30"/>
        </w:rPr>
        <w:t>12%</w:t>
      </w:r>
      <w:r>
        <w:rPr>
          <w:rFonts w:eastAsia="方正仿宋简体" w:hint="eastAsia"/>
          <w:color w:val="000000"/>
          <w:kern w:val="0"/>
          <w:sz w:val="30"/>
          <w:szCs w:val="30"/>
        </w:rPr>
        <w:t>；</w:t>
      </w:r>
      <w:r w:rsidRPr="00D833EB">
        <w:rPr>
          <w:rFonts w:eastAsia="方正仿宋简体"/>
          <w:color w:val="000000"/>
          <w:kern w:val="0"/>
          <w:sz w:val="30"/>
          <w:szCs w:val="30"/>
        </w:rPr>
        <w:t>或连续五个交易日</w:t>
      </w:r>
      <w:r w:rsidRPr="00D833EB">
        <w:rPr>
          <w:rFonts w:eastAsia="方正仿宋简体"/>
          <w:color w:val="000000"/>
          <w:kern w:val="0"/>
          <w:sz w:val="30"/>
          <w:szCs w:val="30"/>
        </w:rPr>
        <w:t>(</w:t>
      </w:r>
      <w:r w:rsidRPr="00D833EB">
        <w:rPr>
          <w:rFonts w:eastAsia="方正仿宋简体"/>
          <w:color w:val="000000"/>
          <w:kern w:val="0"/>
          <w:sz w:val="30"/>
          <w:szCs w:val="30"/>
        </w:rPr>
        <w:t>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w:t>
      </w:r>
      <w:r w:rsidRPr="00D833EB">
        <w:rPr>
          <w:rFonts w:eastAsia="方正仿宋简体"/>
          <w:color w:val="000000"/>
          <w:kern w:val="0"/>
          <w:sz w:val="30"/>
          <w:szCs w:val="30"/>
        </w:rPr>
        <w:t>D4</w:t>
      </w:r>
      <w:r w:rsidRPr="00D833EB">
        <w:rPr>
          <w:rFonts w:eastAsia="方正仿宋简体"/>
          <w:color w:val="000000"/>
          <w:kern w:val="0"/>
          <w:sz w:val="30"/>
          <w:szCs w:val="30"/>
        </w:rPr>
        <w:t>、</w:t>
      </w:r>
      <w:r w:rsidRPr="00D833EB">
        <w:rPr>
          <w:rFonts w:eastAsia="方正仿宋简体"/>
          <w:color w:val="000000"/>
          <w:kern w:val="0"/>
          <w:sz w:val="30"/>
          <w:szCs w:val="30"/>
        </w:rPr>
        <w:t>D5</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sidRPr="00D833EB">
        <w:rPr>
          <w:rFonts w:eastAsia="方正仿宋简体"/>
          <w:color w:val="000000"/>
          <w:kern w:val="0"/>
          <w:sz w:val="30"/>
          <w:szCs w:val="30"/>
        </w:rPr>
        <w:t>13.5%</w:t>
      </w:r>
      <w:r w:rsidRPr="00D833EB">
        <w:rPr>
          <w:rFonts w:eastAsia="方正仿宋简体"/>
          <w:color w:val="000000"/>
          <w:kern w:val="0"/>
          <w:sz w:val="30"/>
          <w:szCs w:val="30"/>
        </w:rPr>
        <w:t>时，交易所可以根据市场情况，采取单边或双边、同比例或不同比例、部分会员或全部会员提高交易保证金，限制部分会员或全部会员出金，暂停部分会员或全部会员开新仓，调整涨跌停板幅度，限期平仓，强行平仓等措施中的一种或多种措施，但调整后的涨跌停板幅度不超过</w:t>
      </w:r>
      <w:r w:rsidRPr="00D833EB">
        <w:rPr>
          <w:rFonts w:eastAsia="方正仿宋简体"/>
          <w:color w:val="000000"/>
          <w:kern w:val="0"/>
          <w:sz w:val="30"/>
          <w:szCs w:val="30"/>
        </w:rPr>
        <w:t>20%</w:t>
      </w:r>
      <w:r w:rsidRPr="00D833EB">
        <w:rPr>
          <w:rFonts w:eastAsia="方正仿宋简体"/>
          <w:color w:val="000000"/>
          <w:kern w:val="0"/>
          <w:sz w:val="30"/>
          <w:szCs w:val="30"/>
        </w:rPr>
        <w:t>。</w:t>
      </w:r>
    </w:p>
    <w:bookmarkEnd w:id="2"/>
    <w:bookmarkEnd w:id="3"/>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当某燃料油、白银期货合约连续三个交易日（即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 xml:space="preserve">D3 </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Pr>
          <w:rFonts w:eastAsia="方正仿宋简体"/>
          <w:color w:val="000000"/>
          <w:kern w:val="0"/>
          <w:sz w:val="30"/>
          <w:szCs w:val="30"/>
        </w:rPr>
        <w:t>12%</w:t>
      </w:r>
      <w:r>
        <w:rPr>
          <w:rFonts w:eastAsia="方正仿宋简体" w:hint="eastAsia"/>
          <w:color w:val="000000"/>
          <w:kern w:val="0"/>
          <w:sz w:val="30"/>
          <w:szCs w:val="30"/>
        </w:rPr>
        <w:t>；</w:t>
      </w:r>
      <w:r w:rsidRPr="00D833EB">
        <w:rPr>
          <w:rFonts w:eastAsia="方正仿宋简体"/>
          <w:color w:val="000000"/>
          <w:kern w:val="0"/>
          <w:sz w:val="30"/>
          <w:szCs w:val="30"/>
        </w:rPr>
        <w:t>或连续四个交易日（即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w:t>
      </w:r>
      <w:r w:rsidRPr="00D833EB">
        <w:rPr>
          <w:rFonts w:eastAsia="方正仿宋简体"/>
          <w:color w:val="000000"/>
          <w:kern w:val="0"/>
          <w:sz w:val="30"/>
          <w:szCs w:val="30"/>
        </w:rPr>
        <w:t>D4</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Pr>
          <w:rFonts w:eastAsia="方正仿宋简体"/>
          <w:color w:val="000000"/>
          <w:kern w:val="0"/>
          <w:sz w:val="30"/>
          <w:szCs w:val="30"/>
        </w:rPr>
        <w:t>14%</w:t>
      </w:r>
      <w:r>
        <w:rPr>
          <w:rFonts w:eastAsia="方正仿宋简体" w:hint="eastAsia"/>
          <w:color w:val="000000"/>
          <w:kern w:val="0"/>
          <w:sz w:val="30"/>
          <w:szCs w:val="30"/>
        </w:rPr>
        <w:t>；</w:t>
      </w:r>
      <w:r w:rsidRPr="00D833EB">
        <w:rPr>
          <w:rFonts w:eastAsia="方正仿宋简体"/>
          <w:color w:val="000000"/>
          <w:kern w:val="0"/>
          <w:sz w:val="30"/>
          <w:szCs w:val="30"/>
        </w:rPr>
        <w:t>或连续五个交易日（即</w:t>
      </w:r>
      <w:r w:rsidRPr="00D833EB">
        <w:rPr>
          <w:rFonts w:eastAsia="方正仿宋简体"/>
          <w:color w:val="000000"/>
          <w:kern w:val="0"/>
          <w:sz w:val="30"/>
          <w:szCs w:val="30"/>
        </w:rPr>
        <w:t>D1</w:t>
      </w:r>
      <w:r w:rsidRPr="00D833EB">
        <w:rPr>
          <w:rFonts w:eastAsia="方正仿宋简体"/>
          <w:color w:val="000000"/>
          <w:kern w:val="0"/>
          <w:sz w:val="30"/>
          <w:szCs w:val="30"/>
        </w:rPr>
        <w:t>、</w:t>
      </w:r>
      <w:r w:rsidRPr="00D833EB">
        <w:rPr>
          <w:rFonts w:eastAsia="方正仿宋简体"/>
          <w:color w:val="000000"/>
          <w:kern w:val="0"/>
          <w:sz w:val="30"/>
          <w:szCs w:val="30"/>
        </w:rPr>
        <w:t>D2</w:t>
      </w:r>
      <w:r w:rsidRPr="00D833EB">
        <w:rPr>
          <w:rFonts w:eastAsia="方正仿宋简体"/>
          <w:color w:val="000000"/>
          <w:kern w:val="0"/>
          <w:sz w:val="30"/>
          <w:szCs w:val="30"/>
        </w:rPr>
        <w:t>、</w:t>
      </w:r>
      <w:r w:rsidRPr="00D833EB">
        <w:rPr>
          <w:rFonts w:eastAsia="方正仿宋简体"/>
          <w:color w:val="000000"/>
          <w:kern w:val="0"/>
          <w:sz w:val="30"/>
          <w:szCs w:val="30"/>
        </w:rPr>
        <w:t>D3</w:t>
      </w:r>
      <w:r w:rsidRPr="00D833EB">
        <w:rPr>
          <w:rFonts w:eastAsia="方正仿宋简体"/>
          <w:color w:val="000000"/>
          <w:kern w:val="0"/>
          <w:sz w:val="30"/>
          <w:szCs w:val="30"/>
        </w:rPr>
        <w:t>、</w:t>
      </w:r>
      <w:r w:rsidRPr="00D833EB">
        <w:rPr>
          <w:rFonts w:eastAsia="方正仿宋简体"/>
          <w:color w:val="000000"/>
          <w:kern w:val="0"/>
          <w:sz w:val="30"/>
          <w:szCs w:val="30"/>
        </w:rPr>
        <w:t>D4</w:t>
      </w:r>
      <w:r w:rsidRPr="00D833EB">
        <w:rPr>
          <w:rFonts w:eastAsia="方正仿宋简体"/>
          <w:color w:val="000000"/>
          <w:kern w:val="0"/>
          <w:sz w:val="30"/>
          <w:szCs w:val="30"/>
        </w:rPr>
        <w:t>、</w:t>
      </w:r>
      <w:r w:rsidRPr="00D833EB">
        <w:rPr>
          <w:rFonts w:eastAsia="方正仿宋简体"/>
          <w:color w:val="000000"/>
          <w:kern w:val="0"/>
          <w:sz w:val="30"/>
          <w:szCs w:val="30"/>
        </w:rPr>
        <w:t>D5</w:t>
      </w:r>
      <w:r w:rsidRPr="00D833EB">
        <w:rPr>
          <w:rFonts w:eastAsia="方正仿宋简体"/>
          <w:color w:val="000000"/>
          <w:kern w:val="0"/>
          <w:sz w:val="30"/>
          <w:szCs w:val="30"/>
        </w:rPr>
        <w:t>交易日）的累计涨跌幅（</w:t>
      </w:r>
      <w:r w:rsidRPr="00D833EB">
        <w:rPr>
          <w:rFonts w:eastAsia="方正仿宋简体"/>
          <w:color w:val="000000"/>
          <w:kern w:val="0"/>
          <w:sz w:val="30"/>
          <w:szCs w:val="30"/>
        </w:rPr>
        <w:t>N</w:t>
      </w:r>
      <w:r w:rsidRPr="00D833EB">
        <w:rPr>
          <w:rFonts w:eastAsia="方正仿宋简体"/>
          <w:color w:val="000000"/>
          <w:kern w:val="0"/>
          <w:sz w:val="30"/>
          <w:szCs w:val="30"/>
        </w:rPr>
        <w:t>）达到</w:t>
      </w:r>
      <w:r w:rsidRPr="00D833EB">
        <w:rPr>
          <w:rFonts w:eastAsia="方正仿宋简体"/>
          <w:color w:val="000000"/>
          <w:kern w:val="0"/>
          <w:sz w:val="30"/>
          <w:szCs w:val="30"/>
        </w:rPr>
        <w:t>16%</w:t>
      </w:r>
      <w:r w:rsidRPr="00D833EB">
        <w:rPr>
          <w:rFonts w:eastAsia="方正仿宋简体"/>
          <w:color w:val="000000"/>
          <w:kern w:val="0"/>
          <w:sz w:val="30"/>
          <w:szCs w:val="30"/>
        </w:rPr>
        <w:t>时，交易所可以根据市场情况，采取单边或双边、同比例或不</w:t>
      </w:r>
      <w:r w:rsidRPr="00D833EB">
        <w:rPr>
          <w:rFonts w:eastAsia="方正仿宋简体"/>
          <w:color w:val="000000"/>
          <w:kern w:val="0"/>
          <w:sz w:val="30"/>
          <w:szCs w:val="30"/>
        </w:rPr>
        <w:lastRenderedPageBreak/>
        <w:t>同比例、部分会员或全部会员提高交易保证金，限制部分会员或全部会员出金，暂停部分会员或全部会员开新仓，调整涨跌停板幅度，限期平仓，强行平仓等措施中的一种或多种措施，但调整后的涨跌停板幅度不超过</w:t>
      </w:r>
      <w:r w:rsidRPr="00D833EB">
        <w:rPr>
          <w:rFonts w:eastAsia="方正仿宋简体"/>
          <w:color w:val="000000"/>
          <w:kern w:val="0"/>
          <w:sz w:val="30"/>
          <w:szCs w:val="30"/>
        </w:rPr>
        <w:t>20%</w:t>
      </w:r>
      <w:r w:rsidRPr="00D833EB">
        <w:rPr>
          <w:rFonts w:eastAsia="方正仿宋简体"/>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 xml:space="preserve">N </w:t>
      </w:r>
      <w:r w:rsidRPr="00D833EB">
        <w:rPr>
          <w:rFonts w:eastAsia="方正仿宋简体"/>
          <w:color w:val="000000"/>
          <w:kern w:val="0"/>
          <w:sz w:val="30"/>
          <w:szCs w:val="30"/>
        </w:rPr>
        <w:t>的计算公式：</w:t>
      </w:r>
    </w:p>
    <w:p w:rsidR="00CB4318" w:rsidRPr="00D833EB" w:rsidRDefault="00CB4318" w:rsidP="00CB4318">
      <w:pPr>
        <w:autoSpaceDE w:val="0"/>
        <w:autoSpaceDN w:val="0"/>
        <w:adjustRightInd w:val="0"/>
        <w:jc w:val="left"/>
        <w:rPr>
          <w:rFonts w:eastAsia="方正仿宋简体"/>
          <w:color w:val="000000"/>
          <w:kern w:val="0"/>
          <w:sz w:val="30"/>
          <w:szCs w:val="30"/>
        </w:rPr>
      </w:pPr>
    </w:p>
    <w:p w:rsidR="00CB4318" w:rsidRPr="00D833EB" w:rsidRDefault="00CB4318" w:rsidP="00CB4318">
      <w:pPr>
        <w:autoSpaceDE w:val="0"/>
        <w:autoSpaceDN w:val="0"/>
        <w:adjustRightInd w:val="0"/>
        <w:spacing w:line="520" w:lineRule="exact"/>
        <w:ind w:firstLineChars="200" w:firstLine="600"/>
        <w:rPr>
          <w:rFonts w:eastAsia="方正仿宋简体"/>
          <w:color w:val="000000"/>
          <w:kern w:val="0"/>
          <w:sz w:val="30"/>
          <w:szCs w:val="30"/>
        </w:rPr>
      </w:pPr>
      <w:r>
        <w:rPr>
          <w:rFonts w:eastAsia="方正仿宋简体"/>
          <w:noProof/>
          <w:color w:val="000000"/>
          <w:kern w:val="0"/>
          <w:position w:val="-12"/>
          <w:sz w:val="30"/>
          <w:szCs w:val="30"/>
        </w:rPr>
        <w:drawing>
          <wp:inline distT="0" distB="0" distL="0" distR="0">
            <wp:extent cx="3429000" cy="361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0" cy="361950"/>
                    </a:xfrm>
                    <a:prstGeom prst="rect">
                      <a:avLst/>
                    </a:prstGeom>
                    <a:noFill/>
                    <a:ln>
                      <a:noFill/>
                    </a:ln>
                  </pic:spPr>
                </pic:pic>
              </a:graphicData>
            </a:graphic>
          </wp:inline>
        </w:drawing>
      </w:r>
      <w:r w:rsidRPr="00D833EB">
        <w:rPr>
          <w:rFonts w:eastAsia="方正仿宋简体"/>
          <w:color w:val="000000"/>
          <w:kern w:val="0"/>
          <w:sz w:val="30"/>
          <w:szCs w:val="30"/>
        </w:rPr>
        <w:t xml:space="preserve"> </w:t>
      </w:r>
      <w:r w:rsidRPr="00D833EB">
        <w:rPr>
          <w:rFonts w:eastAsia="方正仿宋简体"/>
          <w:i/>
          <w:iCs/>
          <w:color w:val="000000"/>
          <w:kern w:val="0"/>
          <w:sz w:val="30"/>
          <w:szCs w:val="30"/>
        </w:rPr>
        <w:t>t</w:t>
      </w:r>
      <w:r w:rsidRPr="00D833EB">
        <w:rPr>
          <w:rFonts w:eastAsia="方正仿宋简体"/>
          <w:color w:val="000000"/>
          <w:kern w:val="0"/>
          <w:sz w:val="30"/>
          <w:szCs w:val="30"/>
        </w:rPr>
        <w:t xml:space="preserve"> = 3</w:t>
      </w:r>
      <w:r>
        <w:rPr>
          <w:rFonts w:eastAsia="方正仿宋简体" w:hint="eastAsia"/>
          <w:color w:val="000000"/>
          <w:kern w:val="0"/>
          <w:sz w:val="30"/>
          <w:szCs w:val="30"/>
        </w:rPr>
        <w:t>，</w:t>
      </w:r>
      <w:r w:rsidRPr="00D833EB">
        <w:rPr>
          <w:rFonts w:eastAsia="方正仿宋简体"/>
          <w:color w:val="000000"/>
          <w:kern w:val="0"/>
          <w:sz w:val="30"/>
          <w:szCs w:val="30"/>
        </w:rPr>
        <w:t>4</w:t>
      </w:r>
      <w:r>
        <w:rPr>
          <w:rFonts w:eastAsia="方正仿宋简体" w:hint="eastAsia"/>
          <w:color w:val="000000"/>
          <w:kern w:val="0"/>
          <w:sz w:val="30"/>
          <w:szCs w:val="30"/>
        </w:rPr>
        <w:t>，</w:t>
      </w:r>
      <w:r w:rsidRPr="00D833EB">
        <w:rPr>
          <w:rFonts w:eastAsia="方正仿宋简体"/>
          <w:color w:val="000000"/>
          <w:kern w:val="0"/>
          <w:sz w:val="30"/>
          <w:szCs w:val="30"/>
        </w:rPr>
        <w:t xml:space="preserve">5 </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i/>
          <w:iCs/>
          <w:color w:val="000000"/>
          <w:kern w:val="0"/>
          <w:sz w:val="30"/>
          <w:szCs w:val="30"/>
        </w:rPr>
        <w:t>P</w:t>
      </w:r>
      <w:r w:rsidRPr="00D833EB">
        <w:rPr>
          <w:rFonts w:eastAsia="方正仿宋简体"/>
          <w:color w:val="000000"/>
          <w:kern w:val="0"/>
          <w:position w:val="-6"/>
          <w:sz w:val="30"/>
          <w:szCs w:val="30"/>
          <w:vertAlign w:val="subscript"/>
        </w:rPr>
        <w:t xml:space="preserve">0 </w:t>
      </w:r>
      <w:r w:rsidRPr="00D833EB">
        <w:rPr>
          <w:rFonts w:eastAsia="方正仿宋简体"/>
          <w:color w:val="000000"/>
          <w:kern w:val="0"/>
          <w:sz w:val="30"/>
          <w:szCs w:val="30"/>
        </w:rPr>
        <w:t>为</w:t>
      </w:r>
      <w:r w:rsidRPr="00D833EB">
        <w:rPr>
          <w:rFonts w:eastAsia="方正仿宋简体"/>
          <w:i/>
          <w:iCs/>
          <w:color w:val="000000"/>
          <w:kern w:val="0"/>
          <w:sz w:val="30"/>
          <w:szCs w:val="30"/>
        </w:rPr>
        <w:t>D</w:t>
      </w:r>
      <w:r w:rsidRPr="00D833EB">
        <w:rPr>
          <w:rFonts w:eastAsia="方正仿宋简体"/>
          <w:color w:val="000000"/>
          <w:kern w:val="0"/>
          <w:position w:val="-6"/>
          <w:sz w:val="30"/>
          <w:szCs w:val="30"/>
          <w:vertAlign w:val="subscript"/>
        </w:rPr>
        <w:t xml:space="preserve">1 </w:t>
      </w:r>
      <w:r w:rsidRPr="00D833EB">
        <w:rPr>
          <w:rFonts w:eastAsia="方正仿宋简体"/>
          <w:color w:val="000000"/>
          <w:kern w:val="0"/>
          <w:sz w:val="30"/>
          <w:szCs w:val="30"/>
        </w:rPr>
        <w:t>交易日前一交易日结算价</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i/>
          <w:iCs/>
          <w:color w:val="000000"/>
          <w:kern w:val="0"/>
          <w:sz w:val="30"/>
          <w:szCs w:val="30"/>
        </w:rPr>
        <w:t>P</w:t>
      </w:r>
      <w:r w:rsidRPr="00D833EB">
        <w:rPr>
          <w:rFonts w:eastAsia="方正仿宋简体"/>
          <w:color w:val="000000"/>
          <w:kern w:val="0"/>
          <w:position w:val="-6"/>
          <w:sz w:val="30"/>
          <w:szCs w:val="30"/>
          <w:vertAlign w:val="subscript"/>
        </w:rPr>
        <w:t xml:space="preserve">t </w:t>
      </w:r>
      <w:r w:rsidRPr="00D833EB">
        <w:rPr>
          <w:rFonts w:eastAsia="方正仿宋简体"/>
          <w:color w:val="000000"/>
          <w:kern w:val="0"/>
          <w:sz w:val="30"/>
          <w:szCs w:val="30"/>
        </w:rPr>
        <w:t>为</w:t>
      </w:r>
      <w:r w:rsidRPr="00D833EB">
        <w:rPr>
          <w:rFonts w:eastAsia="方正仿宋简体"/>
          <w:i/>
          <w:iCs/>
          <w:color w:val="000000"/>
          <w:kern w:val="0"/>
          <w:sz w:val="30"/>
          <w:szCs w:val="30"/>
        </w:rPr>
        <w:t>t</w:t>
      </w:r>
      <w:r w:rsidRPr="00D833EB">
        <w:rPr>
          <w:rFonts w:eastAsia="方正仿宋简体"/>
          <w:color w:val="000000"/>
          <w:kern w:val="0"/>
          <w:sz w:val="30"/>
          <w:szCs w:val="30"/>
        </w:rPr>
        <w:t>交易日结算价，</w:t>
      </w:r>
      <w:r w:rsidRPr="00D833EB">
        <w:rPr>
          <w:rFonts w:eastAsia="方正仿宋简体"/>
          <w:i/>
          <w:iCs/>
          <w:color w:val="000000"/>
          <w:kern w:val="0"/>
          <w:sz w:val="30"/>
          <w:szCs w:val="30"/>
        </w:rPr>
        <w:t>t</w:t>
      </w:r>
      <w:r w:rsidRPr="00D833EB">
        <w:rPr>
          <w:rFonts w:eastAsia="方正仿宋简体"/>
          <w:color w:val="000000"/>
          <w:kern w:val="0"/>
          <w:sz w:val="30"/>
          <w:szCs w:val="30"/>
        </w:rPr>
        <w:t>= 3</w:t>
      </w:r>
      <w:r w:rsidRPr="00D833EB">
        <w:rPr>
          <w:rFonts w:eastAsia="方正仿宋简体"/>
          <w:color w:val="000000"/>
          <w:kern w:val="0"/>
          <w:sz w:val="30"/>
          <w:szCs w:val="30"/>
        </w:rPr>
        <w:t>，</w:t>
      </w:r>
      <w:r w:rsidRPr="00D833EB">
        <w:rPr>
          <w:rFonts w:eastAsia="方正仿宋简体"/>
          <w:color w:val="000000"/>
          <w:kern w:val="0"/>
          <w:sz w:val="30"/>
          <w:szCs w:val="30"/>
        </w:rPr>
        <w:t>4</w:t>
      </w:r>
      <w:r w:rsidRPr="00D833EB">
        <w:rPr>
          <w:rFonts w:eastAsia="方正仿宋简体"/>
          <w:color w:val="000000"/>
          <w:kern w:val="0"/>
          <w:sz w:val="30"/>
          <w:szCs w:val="30"/>
        </w:rPr>
        <w:t>，</w:t>
      </w:r>
      <w:r w:rsidRPr="00D833EB">
        <w:rPr>
          <w:rFonts w:eastAsia="方正仿宋简体"/>
          <w:color w:val="000000"/>
          <w:kern w:val="0"/>
          <w:sz w:val="30"/>
          <w:szCs w:val="30"/>
        </w:rPr>
        <w:t xml:space="preserve">5 </w:t>
      </w:r>
    </w:p>
    <w:p w:rsidR="00CB4318" w:rsidRPr="00D833E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D833EB">
        <w:rPr>
          <w:rFonts w:eastAsia="方正仿宋简体"/>
          <w:i/>
          <w:iCs/>
          <w:color w:val="000000"/>
          <w:kern w:val="0"/>
          <w:sz w:val="30"/>
          <w:szCs w:val="30"/>
        </w:rPr>
        <w:t>P</w:t>
      </w:r>
      <w:r w:rsidRPr="00D833EB">
        <w:rPr>
          <w:rFonts w:eastAsia="方正仿宋简体"/>
          <w:color w:val="000000"/>
          <w:kern w:val="0"/>
          <w:position w:val="-6"/>
          <w:sz w:val="30"/>
          <w:szCs w:val="30"/>
          <w:vertAlign w:val="subscript"/>
        </w:rPr>
        <w:t xml:space="preserve">3 </w:t>
      </w:r>
      <w:r w:rsidRPr="00D833EB">
        <w:rPr>
          <w:rFonts w:eastAsia="方正仿宋简体"/>
          <w:color w:val="000000"/>
          <w:kern w:val="0"/>
          <w:sz w:val="30"/>
          <w:szCs w:val="30"/>
        </w:rPr>
        <w:t>为</w:t>
      </w:r>
      <w:r w:rsidRPr="00D833EB">
        <w:rPr>
          <w:rFonts w:eastAsia="方正仿宋简体"/>
          <w:i/>
          <w:iCs/>
          <w:color w:val="000000"/>
          <w:kern w:val="0"/>
          <w:sz w:val="30"/>
          <w:szCs w:val="30"/>
        </w:rPr>
        <w:t>D</w:t>
      </w:r>
      <w:r w:rsidRPr="00D833EB">
        <w:rPr>
          <w:rFonts w:eastAsia="方正仿宋简体"/>
          <w:color w:val="000000"/>
          <w:kern w:val="0"/>
          <w:position w:val="-6"/>
          <w:sz w:val="30"/>
          <w:szCs w:val="30"/>
          <w:vertAlign w:val="subscript"/>
        </w:rPr>
        <w:t xml:space="preserve">3 </w:t>
      </w:r>
      <w:r w:rsidRPr="00D833EB">
        <w:rPr>
          <w:rFonts w:eastAsia="方正仿宋简体"/>
          <w:color w:val="000000"/>
          <w:kern w:val="0"/>
          <w:sz w:val="30"/>
          <w:szCs w:val="30"/>
        </w:rPr>
        <w:t>交易日结算价</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i/>
          <w:iCs/>
          <w:color w:val="000000"/>
          <w:kern w:val="0"/>
          <w:sz w:val="30"/>
          <w:szCs w:val="30"/>
        </w:rPr>
        <w:t>P</w:t>
      </w:r>
      <w:r w:rsidRPr="00D833EB">
        <w:rPr>
          <w:rFonts w:eastAsia="方正仿宋简体"/>
          <w:color w:val="000000"/>
          <w:kern w:val="0"/>
          <w:position w:val="-6"/>
          <w:sz w:val="30"/>
          <w:szCs w:val="30"/>
          <w:vertAlign w:val="subscript"/>
        </w:rPr>
        <w:t xml:space="preserve">4 </w:t>
      </w:r>
      <w:r w:rsidRPr="00D833EB">
        <w:rPr>
          <w:rFonts w:eastAsia="方正仿宋简体"/>
          <w:color w:val="000000"/>
          <w:kern w:val="0"/>
          <w:sz w:val="30"/>
          <w:szCs w:val="30"/>
        </w:rPr>
        <w:t>为</w:t>
      </w:r>
      <w:r w:rsidRPr="00D833EB">
        <w:rPr>
          <w:rFonts w:eastAsia="方正仿宋简体"/>
          <w:i/>
          <w:iCs/>
          <w:color w:val="000000"/>
          <w:kern w:val="0"/>
          <w:sz w:val="30"/>
          <w:szCs w:val="30"/>
        </w:rPr>
        <w:t>D</w:t>
      </w:r>
      <w:r w:rsidRPr="00D833EB">
        <w:rPr>
          <w:rFonts w:eastAsia="方正仿宋简体"/>
          <w:color w:val="000000"/>
          <w:kern w:val="0"/>
          <w:position w:val="-6"/>
          <w:sz w:val="30"/>
          <w:szCs w:val="30"/>
          <w:vertAlign w:val="subscript"/>
        </w:rPr>
        <w:t xml:space="preserve">4 </w:t>
      </w:r>
      <w:r w:rsidRPr="00D833EB">
        <w:rPr>
          <w:rFonts w:eastAsia="方正仿宋简体"/>
          <w:color w:val="000000"/>
          <w:kern w:val="0"/>
          <w:sz w:val="30"/>
          <w:szCs w:val="30"/>
        </w:rPr>
        <w:t>交易日结算价</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i/>
          <w:iCs/>
          <w:color w:val="000000"/>
          <w:kern w:val="0"/>
          <w:sz w:val="30"/>
          <w:szCs w:val="30"/>
        </w:rPr>
        <w:t>P</w:t>
      </w:r>
      <w:r w:rsidRPr="00D833EB">
        <w:rPr>
          <w:rFonts w:eastAsia="方正仿宋简体"/>
          <w:color w:val="000000"/>
          <w:kern w:val="0"/>
          <w:position w:val="-6"/>
          <w:sz w:val="30"/>
          <w:szCs w:val="30"/>
          <w:vertAlign w:val="subscript"/>
        </w:rPr>
        <w:t xml:space="preserve">5 </w:t>
      </w:r>
      <w:r w:rsidRPr="00D833EB">
        <w:rPr>
          <w:rFonts w:eastAsia="方正仿宋简体"/>
          <w:color w:val="000000"/>
          <w:kern w:val="0"/>
          <w:sz w:val="30"/>
          <w:szCs w:val="30"/>
        </w:rPr>
        <w:t>为</w:t>
      </w:r>
      <w:r w:rsidRPr="00D833EB">
        <w:rPr>
          <w:rFonts w:eastAsia="方正仿宋简体"/>
          <w:i/>
          <w:iCs/>
          <w:color w:val="000000"/>
          <w:kern w:val="0"/>
          <w:sz w:val="30"/>
          <w:szCs w:val="30"/>
        </w:rPr>
        <w:t>D</w:t>
      </w:r>
      <w:r w:rsidRPr="00D833EB">
        <w:rPr>
          <w:rFonts w:eastAsia="方正仿宋简体"/>
          <w:color w:val="000000"/>
          <w:kern w:val="0"/>
          <w:position w:val="-6"/>
          <w:sz w:val="30"/>
          <w:szCs w:val="30"/>
          <w:vertAlign w:val="subscript"/>
        </w:rPr>
        <w:t>5</w:t>
      </w:r>
      <w:r w:rsidRPr="00D833EB">
        <w:rPr>
          <w:rFonts w:eastAsia="方正仿宋简体"/>
          <w:color w:val="000000"/>
          <w:kern w:val="0"/>
          <w:sz w:val="30"/>
          <w:szCs w:val="30"/>
        </w:rPr>
        <w:t>交易日结算价</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交易所采取本条规定措施的，应当事先报告中国证监会。</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第八条</w:t>
      </w:r>
      <w:r w:rsidRPr="00D833EB">
        <w:rPr>
          <w:rFonts w:eastAsia="方正仿宋简体"/>
          <w:color w:val="000000"/>
          <w:kern w:val="0"/>
          <w:sz w:val="30"/>
          <w:szCs w:val="30"/>
        </w:rPr>
        <w:t xml:space="preserve"> </w:t>
      </w:r>
      <w:r w:rsidRPr="00D833EB">
        <w:rPr>
          <w:rFonts w:eastAsia="方正仿宋简体"/>
          <w:color w:val="000000"/>
          <w:kern w:val="0"/>
          <w:sz w:val="30"/>
          <w:szCs w:val="30"/>
        </w:rPr>
        <w:t>对同时适用本办法规定的两种或两种以上交易保证金比例的，其交易保证金按照规定交易保证金比例中的最高值收取。</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p>
    <w:p w:rsidR="00CB4318" w:rsidRPr="00D833EB" w:rsidRDefault="00CB4318" w:rsidP="00CB4318">
      <w:pPr>
        <w:autoSpaceDE w:val="0"/>
        <w:autoSpaceDN w:val="0"/>
        <w:adjustRightInd w:val="0"/>
        <w:spacing w:line="560" w:lineRule="exact"/>
        <w:ind w:firstLineChars="200" w:firstLine="600"/>
        <w:jc w:val="center"/>
        <w:rPr>
          <w:rFonts w:ascii="方正黑体简体" w:eastAsia="方正黑体简体" w:hint="eastAsia"/>
          <w:bCs/>
          <w:color w:val="000000"/>
          <w:kern w:val="0"/>
          <w:sz w:val="30"/>
          <w:szCs w:val="30"/>
        </w:rPr>
      </w:pPr>
      <w:r w:rsidRPr="00D833EB">
        <w:rPr>
          <w:rFonts w:ascii="方正黑体简体" w:eastAsia="方正黑体简体" w:hint="eastAsia"/>
          <w:bCs/>
          <w:color w:val="000000"/>
          <w:kern w:val="0"/>
          <w:sz w:val="30"/>
          <w:szCs w:val="30"/>
        </w:rPr>
        <w:t>第三章 涨跌停板制度</w:t>
      </w:r>
    </w:p>
    <w:p w:rsidR="00CB4318" w:rsidRPr="00D833EB" w:rsidRDefault="00CB4318" w:rsidP="00CB4318">
      <w:pPr>
        <w:autoSpaceDE w:val="0"/>
        <w:autoSpaceDN w:val="0"/>
        <w:adjustRightInd w:val="0"/>
        <w:spacing w:line="560" w:lineRule="exact"/>
        <w:ind w:firstLineChars="200" w:firstLine="600"/>
        <w:rPr>
          <w:rFonts w:eastAsia="方正仿宋简体"/>
          <w:b/>
          <w:color w:val="000000"/>
          <w:kern w:val="0"/>
          <w:sz w:val="30"/>
          <w:szCs w:val="30"/>
          <w:shd w:val="pct15" w:color="auto" w:fill="FFFFFF"/>
        </w:rPr>
      </w:pPr>
      <w:r w:rsidRPr="00D833EB">
        <w:rPr>
          <w:rFonts w:eastAsia="方正仿宋简体"/>
          <w:color w:val="000000"/>
          <w:kern w:val="0"/>
          <w:sz w:val="30"/>
          <w:szCs w:val="30"/>
        </w:rPr>
        <w:t>第九条</w:t>
      </w:r>
      <w:r w:rsidRPr="00D833EB">
        <w:rPr>
          <w:rFonts w:eastAsia="方正仿宋简体"/>
          <w:color w:val="000000"/>
          <w:kern w:val="0"/>
          <w:sz w:val="30"/>
          <w:szCs w:val="30"/>
        </w:rPr>
        <w:t xml:space="preserve"> </w:t>
      </w:r>
      <w:r w:rsidRPr="00D833EB">
        <w:rPr>
          <w:rFonts w:eastAsia="方正仿宋简体"/>
          <w:color w:val="000000"/>
          <w:kern w:val="0"/>
          <w:sz w:val="30"/>
          <w:szCs w:val="30"/>
        </w:rPr>
        <w:t>交易所实行价格涨跌停板制度，由交易所制定各上市期货合约的每日最大价格波动幅度。</w:t>
      </w:r>
    </w:p>
    <w:p w:rsidR="00CB4318" w:rsidRPr="00D833E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D833EB">
        <w:rPr>
          <w:rFonts w:eastAsia="方正仿宋简体"/>
          <w:color w:val="000000"/>
          <w:kern w:val="0"/>
          <w:sz w:val="30"/>
          <w:szCs w:val="30"/>
        </w:rPr>
        <w:t>在某一期货合约的交易过程中，当出现下列情况时，交易所可以根据市场风险调整其涨跌停板幅度</w:t>
      </w:r>
      <w:r>
        <w:rPr>
          <w:rFonts w:eastAsia="方正仿宋简体" w:hint="eastAsia"/>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D833EB">
        <w:rPr>
          <w:rFonts w:eastAsia="方正仿宋简体"/>
          <w:color w:val="000000"/>
          <w:kern w:val="0"/>
          <w:sz w:val="30"/>
          <w:szCs w:val="30"/>
        </w:rPr>
        <w:t>（一）期货合约价格出现同方向连续涨跌停板时</w:t>
      </w:r>
      <w:r>
        <w:rPr>
          <w:rFonts w:eastAsia="方正仿宋简体" w:hint="eastAsia"/>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D833EB">
        <w:rPr>
          <w:rFonts w:eastAsia="方正仿宋简体"/>
          <w:color w:val="000000"/>
          <w:kern w:val="0"/>
          <w:sz w:val="30"/>
          <w:szCs w:val="30"/>
        </w:rPr>
        <w:t>（二）遇国家法定长假时</w:t>
      </w:r>
      <w:r>
        <w:rPr>
          <w:rFonts w:eastAsia="方正仿宋简体" w:hint="eastAsia"/>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D833EB">
        <w:rPr>
          <w:rFonts w:eastAsia="方正仿宋简体"/>
          <w:color w:val="000000"/>
          <w:kern w:val="0"/>
          <w:sz w:val="30"/>
          <w:szCs w:val="30"/>
        </w:rPr>
        <w:lastRenderedPageBreak/>
        <w:t>（三）交易所认为市场风险明显变化时</w:t>
      </w:r>
      <w:r>
        <w:rPr>
          <w:rFonts w:eastAsia="方正仿宋简体" w:hint="eastAsia"/>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（四）交易所认为必要的其他情况。</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交易所根据市场情况决定调整涨跌停板幅度的，应当公告，并报告中国证监会。</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对同时适用本办法规定的两种或两种以上涨跌停板的，其涨跌停板按照规定涨跌停板中的最高值确定。</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第十条</w:t>
      </w:r>
      <w:r w:rsidRPr="00D833EB">
        <w:rPr>
          <w:rFonts w:eastAsia="方正仿宋简体"/>
          <w:color w:val="000000"/>
          <w:kern w:val="0"/>
          <w:sz w:val="30"/>
          <w:szCs w:val="30"/>
        </w:rPr>
        <w:t xml:space="preserve"> </w:t>
      </w:r>
      <w:r w:rsidRPr="00D833EB">
        <w:rPr>
          <w:rFonts w:eastAsia="方正仿宋简体"/>
          <w:color w:val="000000"/>
          <w:kern w:val="0"/>
          <w:sz w:val="30"/>
          <w:szCs w:val="30"/>
        </w:rPr>
        <w:t>当某期货合约以涨跌停板价格成交时，成交撮合实行平仓优先和时间优先的原则，但平当日新开</w:t>
      </w:r>
      <w:proofErr w:type="gramStart"/>
      <w:r w:rsidRPr="00D833EB">
        <w:rPr>
          <w:rFonts w:eastAsia="方正仿宋简体"/>
          <w:color w:val="000000"/>
          <w:kern w:val="0"/>
          <w:sz w:val="30"/>
          <w:szCs w:val="30"/>
        </w:rPr>
        <w:t>仓位</w:t>
      </w:r>
      <w:proofErr w:type="gramEnd"/>
      <w:r w:rsidRPr="00D833EB">
        <w:rPr>
          <w:rFonts w:eastAsia="方正仿宋简体"/>
          <w:color w:val="000000"/>
          <w:kern w:val="0"/>
          <w:sz w:val="30"/>
          <w:szCs w:val="30"/>
        </w:rPr>
        <w:t>不适用平仓优先的原则。</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第十一条</w:t>
      </w:r>
      <w:r w:rsidRPr="00D833EB">
        <w:rPr>
          <w:rFonts w:eastAsia="方正仿宋简体"/>
          <w:color w:val="000000"/>
          <w:kern w:val="0"/>
          <w:sz w:val="30"/>
          <w:szCs w:val="30"/>
        </w:rPr>
        <w:t xml:space="preserve"> </w:t>
      </w:r>
      <w:r w:rsidRPr="00D833EB">
        <w:rPr>
          <w:rFonts w:eastAsia="方正仿宋简体"/>
          <w:color w:val="000000"/>
          <w:kern w:val="0"/>
          <w:sz w:val="30"/>
          <w:szCs w:val="30"/>
        </w:rPr>
        <w:t>涨（跌）停板单边无连续报价（以下简称单边市）是指某一期货合约在某一交易日收盘前</w:t>
      </w:r>
      <w:r w:rsidRPr="00D833EB">
        <w:rPr>
          <w:rFonts w:eastAsia="方正仿宋简体"/>
          <w:color w:val="000000"/>
          <w:kern w:val="0"/>
          <w:sz w:val="30"/>
          <w:szCs w:val="30"/>
        </w:rPr>
        <w:t>5</w:t>
      </w:r>
      <w:r w:rsidRPr="00D833EB">
        <w:rPr>
          <w:rFonts w:eastAsia="方正仿宋简体"/>
          <w:color w:val="000000"/>
          <w:kern w:val="0"/>
          <w:sz w:val="30"/>
          <w:szCs w:val="30"/>
        </w:rPr>
        <w:t>分钟内出现只有停板价位的买入（卖出）申报、没有停板价位的卖出（买入）申报，或者一有卖出（买入）申报就成交、但未打开停板价位的情况。连续的两个交易日出现同一方向的涨（跌）停板单边无连续报价情况，称为同方向单边市</w:t>
      </w:r>
      <w:r>
        <w:rPr>
          <w:rFonts w:eastAsia="方正仿宋简体" w:hint="eastAsia"/>
          <w:color w:val="000000"/>
          <w:kern w:val="0"/>
          <w:sz w:val="30"/>
          <w:szCs w:val="30"/>
        </w:rPr>
        <w:t>；</w:t>
      </w:r>
      <w:r w:rsidRPr="00D833EB">
        <w:rPr>
          <w:rFonts w:eastAsia="方正仿宋简体"/>
          <w:color w:val="000000"/>
          <w:kern w:val="0"/>
          <w:sz w:val="30"/>
          <w:szCs w:val="30"/>
        </w:rPr>
        <w:t>在出现单边市之后的下一个交易日出现反方向的涨（跌）停板单边无连续报价情况，则称为反方向单边市。</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第十二条</w:t>
      </w:r>
      <w:r w:rsidRPr="00D833EB">
        <w:rPr>
          <w:rFonts w:eastAsia="方正仿宋简体"/>
          <w:sz w:val="30"/>
          <w:szCs w:val="30"/>
        </w:rPr>
        <w:t xml:space="preserve"> </w:t>
      </w:r>
      <w:r w:rsidRPr="00D833EB">
        <w:rPr>
          <w:rFonts w:eastAsia="方正仿宋简体"/>
          <w:sz w:val="30"/>
          <w:szCs w:val="30"/>
        </w:rPr>
        <w:t>当某期货合约在某一交易日（该交易日称为</w:t>
      </w:r>
      <w:r w:rsidRPr="00D833EB">
        <w:rPr>
          <w:rFonts w:eastAsia="方正仿宋简体"/>
          <w:sz w:val="30"/>
          <w:szCs w:val="30"/>
        </w:rPr>
        <w:t>D1</w:t>
      </w:r>
      <w:r w:rsidRPr="00D833EB">
        <w:rPr>
          <w:rFonts w:eastAsia="方正仿宋简体"/>
          <w:sz w:val="30"/>
          <w:szCs w:val="30"/>
        </w:rPr>
        <w:t>交易日，以下几个交易日分别称为</w:t>
      </w:r>
      <w:r w:rsidRPr="00D833EB">
        <w:rPr>
          <w:rFonts w:eastAsia="方正仿宋简体"/>
          <w:sz w:val="30"/>
          <w:szCs w:val="30"/>
        </w:rPr>
        <w:t>D2</w:t>
      </w:r>
      <w:r w:rsidRPr="00D833EB">
        <w:rPr>
          <w:rFonts w:eastAsia="方正仿宋简体"/>
          <w:sz w:val="30"/>
          <w:szCs w:val="30"/>
        </w:rPr>
        <w:t>、</w:t>
      </w:r>
      <w:r w:rsidRPr="00D833EB">
        <w:rPr>
          <w:rFonts w:eastAsia="方正仿宋简体"/>
          <w:sz w:val="30"/>
          <w:szCs w:val="30"/>
        </w:rPr>
        <w:t>D3</w:t>
      </w:r>
      <w:r w:rsidRPr="00D833EB">
        <w:rPr>
          <w:rFonts w:eastAsia="方正仿宋简体"/>
          <w:sz w:val="30"/>
          <w:szCs w:val="30"/>
        </w:rPr>
        <w:t>、</w:t>
      </w:r>
      <w:r w:rsidRPr="00D833EB">
        <w:rPr>
          <w:rFonts w:eastAsia="方正仿宋简体"/>
          <w:sz w:val="30"/>
          <w:szCs w:val="30"/>
        </w:rPr>
        <w:t>D4</w:t>
      </w:r>
      <w:r w:rsidRPr="00D833EB">
        <w:rPr>
          <w:rFonts w:eastAsia="方正仿宋简体"/>
          <w:sz w:val="30"/>
          <w:szCs w:val="30"/>
        </w:rPr>
        <w:t>、</w:t>
      </w:r>
      <w:r w:rsidRPr="00D833EB">
        <w:rPr>
          <w:rFonts w:eastAsia="方正仿宋简体"/>
          <w:sz w:val="30"/>
          <w:szCs w:val="30"/>
        </w:rPr>
        <w:t>D5</w:t>
      </w:r>
      <w:r w:rsidRPr="00D833EB">
        <w:rPr>
          <w:rFonts w:eastAsia="方正仿宋简体"/>
          <w:sz w:val="30"/>
          <w:szCs w:val="30"/>
        </w:rPr>
        <w:t>、</w:t>
      </w:r>
      <w:r w:rsidRPr="00D833EB">
        <w:rPr>
          <w:rFonts w:eastAsia="方正仿宋简体"/>
          <w:sz w:val="30"/>
          <w:szCs w:val="30"/>
        </w:rPr>
        <w:t>D6</w:t>
      </w:r>
      <w:r w:rsidRPr="00D833EB">
        <w:rPr>
          <w:rFonts w:eastAsia="方正仿宋简体"/>
          <w:sz w:val="30"/>
          <w:szCs w:val="30"/>
        </w:rPr>
        <w:t>交易日，</w:t>
      </w:r>
      <w:r w:rsidRPr="00D833EB">
        <w:rPr>
          <w:rFonts w:eastAsia="方正仿宋简体"/>
          <w:sz w:val="30"/>
          <w:szCs w:val="30"/>
        </w:rPr>
        <w:t>D0</w:t>
      </w:r>
      <w:r w:rsidRPr="00D833EB">
        <w:rPr>
          <w:rFonts w:eastAsia="方正仿宋简体"/>
          <w:sz w:val="30"/>
          <w:szCs w:val="30"/>
        </w:rPr>
        <w:t>交易日为</w:t>
      </w:r>
      <w:r w:rsidRPr="00D833EB">
        <w:rPr>
          <w:rFonts w:eastAsia="方正仿宋简体"/>
          <w:sz w:val="30"/>
          <w:szCs w:val="30"/>
        </w:rPr>
        <w:t>D1</w:t>
      </w:r>
      <w:r w:rsidRPr="00D833EB">
        <w:rPr>
          <w:rFonts w:eastAsia="方正仿宋简体"/>
          <w:sz w:val="30"/>
          <w:szCs w:val="30"/>
        </w:rPr>
        <w:t>交易日前一交易日）出现单边市，则该期货合约</w:t>
      </w:r>
      <w:r w:rsidRPr="00D833EB">
        <w:rPr>
          <w:rFonts w:eastAsia="方正仿宋简体"/>
          <w:sz w:val="30"/>
          <w:szCs w:val="30"/>
        </w:rPr>
        <w:t>D2</w:t>
      </w:r>
      <w:r w:rsidRPr="00D833EB">
        <w:rPr>
          <w:rFonts w:eastAsia="方正仿宋简体"/>
          <w:sz w:val="30"/>
          <w:szCs w:val="30"/>
        </w:rPr>
        <w:t>交易日涨跌停板幅度按下述方法调整：铜、铝、锌、铅、</w:t>
      </w:r>
      <w:r w:rsidRPr="00D833EB">
        <w:rPr>
          <w:rFonts w:eastAsia="方正仿宋简体"/>
          <w:color w:val="000000"/>
          <w:kern w:val="0"/>
          <w:sz w:val="30"/>
          <w:szCs w:val="30"/>
        </w:rPr>
        <w:t>镍、锡、螺纹钢、线材、热轧卷板、黄金、白银、天然橡胶、燃</w:t>
      </w:r>
      <w:r w:rsidRPr="00D833EB">
        <w:rPr>
          <w:rFonts w:eastAsia="方正仿宋简体"/>
          <w:sz w:val="30"/>
          <w:szCs w:val="30"/>
        </w:rPr>
        <w:t>料油和石油沥青期货合约的涨跌停板幅度为在</w:t>
      </w:r>
      <w:r w:rsidRPr="00D833EB">
        <w:rPr>
          <w:rFonts w:eastAsia="方正仿宋简体"/>
          <w:sz w:val="30"/>
          <w:szCs w:val="30"/>
        </w:rPr>
        <w:t>D1</w:t>
      </w:r>
      <w:r w:rsidRPr="00D833EB">
        <w:rPr>
          <w:rFonts w:eastAsia="方正仿宋简体"/>
          <w:sz w:val="30"/>
          <w:szCs w:val="30"/>
        </w:rPr>
        <w:t>交易日涨跌停板幅度的基础上增加</w:t>
      </w:r>
      <w:r w:rsidRPr="00D833EB">
        <w:rPr>
          <w:rFonts w:eastAsia="方正仿宋简体"/>
          <w:sz w:val="30"/>
          <w:szCs w:val="30"/>
        </w:rPr>
        <w:t>3</w:t>
      </w:r>
      <w:r w:rsidRPr="00D833EB">
        <w:rPr>
          <w:rFonts w:eastAsia="方正仿宋简体"/>
          <w:sz w:val="30"/>
          <w:szCs w:val="30"/>
        </w:rPr>
        <w:t>个百分点。</w:t>
      </w:r>
      <w:r w:rsidRPr="00D833EB">
        <w:rPr>
          <w:rFonts w:eastAsia="方正仿宋简体"/>
          <w:sz w:val="30"/>
          <w:szCs w:val="30"/>
        </w:rPr>
        <w:t>D1</w:t>
      </w:r>
      <w:r w:rsidRPr="00D833EB">
        <w:rPr>
          <w:rFonts w:eastAsia="方正仿宋简体"/>
          <w:sz w:val="30"/>
          <w:szCs w:val="30"/>
        </w:rPr>
        <w:t>交易日结算时，该期货合约交易保证金比例按下述方法调</w:t>
      </w:r>
      <w:r w:rsidRPr="00D833EB">
        <w:rPr>
          <w:rFonts w:eastAsia="方正仿宋简体"/>
          <w:sz w:val="30"/>
          <w:szCs w:val="30"/>
        </w:rPr>
        <w:lastRenderedPageBreak/>
        <w:t>整：铜、铝、锌、铅、</w:t>
      </w:r>
      <w:r w:rsidRPr="00D833EB">
        <w:rPr>
          <w:rFonts w:eastAsia="方正仿宋简体"/>
          <w:color w:val="000000"/>
          <w:kern w:val="0"/>
          <w:sz w:val="30"/>
          <w:szCs w:val="30"/>
        </w:rPr>
        <w:t>镍、锡、</w:t>
      </w:r>
      <w:r w:rsidRPr="00D833EB">
        <w:rPr>
          <w:rFonts w:eastAsia="方正仿宋简体"/>
          <w:sz w:val="30"/>
          <w:szCs w:val="30"/>
        </w:rPr>
        <w:t>螺纹钢、线材、热轧卷板、黄金、白银、天然橡胶、燃料油和石油沥青期货合约的交易保证金比例为在</w:t>
      </w:r>
      <w:r w:rsidRPr="00D833EB">
        <w:rPr>
          <w:rFonts w:eastAsia="方正仿宋简体"/>
          <w:sz w:val="30"/>
          <w:szCs w:val="30"/>
        </w:rPr>
        <w:t>D2</w:t>
      </w:r>
      <w:r w:rsidRPr="00D833EB">
        <w:rPr>
          <w:rFonts w:eastAsia="方正仿宋简体"/>
          <w:sz w:val="30"/>
          <w:szCs w:val="30"/>
        </w:rPr>
        <w:t>交易日涨跌停板幅度的基础上增加</w:t>
      </w:r>
      <w:r w:rsidRPr="00D833EB">
        <w:rPr>
          <w:rFonts w:eastAsia="方正仿宋简体"/>
          <w:sz w:val="30"/>
          <w:szCs w:val="30"/>
        </w:rPr>
        <w:t>2</w:t>
      </w:r>
      <w:r w:rsidRPr="00D833EB">
        <w:rPr>
          <w:rFonts w:eastAsia="方正仿宋简体"/>
          <w:sz w:val="30"/>
          <w:szCs w:val="30"/>
        </w:rPr>
        <w:t>个百分点。如果该期货合约调整后的交易保证金比例低于</w:t>
      </w:r>
      <w:r w:rsidRPr="00D833EB">
        <w:rPr>
          <w:rFonts w:eastAsia="方正仿宋简体"/>
          <w:sz w:val="30"/>
          <w:szCs w:val="30"/>
        </w:rPr>
        <w:t>D0</w:t>
      </w:r>
      <w:r w:rsidRPr="00D833EB">
        <w:rPr>
          <w:rFonts w:eastAsia="方正仿宋简体"/>
          <w:sz w:val="30"/>
          <w:szCs w:val="30"/>
        </w:rPr>
        <w:t>交易日结算时的交易保证金比例，则按</w:t>
      </w:r>
      <w:r w:rsidRPr="00D833EB">
        <w:rPr>
          <w:rFonts w:eastAsia="方正仿宋简体"/>
          <w:sz w:val="30"/>
          <w:szCs w:val="30"/>
        </w:rPr>
        <w:t>D0</w:t>
      </w:r>
      <w:r w:rsidRPr="00D833EB">
        <w:rPr>
          <w:rFonts w:eastAsia="方正仿宋简体"/>
          <w:sz w:val="30"/>
          <w:szCs w:val="30"/>
        </w:rPr>
        <w:t>交易日结算时该期货合约交易保证金比例收取。</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若</w:t>
      </w:r>
      <w:r w:rsidRPr="00D833EB">
        <w:rPr>
          <w:rFonts w:eastAsia="方正仿宋简体"/>
          <w:sz w:val="30"/>
          <w:szCs w:val="30"/>
        </w:rPr>
        <w:t>D1</w:t>
      </w:r>
      <w:r w:rsidRPr="00D833EB">
        <w:rPr>
          <w:rFonts w:eastAsia="方正仿宋简体"/>
          <w:sz w:val="30"/>
          <w:szCs w:val="30"/>
        </w:rPr>
        <w:t>交易日为该期货合约上市挂盘后第一个交易日，则该期货合约上市挂盘当日交易保证金比例视为该期货合约</w:t>
      </w:r>
      <w:r w:rsidRPr="00D833EB">
        <w:rPr>
          <w:rFonts w:eastAsia="方正仿宋简体"/>
          <w:sz w:val="30"/>
          <w:szCs w:val="30"/>
        </w:rPr>
        <w:t>D0</w:t>
      </w:r>
      <w:r w:rsidRPr="00D833EB">
        <w:rPr>
          <w:rFonts w:eastAsia="方正仿宋简体"/>
          <w:sz w:val="30"/>
          <w:szCs w:val="30"/>
        </w:rPr>
        <w:t>交易日结算时的交易保证金比例。</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第十三条</w:t>
      </w:r>
      <w:r w:rsidRPr="00D833EB">
        <w:rPr>
          <w:rFonts w:eastAsia="方正仿宋简体"/>
          <w:sz w:val="30"/>
          <w:szCs w:val="30"/>
        </w:rPr>
        <w:t xml:space="preserve"> </w:t>
      </w:r>
      <w:r w:rsidRPr="00D833EB">
        <w:rPr>
          <w:rFonts w:eastAsia="方正仿宋简体"/>
          <w:sz w:val="30"/>
          <w:szCs w:val="30"/>
        </w:rPr>
        <w:t>该期货合约若</w:t>
      </w:r>
      <w:r w:rsidRPr="00D833EB">
        <w:rPr>
          <w:rFonts w:eastAsia="方正仿宋简体"/>
          <w:sz w:val="30"/>
          <w:szCs w:val="30"/>
        </w:rPr>
        <w:t>D2</w:t>
      </w:r>
      <w:r w:rsidRPr="00D833EB">
        <w:rPr>
          <w:rFonts w:eastAsia="方正仿宋简体"/>
          <w:sz w:val="30"/>
          <w:szCs w:val="30"/>
        </w:rPr>
        <w:t>交易日未出现单边市，则</w:t>
      </w:r>
      <w:r w:rsidRPr="00D833EB">
        <w:rPr>
          <w:rFonts w:eastAsia="方正仿宋简体"/>
          <w:sz w:val="30"/>
          <w:szCs w:val="30"/>
        </w:rPr>
        <w:t>D3</w:t>
      </w:r>
      <w:r w:rsidRPr="00D833EB">
        <w:rPr>
          <w:rFonts w:eastAsia="方正仿宋简体"/>
          <w:sz w:val="30"/>
          <w:szCs w:val="30"/>
        </w:rPr>
        <w:t>交易日涨跌停板、交易保证金比例恢复到正常水平。</w:t>
      </w:r>
      <w:r w:rsidRPr="00D833EB">
        <w:rPr>
          <w:rFonts w:eastAsia="方正仿宋简体"/>
          <w:sz w:val="30"/>
          <w:szCs w:val="30"/>
        </w:rPr>
        <w:t xml:space="preserve"> </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若</w:t>
      </w:r>
      <w:r w:rsidRPr="00D833EB">
        <w:rPr>
          <w:rFonts w:eastAsia="方正仿宋简体"/>
          <w:sz w:val="30"/>
          <w:szCs w:val="30"/>
        </w:rPr>
        <w:t>D2</w:t>
      </w:r>
      <w:r w:rsidRPr="00D833EB">
        <w:rPr>
          <w:rFonts w:eastAsia="方正仿宋简体"/>
          <w:sz w:val="30"/>
          <w:szCs w:val="30"/>
        </w:rPr>
        <w:t>交易日出现反方向单边市，则视作新一轮单边市开始，该日即视为</w:t>
      </w:r>
      <w:r w:rsidRPr="00D833EB">
        <w:rPr>
          <w:rFonts w:eastAsia="方正仿宋简体"/>
          <w:sz w:val="30"/>
          <w:szCs w:val="30"/>
        </w:rPr>
        <w:t>D1</w:t>
      </w:r>
      <w:r w:rsidRPr="00D833EB">
        <w:rPr>
          <w:rFonts w:eastAsia="方正仿宋简体"/>
          <w:sz w:val="30"/>
          <w:szCs w:val="30"/>
        </w:rPr>
        <w:t>交易日，下一日交易保证金和涨跌停板参照本办法第十二条规定执行。</w:t>
      </w:r>
      <w:r w:rsidRPr="00D833EB">
        <w:rPr>
          <w:rFonts w:eastAsia="方正仿宋简体"/>
          <w:sz w:val="30"/>
          <w:szCs w:val="30"/>
        </w:rPr>
        <w:t xml:space="preserve"> </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若</w:t>
      </w:r>
      <w:r w:rsidRPr="00D833EB">
        <w:rPr>
          <w:rFonts w:eastAsia="方正仿宋简体"/>
          <w:sz w:val="30"/>
          <w:szCs w:val="30"/>
        </w:rPr>
        <w:t>D2</w:t>
      </w:r>
      <w:r w:rsidRPr="00D833EB">
        <w:rPr>
          <w:rFonts w:eastAsia="方正仿宋简体"/>
          <w:sz w:val="30"/>
          <w:szCs w:val="30"/>
        </w:rPr>
        <w:t>交易日出现同方向单边市，则该期货合约</w:t>
      </w:r>
      <w:r w:rsidRPr="00D833EB">
        <w:rPr>
          <w:rFonts w:eastAsia="方正仿宋简体"/>
          <w:sz w:val="30"/>
          <w:szCs w:val="30"/>
        </w:rPr>
        <w:t>D3</w:t>
      </w:r>
      <w:r w:rsidRPr="00D833EB">
        <w:rPr>
          <w:rFonts w:eastAsia="方正仿宋简体"/>
          <w:sz w:val="30"/>
          <w:szCs w:val="30"/>
        </w:rPr>
        <w:t>交易日涨跌停板幅度按下述方法调整：铜、铝、锌、铅、</w:t>
      </w:r>
      <w:r w:rsidRPr="00D833EB">
        <w:rPr>
          <w:rFonts w:eastAsia="方正仿宋简体"/>
          <w:color w:val="000000"/>
          <w:kern w:val="0"/>
          <w:sz w:val="30"/>
          <w:szCs w:val="30"/>
        </w:rPr>
        <w:t>镍、锡、</w:t>
      </w:r>
      <w:r w:rsidRPr="00D833EB">
        <w:rPr>
          <w:rFonts w:eastAsia="方正仿宋简体"/>
          <w:sz w:val="30"/>
          <w:szCs w:val="30"/>
        </w:rPr>
        <w:t>螺纹钢、线材、热轧卷板、黄金、天然橡胶、燃料油和石油沥青期货合约的涨跌停板幅度为在</w:t>
      </w:r>
      <w:r w:rsidRPr="00D833EB">
        <w:rPr>
          <w:rFonts w:eastAsia="方正仿宋简体"/>
          <w:sz w:val="30"/>
          <w:szCs w:val="30"/>
        </w:rPr>
        <w:t>D1</w:t>
      </w:r>
      <w:r w:rsidRPr="00D833EB">
        <w:rPr>
          <w:rFonts w:eastAsia="方正仿宋简体"/>
          <w:sz w:val="30"/>
          <w:szCs w:val="30"/>
        </w:rPr>
        <w:t>交易日涨跌停板幅度的基础上增加</w:t>
      </w:r>
      <w:r w:rsidRPr="00D833EB">
        <w:rPr>
          <w:rFonts w:eastAsia="方正仿宋简体"/>
          <w:sz w:val="30"/>
          <w:szCs w:val="30"/>
        </w:rPr>
        <w:t>5</w:t>
      </w:r>
      <w:r w:rsidRPr="00D833EB">
        <w:rPr>
          <w:rFonts w:eastAsia="方正仿宋简体"/>
          <w:sz w:val="30"/>
          <w:szCs w:val="30"/>
        </w:rPr>
        <w:t>个百分点，白银期货合约的涨跌停板幅度为在</w:t>
      </w:r>
      <w:r w:rsidRPr="00D833EB">
        <w:rPr>
          <w:rFonts w:eastAsia="方正仿宋简体"/>
          <w:sz w:val="30"/>
          <w:szCs w:val="30"/>
        </w:rPr>
        <w:t>D1</w:t>
      </w:r>
      <w:r w:rsidRPr="00D833EB">
        <w:rPr>
          <w:rFonts w:eastAsia="方正仿宋简体"/>
          <w:sz w:val="30"/>
          <w:szCs w:val="30"/>
        </w:rPr>
        <w:t>交易日涨跌停板幅度的基础上增加</w:t>
      </w:r>
      <w:r w:rsidRPr="00D833EB">
        <w:rPr>
          <w:rFonts w:eastAsia="方正仿宋简体"/>
          <w:sz w:val="30"/>
          <w:szCs w:val="30"/>
        </w:rPr>
        <w:t>6</w:t>
      </w:r>
      <w:r w:rsidRPr="00D833EB">
        <w:rPr>
          <w:rFonts w:eastAsia="方正仿宋简体"/>
          <w:sz w:val="30"/>
          <w:szCs w:val="30"/>
        </w:rPr>
        <w:t>个百分点。</w:t>
      </w:r>
      <w:r w:rsidRPr="00D833EB">
        <w:rPr>
          <w:rFonts w:eastAsia="方正仿宋简体"/>
          <w:sz w:val="30"/>
          <w:szCs w:val="30"/>
        </w:rPr>
        <w:t>D2</w:t>
      </w:r>
      <w:r w:rsidRPr="00D833EB">
        <w:rPr>
          <w:rFonts w:eastAsia="方正仿宋简体"/>
          <w:sz w:val="30"/>
          <w:szCs w:val="30"/>
        </w:rPr>
        <w:t>交易日结算时，该期货合约交易保证金比例按下述方法调整：铜、铝、锌、铅、</w:t>
      </w:r>
      <w:r w:rsidRPr="00D833EB">
        <w:rPr>
          <w:rFonts w:eastAsia="方正仿宋简体"/>
          <w:color w:val="000000"/>
          <w:kern w:val="0"/>
          <w:sz w:val="30"/>
          <w:szCs w:val="30"/>
        </w:rPr>
        <w:t>镍、锡、螺纹</w:t>
      </w:r>
      <w:r w:rsidRPr="00D833EB">
        <w:rPr>
          <w:rFonts w:eastAsia="方正仿宋简体"/>
          <w:sz w:val="30"/>
          <w:szCs w:val="30"/>
        </w:rPr>
        <w:t>钢、线材、热轧卷板、黄金、天然橡胶、燃料油和石油沥青期货合约的交易保证金比例为在</w:t>
      </w:r>
      <w:r w:rsidRPr="00D833EB">
        <w:rPr>
          <w:rFonts w:eastAsia="方正仿宋简体"/>
          <w:sz w:val="30"/>
          <w:szCs w:val="30"/>
        </w:rPr>
        <w:t>D3</w:t>
      </w:r>
      <w:r w:rsidRPr="00D833EB">
        <w:rPr>
          <w:rFonts w:eastAsia="方正仿宋简体"/>
          <w:sz w:val="30"/>
          <w:szCs w:val="30"/>
        </w:rPr>
        <w:t>交易日涨跌停板幅度上增加</w:t>
      </w:r>
      <w:r w:rsidRPr="00D833EB">
        <w:rPr>
          <w:rFonts w:eastAsia="方正仿宋简体"/>
          <w:sz w:val="30"/>
          <w:szCs w:val="30"/>
        </w:rPr>
        <w:t>2</w:t>
      </w:r>
      <w:r w:rsidRPr="00D833EB">
        <w:rPr>
          <w:rFonts w:eastAsia="方正仿宋简体"/>
          <w:sz w:val="30"/>
          <w:szCs w:val="30"/>
        </w:rPr>
        <w:t>个百分点，白银期货合约的交易保证金比例为在</w:t>
      </w:r>
      <w:r w:rsidRPr="00D833EB">
        <w:rPr>
          <w:rFonts w:eastAsia="方正仿宋简体"/>
          <w:sz w:val="30"/>
          <w:szCs w:val="30"/>
        </w:rPr>
        <w:t>D3</w:t>
      </w:r>
      <w:r w:rsidRPr="00D833EB">
        <w:rPr>
          <w:rFonts w:eastAsia="方正仿宋简体"/>
          <w:sz w:val="30"/>
          <w:szCs w:val="30"/>
        </w:rPr>
        <w:t>交易日涨跌停板幅度上增加</w:t>
      </w:r>
      <w:r w:rsidRPr="00D833EB">
        <w:rPr>
          <w:rFonts w:eastAsia="方正仿宋简体"/>
          <w:sz w:val="30"/>
          <w:szCs w:val="30"/>
        </w:rPr>
        <w:t>3</w:t>
      </w:r>
      <w:r w:rsidRPr="00D833EB">
        <w:rPr>
          <w:rFonts w:eastAsia="方正仿宋简体"/>
          <w:sz w:val="30"/>
          <w:szCs w:val="30"/>
        </w:rPr>
        <w:t>个百分点。如果该期货合</w:t>
      </w:r>
      <w:r w:rsidRPr="00D833EB">
        <w:rPr>
          <w:rFonts w:eastAsia="方正仿宋简体"/>
          <w:sz w:val="30"/>
          <w:szCs w:val="30"/>
        </w:rPr>
        <w:lastRenderedPageBreak/>
        <w:t>约调整后的交易保证金比例低于</w:t>
      </w:r>
      <w:r w:rsidRPr="00D833EB">
        <w:rPr>
          <w:rFonts w:eastAsia="方正仿宋简体"/>
          <w:sz w:val="30"/>
          <w:szCs w:val="30"/>
        </w:rPr>
        <w:t>D0</w:t>
      </w:r>
      <w:r w:rsidRPr="00D833EB">
        <w:rPr>
          <w:rFonts w:eastAsia="方正仿宋简体"/>
          <w:sz w:val="30"/>
          <w:szCs w:val="30"/>
        </w:rPr>
        <w:t>交易日结算时交易保证金比例，则按</w:t>
      </w:r>
      <w:r w:rsidRPr="00D833EB">
        <w:rPr>
          <w:rFonts w:eastAsia="方正仿宋简体"/>
          <w:sz w:val="30"/>
          <w:szCs w:val="30"/>
        </w:rPr>
        <w:t>D0</w:t>
      </w:r>
      <w:r w:rsidRPr="00D833EB">
        <w:rPr>
          <w:rFonts w:eastAsia="方正仿宋简体"/>
          <w:sz w:val="30"/>
          <w:szCs w:val="30"/>
        </w:rPr>
        <w:t>交易日结算时该期货合约的交易保证金比例收取。</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第十四条</w:t>
      </w:r>
      <w:r w:rsidRPr="00D833EB">
        <w:rPr>
          <w:rFonts w:eastAsia="方正仿宋简体"/>
          <w:sz w:val="30"/>
          <w:szCs w:val="30"/>
        </w:rPr>
        <w:t xml:space="preserve"> </w:t>
      </w:r>
      <w:r w:rsidRPr="00D833EB">
        <w:rPr>
          <w:rFonts w:eastAsia="方正仿宋简体"/>
          <w:sz w:val="30"/>
          <w:szCs w:val="30"/>
        </w:rPr>
        <w:t>若</w:t>
      </w:r>
      <w:r w:rsidRPr="00D833EB">
        <w:rPr>
          <w:rFonts w:eastAsia="方正仿宋简体"/>
          <w:sz w:val="30"/>
          <w:szCs w:val="30"/>
        </w:rPr>
        <w:t>D3</w:t>
      </w:r>
      <w:r w:rsidRPr="00D833EB">
        <w:rPr>
          <w:rFonts w:eastAsia="方正仿宋简体"/>
          <w:sz w:val="30"/>
          <w:szCs w:val="30"/>
        </w:rPr>
        <w:t>交易日未出现单边市，则</w:t>
      </w:r>
      <w:r w:rsidRPr="00D833EB">
        <w:rPr>
          <w:rFonts w:eastAsia="方正仿宋简体"/>
          <w:sz w:val="30"/>
          <w:szCs w:val="30"/>
        </w:rPr>
        <w:t>D4</w:t>
      </w:r>
      <w:r w:rsidRPr="00D833EB">
        <w:rPr>
          <w:rFonts w:eastAsia="方正仿宋简体"/>
          <w:sz w:val="30"/>
          <w:szCs w:val="30"/>
        </w:rPr>
        <w:t>交易日涨跌停板、交易保证金比例恢复到正常水平。</w:t>
      </w:r>
      <w:r w:rsidRPr="00D833EB">
        <w:rPr>
          <w:rFonts w:eastAsia="方正仿宋简体"/>
          <w:sz w:val="30"/>
          <w:szCs w:val="30"/>
        </w:rPr>
        <w:t xml:space="preserve"> </w:t>
      </w:r>
    </w:p>
    <w:p w:rsidR="00CB4318" w:rsidRPr="00D833EB" w:rsidRDefault="00CB4318" w:rsidP="00CB4318">
      <w:pPr>
        <w:autoSpaceDE w:val="0"/>
        <w:autoSpaceDN w:val="0"/>
        <w:adjustRightInd w:val="0"/>
        <w:spacing w:line="560" w:lineRule="exact"/>
        <w:ind w:firstLineChars="200" w:firstLine="600"/>
        <w:rPr>
          <w:rFonts w:eastAsia="方正仿宋简体" w:hint="eastAsia"/>
          <w:sz w:val="30"/>
          <w:szCs w:val="30"/>
        </w:rPr>
      </w:pPr>
      <w:r w:rsidRPr="00D833EB">
        <w:rPr>
          <w:rFonts w:eastAsia="方正仿宋简体"/>
          <w:sz w:val="30"/>
          <w:szCs w:val="30"/>
        </w:rPr>
        <w:t>若</w:t>
      </w:r>
      <w:r w:rsidRPr="00D833EB">
        <w:rPr>
          <w:rFonts w:eastAsia="方正仿宋简体"/>
          <w:sz w:val="30"/>
          <w:szCs w:val="30"/>
        </w:rPr>
        <w:t>D3</w:t>
      </w:r>
      <w:r w:rsidRPr="00D833EB">
        <w:rPr>
          <w:rFonts w:eastAsia="方正仿宋简体"/>
          <w:sz w:val="30"/>
          <w:szCs w:val="30"/>
        </w:rPr>
        <w:t>交易日出现反方向单边市，则视作新一轮单边市开始，该日即视为</w:t>
      </w:r>
      <w:r w:rsidRPr="00D833EB">
        <w:rPr>
          <w:rFonts w:eastAsia="方正仿宋简体"/>
          <w:sz w:val="30"/>
          <w:szCs w:val="30"/>
        </w:rPr>
        <w:t>D1</w:t>
      </w:r>
      <w:r w:rsidRPr="00D833EB">
        <w:rPr>
          <w:rFonts w:eastAsia="方正仿宋简体"/>
          <w:sz w:val="30"/>
          <w:szCs w:val="30"/>
        </w:rPr>
        <w:t>交易日，下一日交易保证金和涨跌停板参照本办法第十二条规定执行。</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若</w:t>
      </w:r>
      <w:r w:rsidRPr="00D833EB">
        <w:rPr>
          <w:rFonts w:eastAsia="方正仿宋简体"/>
          <w:sz w:val="30"/>
          <w:szCs w:val="30"/>
        </w:rPr>
        <w:t>D3</w:t>
      </w:r>
      <w:r w:rsidRPr="00D833EB">
        <w:rPr>
          <w:rFonts w:eastAsia="方正仿宋简体"/>
          <w:sz w:val="30"/>
          <w:szCs w:val="30"/>
        </w:rPr>
        <w:t>交易日期货合约出现同方向单边市（即连续三天达到涨跌停板），则当日收盘结算时，该铜、铝、锌、铅、</w:t>
      </w:r>
      <w:r w:rsidRPr="00D833EB">
        <w:rPr>
          <w:rFonts w:eastAsia="方正仿宋简体"/>
          <w:color w:val="000000"/>
          <w:kern w:val="0"/>
          <w:sz w:val="30"/>
          <w:szCs w:val="30"/>
        </w:rPr>
        <w:t>镍、锡、</w:t>
      </w:r>
      <w:r w:rsidRPr="00D833EB">
        <w:rPr>
          <w:rFonts w:eastAsia="方正仿宋简体"/>
          <w:sz w:val="30"/>
          <w:szCs w:val="30"/>
        </w:rPr>
        <w:t>螺纹钢、线材、热轧卷板、黄金、白银、天然橡胶、燃料油和石油沥青期货合约的交易保证金仍按照</w:t>
      </w:r>
      <w:r w:rsidRPr="00D833EB">
        <w:rPr>
          <w:rFonts w:eastAsia="方正仿宋简体"/>
          <w:sz w:val="30"/>
          <w:szCs w:val="30"/>
        </w:rPr>
        <w:t>D2</w:t>
      </w:r>
      <w:r w:rsidRPr="00D833EB">
        <w:rPr>
          <w:rFonts w:eastAsia="方正仿宋简体"/>
          <w:sz w:val="30"/>
          <w:szCs w:val="30"/>
        </w:rPr>
        <w:t>交易日结算时的交易保证金比例收取，并且交易所可以对部分或全部会员暂停出金。</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当</w:t>
      </w:r>
      <w:r w:rsidRPr="00D833EB">
        <w:rPr>
          <w:rFonts w:eastAsia="方正仿宋简体"/>
          <w:sz w:val="30"/>
          <w:szCs w:val="30"/>
        </w:rPr>
        <w:t>D3</w:t>
      </w:r>
      <w:r w:rsidRPr="00D833EB">
        <w:rPr>
          <w:rFonts w:eastAsia="方正仿宋简体"/>
          <w:sz w:val="30"/>
          <w:szCs w:val="30"/>
        </w:rPr>
        <w:t>交易日期货合约</w:t>
      </w:r>
      <w:r w:rsidRPr="00D833EB">
        <w:rPr>
          <w:rFonts w:eastAsia="方正仿宋简体"/>
          <w:color w:val="000000"/>
          <w:kern w:val="0"/>
          <w:sz w:val="30"/>
          <w:szCs w:val="30"/>
        </w:rPr>
        <w:t>出现</w:t>
      </w:r>
      <w:r w:rsidRPr="00D833EB">
        <w:rPr>
          <w:rFonts w:eastAsia="方正仿宋简体"/>
          <w:sz w:val="30"/>
          <w:szCs w:val="30"/>
        </w:rPr>
        <w:t>同方向单边市（即连续三天达到涨跌停板）时，若</w:t>
      </w:r>
      <w:r w:rsidRPr="00D833EB">
        <w:rPr>
          <w:rFonts w:eastAsia="方正仿宋简体"/>
          <w:sz w:val="30"/>
          <w:szCs w:val="30"/>
        </w:rPr>
        <w:t>D3</w:t>
      </w:r>
      <w:r w:rsidRPr="00D833EB">
        <w:rPr>
          <w:rFonts w:eastAsia="方正仿宋简体"/>
          <w:sz w:val="30"/>
          <w:szCs w:val="30"/>
        </w:rPr>
        <w:t>交易日是该合约的最后交易日，则该合约直接进入交割；若</w:t>
      </w:r>
      <w:r w:rsidRPr="00D833EB">
        <w:rPr>
          <w:rFonts w:eastAsia="方正仿宋简体"/>
          <w:sz w:val="30"/>
          <w:szCs w:val="30"/>
        </w:rPr>
        <w:t>D4</w:t>
      </w:r>
      <w:r w:rsidRPr="00D833EB">
        <w:rPr>
          <w:rFonts w:eastAsia="方正仿宋简体"/>
          <w:sz w:val="30"/>
          <w:szCs w:val="30"/>
        </w:rPr>
        <w:t>交易日是该合约的最后交易日，则</w:t>
      </w:r>
      <w:r w:rsidRPr="00D833EB">
        <w:rPr>
          <w:rFonts w:eastAsia="方正仿宋简体"/>
          <w:sz w:val="30"/>
          <w:szCs w:val="30"/>
        </w:rPr>
        <w:t>D4</w:t>
      </w:r>
      <w:r w:rsidRPr="00D833EB">
        <w:rPr>
          <w:rFonts w:eastAsia="方正仿宋简体"/>
          <w:sz w:val="30"/>
          <w:szCs w:val="30"/>
        </w:rPr>
        <w:t>交易日该合约按</w:t>
      </w:r>
      <w:r w:rsidRPr="00D833EB">
        <w:rPr>
          <w:rFonts w:eastAsia="方正仿宋简体"/>
          <w:sz w:val="30"/>
          <w:szCs w:val="30"/>
        </w:rPr>
        <w:t>D3</w:t>
      </w:r>
      <w:r w:rsidRPr="00D833EB">
        <w:rPr>
          <w:rFonts w:eastAsia="方正仿宋简体"/>
          <w:sz w:val="30"/>
          <w:szCs w:val="30"/>
        </w:rPr>
        <w:t>交易日的涨跌停板和保证金水平继续交易；除上述两种情况之外，</w:t>
      </w:r>
      <w:r w:rsidRPr="00D833EB">
        <w:rPr>
          <w:rFonts w:eastAsia="方正仿宋简体"/>
          <w:sz w:val="30"/>
          <w:szCs w:val="30"/>
        </w:rPr>
        <w:t>D4</w:t>
      </w:r>
      <w:r w:rsidRPr="00D833EB">
        <w:rPr>
          <w:rFonts w:eastAsia="方正仿宋简体"/>
          <w:sz w:val="30"/>
          <w:szCs w:val="30"/>
        </w:rPr>
        <w:t>交易日该期货合约暂停交易一天。交易所在</w:t>
      </w:r>
      <w:r w:rsidRPr="00D833EB">
        <w:rPr>
          <w:rFonts w:eastAsia="方正仿宋简体"/>
          <w:sz w:val="30"/>
          <w:szCs w:val="30"/>
        </w:rPr>
        <w:t>D4</w:t>
      </w:r>
      <w:r w:rsidRPr="00D833EB">
        <w:rPr>
          <w:rFonts w:eastAsia="方正仿宋简体"/>
          <w:sz w:val="30"/>
          <w:szCs w:val="30"/>
        </w:rPr>
        <w:t>交易</w:t>
      </w:r>
      <w:proofErr w:type="gramStart"/>
      <w:r w:rsidRPr="00D833EB">
        <w:rPr>
          <w:rFonts w:eastAsia="方正仿宋简体"/>
          <w:sz w:val="30"/>
          <w:szCs w:val="30"/>
        </w:rPr>
        <w:t>日根据</w:t>
      </w:r>
      <w:proofErr w:type="gramEnd"/>
      <w:r w:rsidRPr="00D833EB">
        <w:rPr>
          <w:rFonts w:eastAsia="方正仿宋简体"/>
          <w:sz w:val="30"/>
          <w:szCs w:val="30"/>
        </w:rPr>
        <w:t>市场情况决定对该期货合约实施下列两种措施中的任意一种：</w:t>
      </w:r>
    </w:p>
    <w:p w:rsidR="00CB4318" w:rsidRPr="00D833EB" w:rsidRDefault="00CB4318" w:rsidP="00CB4318">
      <w:pPr>
        <w:autoSpaceDE w:val="0"/>
        <w:autoSpaceDN w:val="0"/>
        <w:adjustRightInd w:val="0"/>
        <w:spacing w:line="560" w:lineRule="exact"/>
        <w:ind w:firstLineChars="200" w:firstLine="600"/>
        <w:rPr>
          <w:rFonts w:eastAsia="方正仿宋简体"/>
          <w:sz w:val="30"/>
          <w:szCs w:val="30"/>
        </w:rPr>
      </w:pPr>
      <w:r w:rsidRPr="00D833EB">
        <w:rPr>
          <w:rFonts w:eastAsia="方正仿宋简体"/>
          <w:sz w:val="30"/>
          <w:szCs w:val="30"/>
        </w:rPr>
        <w:t>措施</w:t>
      </w:r>
      <w:proofErr w:type="gramStart"/>
      <w:r w:rsidRPr="00D833EB">
        <w:rPr>
          <w:rFonts w:eastAsia="方正仿宋简体"/>
          <w:sz w:val="30"/>
          <w:szCs w:val="30"/>
        </w:rPr>
        <w:t>一</w:t>
      </w:r>
      <w:proofErr w:type="gramEnd"/>
      <w:r w:rsidRPr="00D833EB">
        <w:rPr>
          <w:rFonts w:eastAsia="方正仿宋简体"/>
          <w:sz w:val="30"/>
          <w:szCs w:val="30"/>
        </w:rPr>
        <w:t>：</w:t>
      </w:r>
      <w:r w:rsidRPr="00D833EB">
        <w:rPr>
          <w:rFonts w:eastAsia="方正仿宋简体"/>
          <w:sz w:val="30"/>
          <w:szCs w:val="30"/>
        </w:rPr>
        <w:t>D4</w:t>
      </w:r>
      <w:r w:rsidRPr="00D833EB">
        <w:rPr>
          <w:rFonts w:eastAsia="方正仿宋简体"/>
          <w:sz w:val="30"/>
          <w:szCs w:val="30"/>
        </w:rPr>
        <w:t>交易日，交易所决定并公告在</w:t>
      </w:r>
      <w:r w:rsidRPr="00D833EB">
        <w:rPr>
          <w:rFonts w:eastAsia="方正仿宋简体"/>
          <w:sz w:val="30"/>
          <w:szCs w:val="30"/>
        </w:rPr>
        <w:t>D5</w:t>
      </w:r>
      <w:r w:rsidRPr="00D833EB">
        <w:rPr>
          <w:rFonts w:eastAsia="方正仿宋简体"/>
          <w:sz w:val="30"/>
          <w:szCs w:val="30"/>
        </w:rPr>
        <w:t>交易日采取单边或双边、同比例或不同比例、部分会员或全部会员提高交易保证金，暂停部分会员或全部会员开新仓，调整涨跌停板幅度，限制出金，限期平仓，强行平仓等措施中的一种或多种化解市场风险，但调整后的涨跌停板幅度不超过</w:t>
      </w:r>
      <w:r w:rsidRPr="00D833EB">
        <w:rPr>
          <w:rFonts w:eastAsia="方正仿宋简体"/>
          <w:sz w:val="30"/>
          <w:szCs w:val="30"/>
        </w:rPr>
        <w:t>20%</w:t>
      </w:r>
      <w:r w:rsidRPr="00D833EB">
        <w:rPr>
          <w:rFonts w:eastAsia="方正仿宋简体"/>
          <w:sz w:val="30"/>
          <w:szCs w:val="30"/>
        </w:rPr>
        <w:t>。在交易所宣布调整保证金水平之后，</w:t>
      </w:r>
      <w:r w:rsidRPr="00D833EB">
        <w:rPr>
          <w:rFonts w:eastAsia="方正仿宋简体"/>
          <w:sz w:val="30"/>
          <w:szCs w:val="30"/>
        </w:rPr>
        <w:lastRenderedPageBreak/>
        <w:t>保证金不足者应当在</w:t>
      </w:r>
      <w:r w:rsidRPr="00D833EB">
        <w:rPr>
          <w:rFonts w:eastAsia="方正仿宋简体"/>
          <w:sz w:val="30"/>
          <w:szCs w:val="30"/>
        </w:rPr>
        <w:t>D5</w:t>
      </w:r>
      <w:r w:rsidRPr="00D833EB">
        <w:rPr>
          <w:rFonts w:eastAsia="方正仿宋简体"/>
          <w:sz w:val="30"/>
          <w:szCs w:val="30"/>
        </w:rPr>
        <w:t>交易日开市前追加到位。若</w:t>
      </w:r>
      <w:r w:rsidRPr="00D833EB">
        <w:rPr>
          <w:rFonts w:eastAsia="方正仿宋简体"/>
          <w:sz w:val="30"/>
          <w:szCs w:val="30"/>
        </w:rPr>
        <w:t>D5</w:t>
      </w:r>
      <w:r w:rsidRPr="00D833EB">
        <w:rPr>
          <w:rFonts w:eastAsia="方正仿宋简体"/>
          <w:sz w:val="30"/>
          <w:szCs w:val="30"/>
        </w:rPr>
        <w:t>交易日该期货合约的涨跌幅度未达到当日涨跌停板，则</w:t>
      </w:r>
      <w:r w:rsidRPr="00D833EB">
        <w:rPr>
          <w:rFonts w:eastAsia="方正仿宋简体"/>
          <w:sz w:val="30"/>
          <w:szCs w:val="30"/>
        </w:rPr>
        <w:t>D6</w:t>
      </w:r>
      <w:r w:rsidRPr="00D833EB">
        <w:rPr>
          <w:rFonts w:eastAsia="方正仿宋简体"/>
          <w:sz w:val="30"/>
          <w:szCs w:val="30"/>
        </w:rPr>
        <w:t>交易日该期货合约的涨跌停板和交易保证金比例均恢复正常水平；若</w:t>
      </w:r>
      <w:r w:rsidRPr="00D833EB">
        <w:rPr>
          <w:rFonts w:eastAsia="方正仿宋简体"/>
          <w:sz w:val="30"/>
          <w:szCs w:val="30"/>
        </w:rPr>
        <w:t>D5</w:t>
      </w:r>
      <w:r w:rsidRPr="00D833EB">
        <w:rPr>
          <w:rFonts w:eastAsia="方正仿宋简体"/>
          <w:sz w:val="30"/>
          <w:szCs w:val="30"/>
        </w:rPr>
        <w:t>交易日该期货合约的涨跌幅度与</w:t>
      </w:r>
      <w:r w:rsidRPr="00D833EB">
        <w:rPr>
          <w:rFonts w:eastAsia="方正仿宋简体"/>
          <w:sz w:val="30"/>
          <w:szCs w:val="30"/>
        </w:rPr>
        <w:t>D3</w:t>
      </w:r>
      <w:r w:rsidRPr="00D833EB">
        <w:rPr>
          <w:rFonts w:eastAsia="方正仿宋简体"/>
          <w:sz w:val="30"/>
          <w:szCs w:val="30"/>
        </w:rPr>
        <w:t>交易日同方向再达到当日涨跌停板，则交易所宣布为异常情况，并按有关规定采取风险控制措施；若</w:t>
      </w:r>
      <w:r w:rsidRPr="00D833EB">
        <w:rPr>
          <w:rFonts w:eastAsia="方正仿宋简体"/>
          <w:sz w:val="30"/>
          <w:szCs w:val="30"/>
        </w:rPr>
        <w:t>D5</w:t>
      </w:r>
      <w:r w:rsidRPr="00D833EB">
        <w:rPr>
          <w:rFonts w:eastAsia="方正仿宋简体"/>
          <w:sz w:val="30"/>
          <w:szCs w:val="30"/>
        </w:rPr>
        <w:t>交易日该期货合约的涨跌幅度与</w:t>
      </w:r>
      <w:r w:rsidRPr="00D833EB">
        <w:rPr>
          <w:rFonts w:eastAsia="方正仿宋简体"/>
          <w:sz w:val="30"/>
          <w:szCs w:val="30"/>
        </w:rPr>
        <w:t>D3</w:t>
      </w:r>
      <w:r w:rsidRPr="00D833EB">
        <w:rPr>
          <w:rFonts w:eastAsia="方正仿宋简体"/>
          <w:sz w:val="30"/>
          <w:szCs w:val="30"/>
        </w:rPr>
        <w:t>交易日反方向达到当日涨跌停板，则视作新一轮单边市开始，该日即视为</w:t>
      </w:r>
      <w:r w:rsidRPr="00D833EB">
        <w:rPr>
          <w:rFonts w:eastAsia="方正仿宋简体"/>
          <w:sz w:val="30"/>
          <w:szCs w:val="30"/>
        </w:rPr>
        <w:t>D1</w:t>
      </w:r>
      <w:r w:rsidRPr="00D833EB">
        <w:rPr>
          <w:rFonts w:eastAsia="方正仿宋简体"/>
          <w:sz w:val="30"/>
          <w:szCs w:val="30"/>
        </w:rPr>
        <w:t>交易日，下一日交易保证金和涨跌停板参照本办法第十二条规定执行。</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措施二：在</w:t>
      </w:r>
      <w:r w:rsidRPr="00D833EB">
        <w:rPr>
          <w:rFonts w:eastAsia="方正仿宋简体"/>
          <w:color w:val="000000"/>
          <w:sz w:val="30"/>
          <w:szCs w:val="30"/>
        </w:rPr>
        <w:t>D4</w:t>
      </w:r>
      <w:r w:rsidRPr="00D833EB">
        <w:rPr>
          <w:rFonts w:eastAsia="方正仿宋简体"/>
          <w:bCs/>
          <w:color w:val="000000"/>
          <w:sz w:val="30"/>
          <w:szCs w:val="30"/>
        </w:rPr>
        <w:t>交易日结算时，交易所将</w:t>
      </w:r>
      <w:r w:rsidRPr="00D833EB">
        <w:rPr>
          <w:rFonts w:eastAsia="方正仿宋简体"/>
          <w:color w:val="000000"/>
          <w:sz w:val="30"/>
          <w:szCs w:val="30"/>
        </w:rPr>
        <w:t>D3</w:t>
      </w:r>
      <w:r w:rsidRPr="00D833EB">
        <w:rPr>
          <w:rFonts w:eastAsia="方正仿宋简体"/>
          <w:bCs/>
          <w:color w:val="000000"/>
          <w:sz w:val="30"/>
          <w:szCs w:val="30"/>
        </w:rPr>
        <w:t>交易日闭市时以涨跌停板价申报的未成交平仓报单，以</w:t>
      </w:r>
      <w:r w:rsidRPr="00D833EB">
        <w:rPr>
          <w:rFonts w:eastAsia="方正仿宋简体"/>
          <w:color w:val="000000"/>
          <w:sz w:val="30"/>
          <w:szCs w:val="30"/>
        </w:rPr>
        <w:t>D3</w:t>
      </w:r>
      <w:r w:rsidRPr="00D833EB">
        <w:rPr>
          <w:rFonts w:eastAsia="方正仿宋简体"/>
          <w:bCs/>
          <w:color w:val="000000"/>
          <w:sz w:val="30"/>
          <w:szCs w:val="30"/>
        </w:rPr>
        <w:t>交易日的涨跌停板价，与该合约净持仓盈利</w:t>
      </w:r>
      <w:r w:rsidRPr="00D833EB">
        <w:rPr>
          <w:rFonts w:eastAsia="方正仿宋简体"/>
          <w:color w:val="000000"/>
          <w:kern w:val="0"/>
          <w:sz w:val="30"/>
          <w:szCs w:val="30"/>
        </w:rPr>
        <w:t>客户</w:t>
      </w:r>
      <w:r w:rsidRPr="00D833EB">
        <w:rPr>
          <w:rFonts w:eastAsia="方正仿宋简体"/>
          <w:bCs/>
          <w:color w:val="000000"/>
          <w:sz w:val="30"/>
          <w:szCs w:val="30"/>
        </w:rPr>
        <w:t>（或非期货公司会员，下同）按持仓比例自动撮合成交。同一</w:t>
      </w:r>
      <w:r w:rsidRPr="00D833EB">
        <w:rPr>
          <w:rFonts w:eastAsia="方正仿宋简体"/>
          <w:bCs/>
          <w:sz w:val="30"/>
          <w:szCs w:val="30"/>
        </w:rPr>
        <w:t>客户</w:t>
      </w:r>
      <w:r w:rsidRPr="00D833EB">
        <w:rPr>
          <w:rFonts w:eastAsia="方正仿宋简体"/>
          <w:bCs/>
          <w:color w:val="000000"/>
          <w:sz w:val="30"/>
          <w:szCs w:val="30"/>
        </w:rPr>
        <w:t>持有双向头寸，则首先平自己的头寸，再按上述方法平仓。具体操作方法如下：</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（一）申报平仓数量的</w:t>
      </w:r>
      <w:r w:rsidRPr="00D833EB">
        <w:rPr>
          <w:rFonts w:eastAsia="方正仿宋简体"/>
          <w:color w:val="000000"/>
          <w:kern w:val="0"/>
          <w:sz w:val="30"/>
          <w:szCs w:val="30"/>
        </w:rPr>
        <w:t>确定</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在</w:t>
      </w:r>
      <w:r w:rsidRPr="00D833EB">
        <w:rPr>
          <w:rFonts w:eastAsia="方正仿宋简体"/>
          <w:color w:val="000000"/>
          <w:sz w:val="30"/>
          <w:szCs w:val="30"/>
        </w:rPr>
        <w:t>D3</w:t>
      </w:r>
      <w:r w:rsidRPr="00D833EB">
        <w:rPr>
          <w:rFonts w:eastAsia="方正仿宋简体"/>
          <w:bCs/>
          <w:color w:val="000000"/>
          <w:sz w:val="30"/>
          <w:szCs w:val="30"/>
        </w:rPr>
        <w:t>交易日收市后，已在计算机系统中以涨跌停板价申报无法成交的，且</w:t>
      </w:r>
      <w:r w:rsidRPr="00D833EB">
        <w:rPr>
          <w:rFonts w:eastAsia="方正仿宋简体"/>
          <w:bCs/>
          <w:sz w:val="30"/>
          <w:szCs w:val="30"/>
        </w:rPr>
        <w:t>客户</w:t>
      </w:r>
      <w:r w:rsidRPr="00D833EB">
        <w:rPr>
          <w:rFonts w:eastAsia="方正仿宋简体"/>
          <w:bCs/>
          <w:color w:val="000000"/>
          <w:sz w:val="30"/>
          <w:szCs w:val="30"/>
        </w:rPr>
        <w:t>该</w:t>
      </w:r>
      <w:r w:rsidRPr="00D833EB">
        <w:rPr>
          <w:rFonts w:eastAsia="方正仿宋简体"/>
          <w:color w:val="000000"/>
          <w:kern w:val="0"/>
          <w:sz w:val="30"/>
          <w:szCs w:val="30"/>
        </w:rPr>
        <w:t>合约</w:t>
      </w:r>
      <w:r w:rsidRPr="00D833EB">
        <w:rPr>
          <w:rFonts w:eastAsia="方正仿宋简体"/>
          <w:bCs/>
          <w:color w:val="000000"/>
          <w:sz w:val="30"/>
          <w:szCs w:val="30"/>
        </w:rPr>
        <w:t>的单位净持仓亏损大于或等于</w:t>
      </w:r>
      <w:r w:rsidRPr="00D833EB">
        <w:rPr>
          <w:rFonts w:eastAsia="方正仿宋简体"/>
          <w:bCs/>
          <w:color w:val="000000"/>
          <w:sz w:val="30"/>
          <w:szCs w:val="30"/>
        </w:rPr>
        <w:t>D3</w:t>
      </w:r>
      <w:r w:rsidRPr="00D833EB">
        <w:rPr>
          <w:rFonts w:eastAsia="方正仿宋简体"/>
          <w:bCs/>
          <w:color w:val="000000"/>
          <w:sz w:val="30"/>
          <w:szCs w:val="30"/>
        </w:rPr>
        <w:t>交易日结算价</w:t>
      </w:r>
      <w:r w:rsidRPr="00D833EB">
        <w:rPr>
          <w:rFonts w:eastAsia="方正仿宋简体"/>
          <w:bCs/>
          <w:color w:val="000000"/>
          <w:sz w:val="30"/>
          <w:szCs w:val="30"/>
        </w:rPr>
        <w:t>6%</w:t>
      </w:r>
      <w:r w:rsidRPr="00D833EB">
        <w:rPr>
          <w:rFonts w:eastAsia="方正仿宋简体"/>
          <w:bCs/>
          <w:color w:val="000000"/>
          <w:sz w:val="30"/>
          <w:szCs w:val="30"/>
        </w:rPr>
        <w:t>（天然橡胶、燃料油和石油沥青为</w:t>
      </w:r>
      <w:r w:rsidRPr="00D833EB">
        <w:rPr>
          <w:rFonts w:eastAsia="方正仿宋简体"/>
          <w:bCs/>
          <w:color w:val="000000"/>
          <w:sz w:val="30"/>
          <w:szCs w:val="30"/>
        </w:rPr>
        <w:t>8%</w:t>
      </w:r>
      <w:r w:rsidRPr="00D833EB">
        <w:rPr>
          <w:rFonts w:eastAsia="方正仿宋简体"/>
          <w:bCs/>
          <w:color w:val="000000"/>
          <w:sz w:val="30"/>
          <w:szCs w:val="30"/>
        </w:rPr>
        <w:t>）的所有申报平仓数量的总和为平仓数量。若</w:t>
      </w:r>
      <w:r w:rsidRPr="00D833EB">
        <w:rPr>
          <w:rFonts w:eastAsia="方正仿宋简体"/>
          <w:bCs/>
          <w:sz w:val="30"/>
          <w:szCs w:val="30"/>
        </w:rPr>
        <w:t>客户</w:t>
      </w:r>
      <w:r w:rsidRPr="00D833EB">
        <w:rPr>
          <w:rFonts w:eastAsia="方正仿宋简体"/>
          <w:bCs/>
          <w:color w:val="000000"/>
          <w:sz w:val="30"/>
          <w:szCs w:val="30"/>
        </w:rPr>
        <w:t>不愿按上述方法平仓可以在收市前撤单，则已撤报单不再作为申报的平仓报单。</w:t>
      </w:r>
    </w:p>
    <w:p w:rsidR="00CB4318" w:rsidRPr="00342474" w:rsidRDefault="00CB4318" w:rsidP="00CB4318">
      <w:pPr>
        <w:autoSpaceDE w:val="0"/>
        <w:autoSpaceDN w:val="0"/>
        <w:adjustRightInd w:val="0"/>
        <w:spacing w:line="560" w:lineRule="exact"/>
        <w:ind w:firstLineChars="200" w:firstLine="600"/>
        <w:rPr>
          <w:rFonts w:ascii="仿宋" w:eastAsia="仿宋" w:hAnsi="仿宋"/>
          <w:bCs/>
          <w:color w:val="000000"/>
          <w:sz w:val="32"/>
        </w:rPr>
      </w:pPr>
      <w:r w:rsidRPr="00D833EB">
        <w:rPr>
          <w:rFonts w:eastAsia="方正仿宋简体"/>
          <w:bCs/>
          <w:color w:val="000000"/>
          <w:sz w:val="30"/>
          <w:szCs w:val="30"/>
        </w:rPr>
        <w:t>（二）</w:t>
      </w:r>
      <w:r w:rsidRPr="00D833EB">
        <w:rPr>
          <w:rFonts w:eastAsia="方正仿宋简体"/>
          <w:bCs/>
          <w:sz w:val="30"/>
          <w:szCs w:val="30"/>
        </w:rPr>
        <w:t>客户</w:t>
      </w:r>
      <w:r w:rsidRPr="00D833EB">
        <w:rPr>
          <w:rFonts w:eastAsia="方正仿宋简体"/>
          <w:color w:val="000000"/>
          <w:kern w:val="0"/>
          <w:sz w:val="30"/>
          <w:szCs w:val="30"/>
        </w:rPr>
        <w:t>单位</w:t>
      </w:r>
      <w:r w:rsidRPr="00D833EB">
        <w:rPr>
          <w:rFonts w:eastAsia="方正仿宋简体"/>
          <w:bCs/>
          <w:color w:val="000000"/>
          <w:sz w:val="30"/>
          <w:szCs w:val="30"/>
        </w:rPr>
        <w:t>净持仓盈亏的计算方法</w:t>
      </w:r>
    </w:p>
    <w:p w:rsidR="00CB4318" w:rsidRPr="00D833EB" w:rsidRDefault="00CB4318" w:rsidP="00CB4318">
      <w:pPr>
        <w:snapToGrid w:val="0"/>
        <w:ind w:firstLineChars="1600" w:firstLine="3840"/>
        <w:rPr>
          <w:rFonts w:eastAsia="方正仿宋简体"/>
          <w:bCs/>
          <w:color w:val="000000"/>
          <w:sz w:val="24"/>
        </w:rPr>
      </w:pPr>
      <w:r w:rsidRPr="00D833EB">
        <w:rPr>
          <w:rFonts w:eastAsia="方正仿宋简体"/>
          <w:bCs/>
          <w:sz w:val="24"/>
        </w:rPr>
        <w:t>客户</w:t>
      </w:r>
      <w:r w:rsidRPr="00D833EB">
        <w:rPr>
          <w:rFonts w:eastAsia="方正仿宋简体"/>
          <w:bCs/>
          <w:color w:val="000000"/>
          <w:sz w:val="24"/>
        </w:rPr>
        <w:t>该合约净持仓盈亏的总和（元）</w:t>
      </w:r>
    </w:p>
    <w:p w:rsidR="00CB4318" w:rsidRPr="00D833EB" w:rsidRDefault="00CB4318" w:rsidP="00CB4318">
      <w:pPr>
        <w:snapToGrid w:val="0"/>
        <w:rPr>
          <w:rFonts w:eastAsia="方正仿宋简体"/>
          <w:bCs/>
          <w:strike/>
          <w:color w:val="000000"/>
          <w:sz w:val="24"/>
        </w:rPr>
      </w:pPr>
      <w:r w:rsidRPr="00D833EB">
        <w:rPr>
          <w:rFonts w:eastAsia="方正仿宋简体"/>
          <w:bCs/>
          <w:sz w:val="24"/>
        </w:rPr>
        <w:t>客户</w:t>
      </w:r>
      <w:r w:rsidRPr="00D833EB">
        <w:rPr>
          <w:rFonts w:eastAsia="方正仿宋简体"/>
          <w:bCs/>
          <w:color w:val="000000"/>
          <w:sz w:val="24"/>
        </w:rPr>
        <w:t>该合约单位净持仓盈亏</w:t>
      </w:r>
      <w:r w:rsidRPr="00D833EB">
        <w:rPr>
          <w:rFonts w:eastAsia="方正仿宋简体"/>
          <w:bCs/>
          <w:color w:val="000000"/>
          <w:sz w:val="24"/>
        </w:rPr>
        <w:t xml:space="preserve"> = </w:t>
      </w:r>
      <w:r w:rsidRPr="00D833EB">
        <w:rPr>
          <w:rFonts w:eastAsia="方正仿宋简体"/>
          <w:bCs/>
          <w:strike/>
          <w:color w:val="000000"/>
          <w:sz w:val="24"/>
        </w:rPr>
        <w:t xml:space="preserve">                                        </w:t>
      </w:r>
    </w:p>
    <w:p w:rsidR="00CB4318" w:rsidRPr="00D833EB" w:rsidRDefault="00CB4318" w:rsidP="00CB4318">
      <w:pPr>
        <w:snapToGrid w:val="0"/>
        <w:ind w:firstLineChars="1600" w:firstLine="3840"/>
        <w:rPr>
          <w:rFonts w:eastAsia="方正仿宋简体"/>
          <w:bCs/>
          <w:color w:val="000000"/>
          <w:sz w:val="24"/>
        </w:rPr>
      </w:pPr>
      <w:r w:rsidRPr="00D833EB">
        <w:rPr>
          <w:rFonts w:eastAsia="方正仿宋简体"/>
          <w:bCs/>
          <w:sz w:val="24"/>
        </w:rPr>
        <w:t>客户</w:t>
      </w:r>
      <w:r w:rsidRPr="00D833EB">
        <w:rPr>
          <w:rFonts w:eastAsia="方正仿宋简体"/>
          <w:bCs/>
          <w:color w:val="000000"/>
          <w:sz w:val="24"/>
        </w:rPr>
        <w:t>该合约的净持仓量（重量单位）</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上式中铜、铝、锌、</w:t>
      </w:r>
      <w:r w:rsidRPr="00D833EB">
        <w:rPr>
          <w:rFonts w:eastAsia="方正仿宋简体"/>
          <w:color w:val="000000"/>
          <w:kern w:val="0"/>
          <w:sz w:val="30"/>
          <w:szCs w:val="30"/>
        </w:rPr>
        <w:t>铅、镍、锡、</w:t>
      </w:r>
      <w:r w:rsidRPr="00D833EB">
        <w:rPr>
          <w:rFonts w:eastAsia="方正仿宋简体"/>
          <w:bCs/>
          <w:color w:val="000000"/>
          <w:sz w:val="30"/>
          <w:szCs w:val="30"/>
        </w:rPr>
        <w:t>螺纹钢、线材</w:t>
      </w:r>
      <w:r w:rsidRPr="00D833EB">
        <w:rPr>
          <w:rFonts w:eastAsia="方正仿宋简体"/>
          <w:sz w:val="30"/>
          <w:szCs w:val="30"/>
        </w:rPr>
        <w:t>、热轧卷板</w:t>
      </w:r>
      <w:r w:rsidRPr="00D833EB">
        <w:rPr>
          <w:rFonts w:eastAsia="方正仿宋简体"/>
          <w:bCs/>
          <w:color w:val="000000"/>
          <w:sz w:val="30"/>
          <w:szCs w:val="30"/>
        </w:rPr>
        <w:t>、</w:t>
      </w:r>
      <w:r w:rsidRPr="00D833EB">
        <w:rPr>
          <w:rFonts w:eastAsia="方正仿宋简体"/>
          <w:bCs/>
          <w:color w:val="000000"/>
          <w:sz w:val="30"/>
          <w:szCs w:val="30"/>
        </w:rPr>
        <w:lastRenderedPageBreak/>
        <w:t>天然橡胶、燃料</w:t>
      </w:r>
      <w:r w:rsidRPr="00D833EB">
        <w:rPr>
          <w:rFonts w:eastAsia="方正仿宋简体"/>
          <w:color w:val="000000"/>
          <w:kern w:val="0"/>
          <w:sz w:val="30"/>
          <w:szCs w:val="30"/>
        </w:rPr>
        <w:t>油和石油沥青的重量单位为吨，白银的重量单位为千克，黄金</w:t>
      </w:r>
      <w:r w:rsidRPr="00D833EB">
        <w:rPr>
          <w:rFonts w:eastAsia="方正仿宋简体"/>
          <w:bCs/>
          <w:color w:val="000000"/>
          <w:sz w:val="30"/>
          <w:szCs w:val="30"/>
        </w:rPr>
        <w:t>的重量单位为克。</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sz w:val="30"/>
          <w:szCs w:val="30"/>
        </w:rPr>
        <w:t>客户</w:t>
      </w:r>
      <w:r w:rsidRPr="00D833EB">
        <w:rPr>
          <w:rFonts w:eastAsia="方正仿宋简体"/>
          <w:bCs/>
          <w:color w:val="000000"/>
          <w:sz w:val="30"/>
          <w:szCs w:val="30"/>
        </w:rPr>
        <w:t>该合约净持仓盈亏的总和，是指在</w:t>
      </w:r>
      <w:r w:rsidRPr="00D833EB">
        <w:rPr>
          <w:rFonts w:eastAsia="方正仿宋简体"/>
          <w:bCs/>
          <w:sz w:val="30"/>
          <w:szCs w:val="30"/>
        </w:rPr>
        <w:t>客户</w:t>
      </w:r>
      <w:r w:rsidRPr="00D833EB">
        <w:rPr>
          <w:rFonts w:eastAsia="方正仿宋简体"/>
          <w:bCs/>
          <w:color w:val="000000"/>
          <w:sz w:val="30"/>
          <w:szCs w:val="30"/>
        </w:rPr>
        <w:t>该合约的历史成交库中从当日向前找出累计符合当日净持仓数的开仓合约的实际成交价与当日结算价之差的总和。</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（三）持仓盈利</w:t>
      </w:r>
      <w:r w:rsidRPr="00D833EB">
        <w:rPr>
          <w:rFonts w:eastAsia="方正仿宋简体"/>
          <w:bCs/>
          <w:sz w:val="30"/>
          <w:szCs w:val="30"/>
        </w:rPr>
        <w:t>客户</w:t>
      </w:r>
      <w:r w:rsidRPr="00D833EB">
        <w:rPr>
          <w:rFonts w:eastAsia="方正仿宋简体"/>
          <w:bCs/>
          <w:color w:val="000000"/>
          <w:sz w:val="30"/>
          <w:szCs w:val="30"/>
        </w:rPr>
        <w:t>平仓范围的确定</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根据上述</w:t>
      </w:r>
      <w:r w:rsidRPr="00D833EB">
        <w:rPr>
          <w:rFonts w:eastAsia="方正仿宋简体"/>
          <w:color w:val="000000"/>
          <w:kern w:val="0"/>
          <w:sz w:val="30"/>
          <w:szCs w:val="30"/>
        </w:rPr>
        <w:t>方法</w:t>
      </w:r>
      <w:r w:rsidRPr="00D833EB">
        <w:rPr>
          <w:rFonts w:eastAsia="方正仿宋简体"/>
          <w:bCs/>
          <w:color w:val="000000"/>
          <w:sz w:val="30"/>
          <w:szCs w:val="30"/>
        </w:rPr>
        <w:t>计算的</w:t>
      </w:r>
      <w:r w:rsidRPr="00D833EB">
        <w:rPr>
          <w:rFonts w:eastAsia="方正仿宋简体"/>
          <w:bCs/>
          <w:sz w:val="30"/>
          <w:szCs w:val="30"/>
        </w:rPr>
        <w:t>客户</w:t>
      </w:r>
      <w:r w:rsidRPr="00D833EB">
        <w:rPr>
          <w:rFonts w:eastAsia="方正仿宋简体"/>
          <w:bCs/>
          <w:color w:val="000000"/>
          <w:sz w:val="30"/>
          <w:szCs w:val="30"/>
        </w:rPr>
        <w:t>单位净持仓盈利的投机头寸以及</w:t>
      </w:r>
      <w:r w:rsidRPr="00D833EB">
        <w:rPr>
          <w:rFonts w:eastAsia="方正仿宋简体"/>
          <w:bCs/>
          <w:sz w:val="30"/>
          <w:szCs w:val="30"/>
        </w:rPr>
        <w:t>客户</w:t>
      </w:r>
      <w:r w:rsidRPr="00D833EB">
        <w:rPr>
          <w:rFonts w:eastAsia="方正仿宋简体"/>
          <w:bCs/>
          <w:color w:val="000000"/>
          <w:sz w:val="30"/>
          <w:szCs w:val="30"/>
        </w:rPr>
        <w:t>单位净持仓盈利大于或等于</w:t>
      </w:r>
      <w:r w:rsidRPr="00D833EB">
        <w:rPr>
          <w:rFonts w:eastAsia="方正仿宋简体"/>
          <w:color w:val="000000"/>
          <w:sz w:val="30"/>
          <w:szCs w:val="30"/>
        </w:rPr>
        <w:t>D3</w:t>
      </w:r>
      <w:r w:rsidRPr="00D833EB">
        <w:rPr>
          <w:rFonts w:eastAsia="方正仿宋简体"/>
          <w:bCs/>
          <w:color w:val="000000"/>
          <w:sz w:val="30"/>
          <w:szCs w:val="30"/>
        </w:rPr>
        <w:t>交易日结算价</w:t>
      </w:r>
      <w:r w:rsidRPr="00D833EB">
        <w:rPr>
          <w:rFonts w:eastAsia="方正仿宋简体"/>
          <w:bCs/>
          <w:color w:val="000000"/>
          <w:sz w:val="30"/>
          <w:szCs w:val="30"/>
        </w:rPr>
        <w:t>6%</w:t>
      </w:r>
      <w:r w:rsidRPr="00D833EB">
        <w:rPr>
          <w:rFonts w:eastAsia="方正仿宋简体"/>
          <w:bCs/>
          <w:color w:val="000000"/>
          <w:sz w:val="30"/>
          <w:szCs w:val="30"/>
        </w:rPr>
        <w:t>（天然橡胶、燃料油和石油沥青为</w:t>
      </w:r>
      <w:r w:rsidRPr="00D833EB">
        <w:rPr>
          <w:rFonts w:eastAsia="方正仿宋简体"/>
          <w:bCs/>
          <w:color w:val="000000"/>
          <w:sz w:val="30"/>
          <w:szCs w:val="30"/>
        </w:rPr>
        <w:t>8%</w:t>
      </w:r>
      <w:r w:rsidRPr="00D833EB">
        <w:rPr>
          <w:rFonts w:eastAsia="方正仿宋简体"/>
          <w:bCs/>
          <w:color w:val="000000"/>
          <w:sz w:val="30"/>
          <w:szCs w:val="30"/>
        </w:rPr>
        <w:t>）的保值头寸都列入平仓范围。</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（四）平仓数量的分配原则及方法</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1</w:t>
      </w:r>
      <w:r w:rsidRPr="00D833EB">
        <w:rPr>
          <w:rFonts w:eastAsia="方正仿宋简体"/>
          <w:bCs/>
          <w:color w:val="000000"/>
          <w:sz w:val="30"/>
          <w:szCs w:val="30"/>
        </w:rPr>
        <w:t>、平仓</w:t>
      </w:r>
      <w:r w:rsidRPr="00D833EB">
        <w:rPr>
          <w:rFonts w:eastAsia="方正仿宋简体"/>
          <w:color w:val="000000"/>
          <w:kern w:val="0"/>
          <w:sz w:val="30"/>
          <w:szCs w:val="30"/>
        </w:rPr>
        <w:t>数量</w:t>
      </w:r>
      <w:r w:rsidRPr="00D833EB">
        <w:rPr>
          <w:rFonts w:eastAsia="方正仿宋简体"/>
          <w:bCs/>
          <w:color w:val="000000"/>
          <w:sz w:val="30"/>
          <w:szCs w:val="30"/>
        </w:rPr>
        <w:t>的分配原则</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w:t>
      </w:r>
      <w:r w:rsidRPr="00D833EB">
        <w:rPr>
          <w:rFonts w:eastAsia="方正仿宋简体"/>
          <w:bCs/>
          <w:color w:val="000000"/>
          <w:sz w:val="30"/>
          <w:szCs w:val="30"/>
        </w:rPr>
        <w:t>1</w:t>
      </w:r>
      <w:r w:rsidRPr="00D833EB">
        <w:rPr>
          <w:rFonts w:eastAsia="方正仿宋简体"/>
          <w:bCs/>
          <w:color w:val="000000"/>
          <w:sz w:val="30"/>
          <w:szCs w:val="30"/>
        </w:rPr>
        <w:t>）在平仓范围内按盈利的大小和投机与保值的不同分成四级，逐级进行分配。</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首先分配给属平仓范围内单位净持仓盈利大于或等于</w:t>
      </w:r>
      <w:r w:rsidRPr="00D833EB">
        <w:rPr>
          <w:rFonts w:eastAsia="方正仿宋简体"/>
          <w:color w:val="000000"/>
          <w:sz w:val="30"/>
          <w:szCs w:val="30"/>
        </w:rPr>
        <w:t>D3</w:t>
      </w:r>
      <w:r w:rsidRPr="00D833EB">
        <w:rPr>
          <w:rFonts w:eastAsia="方正仿宋简体"/>
          <w:bCs/>
          <w:color w:val="000000"/>
          <w:sz w:val="30"/>
          <w:szCs w:val="30"/>
        </w:rPr>
        <w:t>交易日结算价</w:t>
      </w:r>
      <w:r w:rsidRPr="00D833EB">
        <w:rPr>
          <w:rFonts w:eastAsia="方正仿宋简体"/>
          <w:bCs/>
          <w:color w:val="000000"/>
          <w:sz w:val="30"/>
          <w:szCs w:val="30"/>
        </w:rPr>
        <w:t>6%</w:t>
      </w:r>
      <w:r w:rsidRPr="00D833EB">
        <w:rPr>
          <w:rFonts w:eastAsia="方正仿宋简体"/>
          <w:bCs/>
          <w:color w:val="000000"/>
          <w:sz w:val="30"/>
          <w:szCs w:val="30"/>
        </w:rPr>
        <w:t>（天然橡胶、燃料油和石油沥青为</w:t>
      </w:r>
      <w:r w:rsidRPr="00D833EB">
        <w:rPr>
          <w:rFonts w:eastAsia="方正仿宋简体"/>
          <w:bCs/>
          <w:color w:val="000000"/>
          <w:sz w:val="30"/>
          <w:szCs w:val="30"/>
        </w:rPr>
        <w:t>8%</w:t>
      </w:r>
      <w:r w:rsidRPr="00D833EB">
        <w:rPr>
          <w:rFonts w:eastAsia="方正仿宋简体"/>
          <w:bCs/>
          <w:color w:val="000000"/>
          <w:sz w:val="30"/>
          <w:szCs w:val="30"/>
        </w:rPr>
        <w:t>）的投机头寸（以下铜、铝、锌、铅、</w:t>
      </w:r>
      <w:r w:rsidRPr="00D833EB">
        <w:rPr>
          <w:rFonts w:eastAsia="方正仿宋简体"/>
          <w:color w:val="000000"/>
          <w:kern w:val="0"/>
          <w:sz w:val="30"/>
          <w:szCs w:val="30"/>
        </w:rPr>
        <w:t>镍、锡、</w:t>
      </w:r>
      <w:r w:rsidRPr="00D833EB">
        <w:rPr>
          <w:rFonts w:eastAsia="方正仿宋简体"/>
          <w:bCs/>
          <w:color w:val="000000"/>
          <w:sz w:val="30"/>
          <w:szCs w:val="30"/>
        </w:rPr>
        <w:t>螺纹钢、线材</w:t>
      </w:r>
      <w:r w:rsidRPr="00D833EB">
        <w:rPr>
          <w:rFonts w:eastAsia="方正仿宋简体"/>
          <w:sz w:val="30"/>
          <w:szCs w:val="30"/>
        </w:rPr>
        <w:t>、热轧卷板</w:t>
      </w:r>
      <w:r w:rsidRPr="00D833EB">
        <w:rPr>
          <w:rFonts w:eastAsia="方正仿宋简体"/>
          <w:bCs/>
          <w:color w:val="000000"/>
          <w:sz w:val="30"/>
          <w:szCs w:val="30"/>
        </w:rPr>
        <w:t>、黄金、白银简称盈利</w:t>
      </w:r>
      <w:r w:rsidRPr="00D833EB">
        <w:rPr>
          <w:rFonts w:eastAsia="方正仿宋简体"/>
          <w:bCs/>
          <w:color w:val="000000"/>
          <w:sz w:val="30"/>
          <w:szCs w:val="30"/>
        </w:rPr>
        <w:t>6%</w:t>
      </w:r>
      <w:r w:rsidRPr="00D833EB">
        <w:rPr>
          <w:rFonts w:eastAsia="方正仿宋简体"/>
          <w:bCs/>
          <w:color w:val="000000"/>
          <w:sz w:val="30"/>
          <w:szCs w:val="30"/>
        </w:rPr>
        <w:t>以上的投机头寸，天然橡胶、燃料油和石油沥青简称盈利</w:t>
      </w:r>
      <w:r w:rsidRPr="00D833EB">
        <w:rPr>
          <w:rFonts w:eastAsia="方正仿宋简体"/>
          <w:bCs/>
          <w:color w:val="000000"/>
          <w:sz w:val="30"/>
          <w:szCs w:val="30"/>
        </w:rPr>
        <w:t>8%</w:t>
      </w:r>
      <w:r w:rsidRPr="00D833EB">
        <w:rPr>
          <w:rFonts w:eastAsia="方正仿宋简体"/>
          <w:bCs/>
          <w:color w:val="000000"/>
          <w:sz w:val="30"/>
          <w:szCs w:val="30"/>
        </w:rPr>
        <w:t>以上的投机头寸）；</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其次分配给单位净持仓盈利大于或等于</w:t>
      </w:r>
      <w:r w:rsidRPr="00D833EB">
        <w:rPr>
          <w:rFonts w:eastAsia="方正仿宋简体"/>
          <w:color w:val="000000"/>
          <w:sz w:val="30"/>
          <w:szCs w:val="30"/>
        </w:rPr>
        <w:t>D3</w:t>
      </w:r>
      <w:r w:rsidRPr="00D833EB">
        <w:rPr>
          <w:rFonts w:eastAsia="方正仿宋简体"/>
          <w:color w:val="000000"/>
          <w:sz w:val="30"/>
          <w:szCs w:val="30"/>
        </w:rPr>
        <w:t>交易</w:t>
      </w:r>
      <w:r w:rsidRPr="00D833EB">
        <w:rPr>
          <w:rFonts w:eastAsia="方正仿宋简体"/>
          <w:bCs/>
          <w:color w:val="000000"/>
          <w:sz w:val="30"/>
          <w:szCs w:val="30"/>
        </w:rPr>
        <w:t>日结算价</w:t>
      </w:r>
      <w:r w:rsidRPr="00D833EB">
        <w:rPr>
          <w:rFonts w:eastAsia="方正仿宋简体"/>
          <w:bCs/>
          <w:color w:val="000000"/>
          <w:sz w:val="30"/>
          <w:szCs w:val="30"/>
        </w:rPr>
        <w:t>3%</w:t>
      </w:r>
      <w:r w:rsidRPr="00D833EB">
        <w:rPr>
          <w:rFonts w:eastAsia="方正仿宋简体"/>
          <w:bCs/>
          <w:color w:val="000000"/>
          <w:sz w:val="30"/>
          <w:szCs w:val="30"/>
        </w:rPr>
        <w:t>（天然橡胶、燃料油和石油沥青为</w:t>
      </w:r>
      <w:r w:rsidRPr="00D833EB">
        <w:rPr>
          <w:rFonts w:eastAsia="方正仿宋简体"/>
          <w:bCs/>
          <w:color w:val="000000"/>
          <w:sz w:val="30"/>
          <w:szCs w:val="30"/>
        </w:rPr>
        <w:t>4%</w:t>
      </w:r>
      <w:r w:rsidRPr="00D833EB">
        <w:rPr>
          <w:rFonts w:eastAsia="方正仿宋简体"/>
          <w:bCs/>
          <w:color w:val="000000"/>
          <w:sz w:val="30"/>
          <w:szCs w:val="30"/>
        </w:rPr>
        <w:t>），小于</w:t>
      </w:r>
      <w:r w:rsidRPr="00D833EB">
        <w:rPr>
          <w:rFonts w:eastAsia="方正仿宋简体"/>
          <w:bCs/>
          <w:color w:val="000000"/>
          <w:sz w:val="30"/>
          <w:szCs w:val="30"/>
        </w:rPr>
        <w:t>6%</w:t>
      </w:r>
      <w:r w:rsidRPr="00D833EB">
        <w:rPr>
          <w:rFonts w:eastAsia="方正仿宋简体"/>
          <w:bCs/>
          <w:color w:val="000000"/>
          <w:sz w:val="30"/>
          <w:szCs w:val="30"/>
        </w:rPr>
        <w:t>（天然橡胶、燃料油和石油沥青为</w:t>
      </w:r>
      <w:r w:rsidRPr="00D833EB">
        <w:rPr>
          <w:rFonts w:eastAsia="方正仿宋简体"/>
          <w:bCs/>
          <w:color w:val="000000"/>
          <w:sz w:val="30"/>
          <w:szCs w:val="30"/>
        </w:rPr>
        <w:t>8%</w:t>
      </w:r>
      <w:r w:rsidRPr="00D833EB">
        <w:rPr>
          <w:rFonts w:eastAsia="方正仿宋简体"/>
          <w:bCs/>
          <w:color w:val="000000"/>
          <w:sz w:val="30"/>
          <w:szCs w:val="30"/>
        </w:rPr>
        <w:t>）的投机头寸（以下铜、铝、锌、铅、</w:t>
      </w:r>
      <w:bookmarkStart w:id="4" w:name="OLE_LINK363"/>
      <w:r w:rsidRPr="00D833EB">
        <w:rPr>
          <w:rFonts w:eastAsia="方正仿宋简体"/>
          <w:color w:val="000000"/>
          <w:kern w:val="0"/>
          <w:sz w:val="30"/>
          <w:szCs w:val="30"/>
        </w:rPr>
        <w:t>镍、锡、</w:t>
      </w:r>
      <w:bookmarkEnd w:id="4"/>
      <w:r w:rsidRPr="00D833EB">
        <w:rPr>
          <w:rFonts w:eastAsia="方正仿宋简体"/>
          <w:bCs/>
          <w:color w:val="000000"/>
          <w:sz w:val="30"/>
          <w:szCs w:val="30"/>
        </w:rPr>
        <w:t>螺纹钢、线材</w:t>
      </w:r>
      <w:r w:rsidRPr="00D833EB">
        <w:rPr>
          <w:rFonts w:eastAsia="方正仿宋简体"/>
          <w:sz w:val="30"/>
          <w:szCs w:val="30"/>
        </w:rPr>
        <w:t>、热轧卷板</w:t>
      </w:r>
      <w:r w:rsidRPr="00D833EB">
        <w:rPr>
          <w:rFonts w:eastAsia="方正仿宋简体"/>
          <w:bCs/>
          <w:color w:val="000000"/>
          <w:sz w:val="30"/>
          <w:szCs w:val="30"/>
        </w:rPr>
        <w:t>、黄金、白银简称盈利</w:t>
      </w:r>
      <w:r w:rsidRPr="00D833EB">
        <w:rPr>
          <w:rFonts w:eastAsia="方正仿宋简体"/>
          <w:bCs/>
          <w:color w:val="000000"/>
          <w:sz w:val="30"/>
          <w:szCs w:val="30"/>
        </w:rPr>
        <w:t>3%</w:t>
      </w:r>
      <w:r w:rsidRPr="00D833EB">
        <w:rPr>
          <w:rFonts w:eastAsia="方正仿宋简体"/>
          <w:bCs/>
          <w:color w:val="000000"/>
          <w:sz w:val="30"/>
          <w:szCs w:val="30"/>
        </w:rPr>
        <w:t>以上的投机头寸，天然橡胶、燃料油和石油沥青简称盈利</w:t>
      </w:r>
      <w:r w:rsidRPr="00D833EB">
        <w:rPr>
          <w:rFonts w:eastAsia="方正仿宋简体"/>
          <w:bCs/>
          <w:color w:val="000000"/>
          <w:sz w:val="30"/>
          <w:szCs w:val="30"/>
        </w:rPr>
        <w:t>4%</w:t>
      </w:r>
      <w:r w:rsidRPr="00D833EB">
        <w:rPr>
          <w:rFonts w:eastAsia="方正仿宋简体"/>
          <w:bCs/>
          <w:color w:val="000000"/>
          <w:sz w:val="30"/>
          <w:szCs w:val="30"/>
        </w:rPr>
        <w:t>以上的投机头寸）；</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lastRenderedPageBreak/>
        <w:t>再次分配给单位净持仓盈利小于</w:t>
      </w:r>
      <w:r w:rsidRPr="00D833EB">
        <w:rPr>
          <w:rFonts w:eastAsia="方正仿宋简体"/>
          <w:color w:val="000000"/>
          <w:sz w:val="30"/>
          <w:szCs w:val="30"/>
        </w:rPr>
        <w:t>D3</w:t>
      </w:r>
      <w:r w:rsidRPr="00D833EB">
        <w:rPr>
          <w:rFonts w:eastAsia="方正仿宋简体"/>
          <w:bCs/>
          <w:color w:val="000000"/>
          <w:sz w:val="30"/>
          <w:szCs w:val="30"/>
        </w:rPr>
        <w:t>交易日结算价</w:t>
      </w:r>
      <w:r w:rsidRPr="00D833EB">
        <w:rPr>
          <w:rFonts w:eastAsia="方正仿宋简体"/>
          <w:bCs/>
          <w:color w:val="000000"/>
          <w:sz w:val="30"/>
          <w:szCs w:val="30"/>
        </w:rPr>
        <w:t>3%</w:t>
      </w:r>
      <w:r w:rsidRPr="00D833EB">
        <w:rPr>
          <w:rFonts w:eastAsia="方正仿宋简体"/>
          <w:bCs/>
          <w:color w:val="000000"/>
          <w:sz w:val="30"/>
          <w:szCs w:val="30"/>
        </w:rPr>
        <w:t>（天然橡胶、燃料油和石油沥青为</w:t>
      </w:r>
      <w:r w:rsidRPr="00D833EB">
        <w:rPr>
          <w:rFonts w:eastAsia="方正仿宋简体"/>
          <w:bCs/>
          <w:color w:val="000000"/>
          <w:sz w:val="30"/>
          <w:szCs w:val="30"/>
        </w:rPr>
        <w:t>4%</w:t>
      </w:r>
      <w:r w:rsidRPr="00D833EB">
        <w:rPr>
          <w:rFonts w:eastAsia="方正仿宋简体"/>
          <w:bCs/>
          <w:color w:val="000000"/>
          <w:sz w:val="30"/>
          <w:szCs w:val="30"/>
        </w:rPr>
        <w:t>）的</w:t>
      </w:r>
      <w:r w:rsidRPr="00D833EB">
        <w:rPr>
          <w:rFonts w:eastAsia="方正仿宋简体"/>
          <w:color w:val="000000"/>
          <w:kern w:val="0"/>
          <w:sz w:val="30"/>
          <w:szCs w:val="30"/>
        </w:rPr>
        <w:t>投机</w:t>
      </w:r>
      <w:r w:rsidRPr="00D833EB">
        <w:rPr>
          <w:rFonts w:eastAsia="方正仿宋简体"/>
          <w:bCs/>
          <w:color w:val="000000"/>
          <w:sz w:val="30"/>
          <w:szCs w:val="30"/>
        </w:rPr>
        <w:t>头寸（以下铜、铝、锌、铅、</w:t>
      </w:r>
      <w:r w:rsidRPr="00D833EB">
        <w:rPr>
          <w:rFonts w:eastAsia="方正仿宋简体"/>
          <w:color w:val="000000"/>
          <w:kern w:val="0"/>
          <w:sz w:val="30"/>
          <w:szCs w:val="30"/>
        </w:rPr>
        <w:t>镍、锡、</w:t>
      </w:r>
      <w:r w:rsidRPr="00D833EB">
        <w:rPr>
          <w:rFonts w:eastAsia="方正仿宋简体"/>
          <w:bCs/>
          <w:color w:val="000000"/>
          <w:sz w:val="30"/>
          <w:szCs w:val="30"/>
        </w:rPr>
        <w:t>螺纹钢、线材</w:t>
      </w:r>
      <w:r w:rsidRPr="00D833EB">
        <w:rPr>
          <w:rFonts w:eastAsia="方正仿宋简体"/>
          <w:sz w:val="30"/>
          <w:szCs w:val="30"/>
        </w:rPr>
        <w:t>、热轧卷板</w:t>
      </w:r>
      <w:r w:rsidRPr="00D833EB">
        <w:rPr>
          <w:rFonts w:eastAsia="方正仿宋简体"/>
          <w:bCs/>
          <w:color w:val="000000"/>
          <w:sz w:val="30"/>
          <w:szCs w:val="30"/>
        </w:rPr>
        <w:t>、黄金、白银简称盈利</w:t>
      </w:r>
      <w:r w:rsidRPr="00D833EB">
        <w:rPr>
          <w:rFonts w:eastAsia="方正仿宋简体"/>
          <w:bCs/>
          <w:color w:val="000000"/>
          <w:sz w:val="30"/>
          <w:szCs w:val="30"/>
        </w:rPr>
        <w:t>3%</w:t>
      </w:r>
      <w:r w:rsidRPr="00D833EB">
        <w:rPr>
          <w:rFonts w:eastAsia="方正仿宋简体"/>
          <w:bCs/>
          <w:color w:val="000000"/>
          <w:sz w:val="30"/>
          <w:szCs w:val="30"/>
        </w:rPr>
        <w:t>以下的投机头寸，天然橡胶、燃料油和石油沥青简称盈利</w:t>
      </w:r>
      <w:r w:rsidRPr="00D833EB">
        <w:rPr>
          <w:rFonts w:eastAsia="方正仿宋简体"/>
          <w:bCs/>
          <w:color w:val="000000"/>
          <w:sz w:val="30"/>
          <w:szCs w:val="30"/>
        </w:rPr>
        <w:t>4%</w:t>
      </w:r>
      <w:r w:rsidRPr="00D833EB">
        <w:rPr>
          <w:rFonts w:eastAsia="方正仿宋简体"/>
          <w:bCs/>
          <w:color w:val="000000"/>
          <w:sz w:val="30"/>
          <w:szCs w:val="30"/>
        </w:rPr>
        <w:t>以下的投机头寸）；</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最后分配给单位净持仓盈利大于或等于</w:t>
      </w:r>
      <w:r w:rsidRPr="00D833EB">
        <w:rPr>
          <w:rFonts w:eastAsia="方正仿宋简体"/>
          <w:color w:val="000000"/>
          <w:sz w:val="30"/>
          <w:szCs w:val="30"/>
        </w:rPr>
        <w:t>D3</w:t>
      </w:r>
      <w:r w:rsidRPr="00D833EB">
        <w:rPr>
          <w:rFonts w:eastAsia="方正仿宋简体"/>
          <w:color w:val="000000"/>
          <w:sz w:val="30"/>
          <w:szCs w:val="30"/>
        </w:rPr>
        <w:t>交易</w:t>
      </w:r>
      <w:r w:rsidRPr="00D833EB">
        <w:rPr>
          <w:rFonts w:eastAsia="方正仿宋简体"/>
          <w:bCs/>
          <w:color w:val="000000"/>
          <w:sz w:val="30"/>
          <w:szCs w:val="30"/>
        </w:rPr>
        <w:t>日结算价</w:t>
      </w:r>
      <w:r w:rsidRPr="00D833EB">
        <w:rPr>
          <w:rFonts w:eastAsia="方正仿宋简体"/>
          <w:bCs/>
          <w:color w:val="000000"/>
          <w:sz w:val="30"/>
          <w:szCs w:val="30"/>
        </w:rPr>
        <w:t>6%</w:t>
      </w:r>
      <w:r w:rsidRPr="00D833EB">
        <w:rPr>
          <w:rFonts w:eastAsia="方正仿宋简体"/>
          <w:bCs/>
          <w:color w:val="000000"/>
          <w:sz w:val="30"/>
          <w:szCs w:val="30"/>
        </w:rPr>
        <w:t>（天然橡胶、燃料油和石油沥青为</w:t>
      </w:r>
      <w:r w:rsidRPr="00D833EB">
        <w:rPr>
          <w:rFonts w:eastAsia="方正仿宋简体"/>
          <w:bCs/>
          <w:color w:val="000000"/>
          <w:sz w:val="30"/>
          <w:szCs w:val="30"/>
        </w:rPr>
        <w:t>8%</w:t>
      </w:r>
      <w:r w:rsidRPr="00D833EB">
        <w:rPr>
          <w:rFonts w:eastAsia="方正仿宋简体"/>
          <w:bCs/>
          <w:color w:val="000000"/>
          <w:sz w:val="30"/>
          <w:szCs w:val="30"/>
        </w:rPr>
        <w:t>）的保值头寸（以下铜、铝、锌、铅、</w:t>
      </w:r>
      <w:r w:rsidRPr="00D833EB">
        <w:rPr>
          <w:rFonts w:eastAsia="方正仿宋简体"/>
          <w:color w:val="000000"/>
          <w:kern w:val="0"/>
          <w:sz w:val="30"/>
          <w:szCs w:val="30"/>
        </w:rPr>
        <w:t>镍、锡、</w:t>
      </w:r>
      <w:r w:rsidRPr="00D833EB">
        <w:rPr>
          <w:rFonts w:eastAsia="方正仿宋简体"/>
          <w:bCs/>
          <w:color w:val="000000"/>
          <w:sz w:val="30"/>
          <w:szCs w:val="30"/>
        </w:rPr>
        <w:t>螺纹钢、线材</w:t>
      </w:r>
      <w:r w:rsidRPr="00D833EB">
        <w:rPr>
          <w:rFonts w:eastAsia="方正仿宋简体"/>
          <w:sz w:val="30"/>
          <w:szCs w:val="30"/>
        </w:rPr>
        <w:t>、热轧卷板</w:t>
      </w:r>
      <w:r w:rsidRPr="00D833EB">
        <w:rPr>
          <w:rFonts w:eastAsia="方正仿宋简体"/>
          <w:bCs/>
          <w:color w:val="000000"/>
          <w:sz w:val="30"/>
          <w:szCs w:val="30"/>
        </w:rPr>
        <w:t>、黄金、白银简称盈利</w:t>
      </w:r>
      <w:r w:rsidRPr="00D833EB">
        <w:rPr>
          <w:rFonts w:eastAsia="方正仿宋简体"/>
          <w:bCs/>
          <w:color w:val="000000"/>
          <w:sz w:val="30"/>
          <w:szCs w:val="30"/>
        </w:rPr>
        <w:t>6%</w:t>
      </w:r>
      <w:r w:rsidRPr="00D833EB">
        <w:rPr>
          <w:rFonts w:eastAsia="方正仿宋简体"/>
          <w:bCs/>
          <w:color w:val="000000"/>
          <w:sz w:val="30"/>
          <w:szCs w:val="30"/>
        </w:rPr>
        <w:t>以上的保值头寸，天然橡胶、燃料油和石油沥青简称盈利</w:t>
      </w:r>
      <w:r w:rsidRPr="00D833EB">
        <w:rPr>
          <w:rFonts w:eastAsia="方正仿宋简体"/>
          <w:bCs/>
          <w:color w:val="000000"/>
          <w:sz w:val="30"/>
          <w:szCs w:val="30"/>
        </w:rPr>
        <w:t>8%</w:t>
      </w:r>
      <w:r w:rsidRPr="00D833EB">
        <w:rPr>
          <w:rFonts w:eastAsia="方正仿宋简体"/>
          <w:bCs/>
          <w:color w:val="000000"/>
          <w:sz w:val="30"/>
          <w:szCs w:val="30"/>
        </w:rPr>
        <w:t>以上的保值头寸）。</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w:t>
      </w:r>
      <w:r w:rsidRPr="00D833EB">
        <w:rPr>
          <w:rFonts w:eastAsia="方正仿宋简体"/>
          <w:bCs/>
          <w:color w:val="000000"/>
          <w:sz w:val="30"/>
          <w:szCs w:val="30"/>
        </w:rPr>
        <w:t>2</w:t>
      </w:r>
      <w:r w:rsidRPr="00D833EB">
        <w:rPr>
          <w:rFonts w:eastAsia="方正仿宋简体"/>
          <w:bCs/>
          <w:color w:val="000000"/>
          <w:sz w:val="30"/>
          <w:szCs w:val="30"/>
        </w:rPr>
        <w:t>）以上各级分配比例均按申报平仓数量（剩余申报平仓数量）与各级可平仓的盈利头寸数量之比进行分配。</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2</w:t>
      </w:r>
      <w:r w:rsidRPr="00D833EB">
        <w:rPr>
          <w:rFonts w:eastAsia="方正仿宋简体"/>
          <w:bCs/>
          <w:color w:val="000000"/>
          <w:sz w:val="30"/>
          <w:szCs w:val="30"/>
        </w:rPr>
        <w:t>、平仓数量的分配方法及步骤（见附件）</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w:t>
      </w:r>
      <w:r w:rsidRPr="00D833EB">
        <w:rPr>
          <w:rFonts w:eastAsia="方正仿宋简体"/>
          <w:bCs/>
          <w:color w:val="000000"/>
          <w:sz w:val="30"/>
          <w:szCs w:val="30"/>
        </w:rPr>
        <w:t>1</w:t>
      </w:r>
      <w:r w:rsidRPr="00D833EB">
        <w:rPr>
          <w:rFonts w:eastAsia="方正仿宋简体"/>
          <w:bCs/>
          <w:color w:val="000000"/>
          <w:sz w:val="30"/>
          <w:szCs w:val="30"/>
        </w:rPr>
        <w:t>）铜、铝、锌、</w:t>
      </w:r>
      <w:r w:rsidRPr="00D833EB">
        <w:rPr>
          <w:rFonts w:eastAsia="方正仿宋简体"/>
          <w:color w:val="000000"/>
          <w:kern w:val="0"/>
          <w:sz w:val="30"/>
          <w:szCs w:val="30"/>
        </w:rPr>
        <w:t>铅、镍、锡、</w:t>
      </w:r>
      <w:r w:rsidRPr="00D833EB">
        <w:rPr>
          <w:rFonts w:eastAsia="方正仿宋简体"/>
          <w:bCs/>
          <w:color w:val="000000"/>
          <w:sz w:val="30"/>
          <w:szCs w:val="30"/>
        </w:rPr>
        <w:t>螺纹钢、线材</w:t>
      </w:r>
      <w:r w:rsidRPr="00D833EB">
        <w:rPr>
          <w:rFonts w:eastAsia="方正仿宋简体"/>
          <w:sz w:val="30"/>
          <w:szCs w:val="30"/>
        </w:rPr>
        <w:t>、热轧卷板</w:t>
      </w:r>
      <w:r w:rsidRPr="00D833EB">
        <w:rPr>
          <w:rFonts w:eastAsia="方正仿宋简体"/>
          <w:bCs/>
          <w:color w:val="000000"/>
          <w:sz w:val="30"/>
          <w:szCs w:val="30"/>
        </w:rPr>
        <w:t>、黄金、白银品种平仓数量的分配方法及步骤</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若盈利</w:t>
      </w:r>
      <w:r w:rsidRPr="00D833EB">
        <w:rPr>
          <w:rFonts w:eastAsia="方正仿宋简体"/>
          <w:bCs/>
          <w:color w:val="000000"/>
          <w:sz w:val="30"/>
          <w:szCs w:val="30"/>
        </w:rPr>
        <w:t>6%</w:t>
      </w:r>
      <w:r w:rsidRPr="00D833EB">
        <w:rPr>
          <w:rFonts w:eastAsia="方正仿宋简体"/>
          <w:bCs/>
          <w:color w:val="000000"/>
          <w:sz w:val="30"/>
          <w:szCs w:val="30"/>
        </w:rPr>
        <w:t>以上的投机头寸数量大于或等于申报平仓数量，则根据申报平仓</w:t>
      </w:r>
      <w:r w:rsidRPr="00D833EB">
        <w:rPr>
          <w:rFonts w:eastAsia="方正仿宋简体"/>
          <w:color w:val="000000"/>
          <w:kern w:val="0"/>
          <w:sz w:val="30"/>
          <w:szCs w:val="30"/>
        </w:rPr>
        <w:t>数量</w:t>
      </w:r>
      <w:r w:rsidRPr="00D833EB">
        <w:rPr>
          <w:rFonts w:eastAsia="方正仿宋简体"/>
          <w:bCs/>
          <w:color w:val="000000"/>
          <w:sz w:val="30"/>
          <w:szCs w:val="30"/>
        </w:rPr>
        <w:t>与盈利</w:t>
      </w:r>
      <w:r w:rsidRPr="00D833EB">
        <w:rPr>
          <w:rFonts w:eastAsia="方正仿宋简体"/>
          <w:bCs/>
          <w:color w:val="000000"/>
          <w:sz w:val="30"/>
          <w:szCs w:val="30"/>
        </w:rPr>
        <w:t>6%</w:t>
      </w:r>
      <w:r w:rsidRPr="00D833EB">
        <w:rPr>
          <w:rFonts w:eastAsia="方正仿宋简体"/>
          <w:bCs/>
          <w:color w:val="000000"/>
          <w:sz w:val="30"/>
          <w:szCs w:val="30"/>
        </w:rPr>
        <w:t>以上的投机头寸数量的比例，将申报平仓数量向盈利</w:t>
      </w:r>
      <w:r w:rsidRPr="00D833EB">
        <w:rPr>
          <w:rFonts w:eastAsia="方正仿宋简体"/>
          <w:bCs/>
          <w:color w:val="000000"/>
          <w:sz w:val="30"/>
          <w:szCs w:val="30"/>
        </w:rPr>
        <w:t>6%</w:t>
      </w:r>
      <w:r w:rsidRPr="00D833EB">
        <w:rPr>
          <w:rFonts w:eastAsia="方正仿宋简体"/>
          <w:bCs/>
          <w:color w:val="000000"/>
          <w:sz w:val="30"/>
          <w:szCs w:val="30"/>
        </w:rPr>
        <w:t>以上的投机</w:t>
      </w:r>
      <w:r w:rsidRPr="00D833EB">
        <w:rPr>
          <w:rFonts w:eastAsia="方正仿宋简体"/>
          <w:bCs/>
          <w:sz w:val="30"/>
          <w:szCs w:val="30"/>
        </w:rPr>
        <w:t>客户</w:t>
      </w:r>
      <w:r w:rsidRPr="00D833EB">
        <w:rPr>
          <w:rFonts w:eastAsia="方正仿宋简体"/>
          <w:bCs/>
          <w:color w:val="000000"/>
          <w:sz w:val="30"/>
          <w:szCs w:val="30"/>
        </w:rPr>
        <w:t>分配</w:t>
      </w:r>
      <w:proofErr w:type="gramStart"/>
      <w:r w:rsidRPr="00D833EB">
        <w:rPr>
          <w:rFonts w:eastAsia="方正仿宋简体"/>
          <w:bCs/>
          <w:color w:val="000000"/>
          <w:sz w:val="30"/>
          <w:szCs w:val="30"/>
        </w:rPr>
        <w:t>实际平仓</w:t>
      </w:r>
      <w:proofErr w:type="gramEnd"/>
      <w:r w:rsidRPr="00D833EB">
        <w:rPr>
          <w:rFonts w:eastAsia="方正仿宋简体"/>
          <w:bCs/>
          <w:color w:val="000000"/>
          <w:sz w:val="30"/>
          <w:szCs w:val="30"/>
        </w:rPr>
        <w:t>数量；</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若盈利</w:t>
      </w:r>
      <w:r w:rsidRPr="00D833EB">
        <w:rPr>
          <w:rFonts w:eastAsia="方正仿宋简体"/>
          <w:bCs/>
          <w:color w:val="000000"/>
          <w:sz w:val="30"/>
          <w:szCs w:val="30"/>
        </w:rPr>
        <w:t>6%</w:t>
      </w:r>
      <w:r w:rsidRPr="00D833EB">
        <w:rPr>
          <w:rFonts w:eastAsia="方正仿宋简体"/>
          <w:bCs/>
          <w:color w:val="000000"/>
          <w:sz w:val="30"/>
          <w:szCs w:val="30"/>
        </w:rPr>
        <w:t>以上的投机头寸数量小于申报平仓数量，则根据盈利</w:t>
      </w:r>
      <w:r w:rsidRPr="00D833EB">
        <w:rPr>
          <w:rFonts w:eastAsia="方正仿宋简体"/>
          <w:bCs/>
          <w:color w:val="000000"/>
          <w:sz w:val="30"/>
          <w:szCs w:val="30"/>
        </w:rPr>
        <w:t>6%</w:t>
      </w:r>
      <w:r w:rsidRPr="00D833EB">
        <w:rPr>
          <w:rFonts w:eastAsia="方正仿宋简体"/>
          <w:bCs/>
          <w:color w:val="000000"/>
          <w:sz w:val="30"/>
          <w:szCs w:val="30"/>
        </w:rPr>
        <w:t>以上的投机头寸数量与申报平仓数量的比例，将盈利</w:t>
      </w:r>
      <w:r w:rsidRPr="00D833EB">
        <w:rPr>
          <w:rFonts w:eastAsia="方正仿宋简体"/>
          <w:bCs/>
          <w:color w:val="000000"/>
          <w:sz w:val="30"/>
          <w:szCs w:val="30"/>
        </w:rPr>
        <w:t>6%</w:t>
      </w:r>
      <w:r w:rsidRPr="00D833EB">
        <w:rPr>
          <w:rFonts w:eastAsia="方正仿宋简体"/>
          <w:bCs/>
          <w:color w:val="000000"/>
          <w:sz w:val="30"/>
          <w:szCs w:val="30"/>
        </w:rPr>
        <w:t>以上投机头寸数量向申报平仓</w:t>
      </w:r>
      <w:r w:rsidRPr="00D833EB">
        <w:rPr>
          <w:rFonts w:eastAsia="方正仿宋简体"/>
          <w:bCs/>
          <w:sz w:val="30"/>
          <w:szCs w:val="30"/>
        </w:rPr>
        <w:t>客户</w:t>
      </w:r>
      <w:r w:rsidRPr="00D833EB">
        <w:rPr>
          <w:rFonts w:eastAsia="方正仿宋简体"/>
          <w:bCs/>
          <w:color w:val="000000"/>
          <w:sz w:val="30"/>
          <w:szCs w:val="30"/>
        </w:rPr>
        <w:t>分配</w:t>
      </w:r>
      <w:proofErr w:type="gramStart"/>
      <w:r w:rsidRPr="00D833EB">
        <w:rPr>
          <w:rFonts w:eastAsia="方正仿宋简体"/>
          <w:bCs/>
          <w:color w:val="000000"/>
          <w:sz w:val="30"/>
          <w:szCs w:val="30"/>
        </w:rPr>
        <w:t>实际平仓</w:t>
      </w:r>
      <w:proofErr w:type="gramEnd"/>
      <w:r w:rsidRPr="00D833EB">
        <w:rPr>
          <w:rFonts w:eastAsia="方正仿宋简体"/>
          <w:bCs/>
          <w:color w:val="000000"/>
          <w:sz w:val="30"/>
          <w:szCs w:val="30"/>
        </w:rPr>
        <w:t>数量。再把剩余的申报平仓数量按上述的分配方法向盈利</w:t>
      </w:r>
      <w:r w:rsidRPr="00D833EB">
        <w:rPr>
          <w:rFonts w:eastAsia="方正仿宋简体"/>
          <w:bCs/>
          <w:color w:val="000000"/>
          <w:sz w:val="30"/>
          <w:szCs w:val="30"/>
        </w:rPr>
        <w:t>3%</w:t>
      </w:r>
      <w:r w:rsidRPr="00D833EB">
        <w:rPr>
          <w:rFonts w:eastAsia="方正仿宋简体"/>
          <w:bCs/>
          <w:color w:val="000000"/>
          <w:sz w:val="30"/>
          <w:szCs w:val="30"/>
        </w:rPr>
        <w:t>以上的投机头寸分配；若还有剩余，则再向盈利</w:t>
      </w:r>
      <w:r w:rsidRPr="00D833EB">
        <w:rPr>
          <w:rFonts w:eastAsia="方正仿宋简体"/>
          <w:bCs/>
          <w:color w:val="000000"/>
          <w:sz w:val="30"/>
          <w:szCs w:val="30"/>
        </w:rPr>
        <w:t>3%</w:t>
      </w:r>
      <w:r w:rsidRPr="00D833EB">
        <w:rPr>
          <w:rFonts w:eastAsia="方正仿宋简体"/>
          <w:bCs/>
          <w:color w:val="000000"/>
          <w:sz w:val="30"/>
          <w:szCs w:val="30"/>
        </w:rPr>
        <w:t>以下的投机头寸分配；若还有剩余，则再向盈利</w:t>
      </w:r>
      <w:r w:rsidRPr="00D833EB">
        <w:rPr>
          <w:rFonts w:eastAsia="方正仿宋简体"/>
          <w:bCs/>
          <w:color w:val="000000"/>
          <w:sz w:val="30"/>
          <w:szCs w:val="30"/>
        </w:rPr>
        <w:t>6%</w:t>
      </w:r>
      <w:r w:rsidRPr="00D833EB">
        <w:rPr>
          <w:rFonts w:eastAsia="方正仿宋简体"/>
          <w:color w:val="000000"/>
          <w:kern w:val="0"/>
          <w:sz w:val="30"/>
          <w:szCs w:val="30"/>
        </w:rPr>
        <w:t>以上</w:t>
      </w:r>
      <w:r w:rsidRPr="00D833EB">
        <w:rPr>
          <w:rFonts w:eastAsia="方正仿宋简体"/>
          <w:bCs/>
          <w:color w:val="000000"/>
          <w:sz w:val="30"/>
          <w:szCs w:val="30"/>
        </w:rPr>
        <w:t>的保值头寸分配。若还有剩余则</w:t>
      </w:r>
      <w:proofErr w:type="gramStart"/>
      <w:r w:rsidRPr="00D833EB">
        <w:rPr>
          <w:rFonts w:eastAsia="方正仿宋简体"/>
          <w:bCs/>
          <w:color w:val="000000"/>
          <w:sz w:val="30"/>
          <w:szCs w:val="30"/>
        </w:rPr>
        <w:t>不</w:t>
      </w:r>
      <w:proofErr w:type="gramEnd"/>
      <w:r w:rsidRPr="00D833EB">
        <w:rPr>
          <w:rFonts w:eastAsia="方正仿宋简体"/>
          <w:bCs/>
          <w:color w:val="000000"/>
          <w:sz w:val="30"/>
          <w:szCs w:val="30"/>
        </w:rPr>
        <w:t>再分配。</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lastRenderedPageBreak/>
        <w:t>（</w:t>
      </w:r>
      <w:r w:rsidRPr="00D833EB">
        <w:rPr>
          <w:rFonts w:eastAsia="方正仿宋简体"/>
          <w:bCs/>
          <w:color w:val="000000"/>
          <w:sz w:val="30"/>
          <w:szCs w:val="30"/>
        </w:rPr>
        <w:t>2</w:t>
      </w:r>
      <w:r w:rsidRPr="00D833EB">
        <w:rPr>
          <w:rFonts w:eastAsia="方正仿宋简体"/>
          <w:bCs/>
          <w:color w:val="000000"/>
          <w:sz w:val="30"/>
          <w:szCs w:val="30"/>
        </w:rPr>
        <w:t>）天然橡胶、</w:t>
      </w:r>
      <w:r w:rsidRPr="00D833EB">
        <w:rPr>
          <w:rFonts w:eastAsia="方正仿宋简体"/>
          <w:color w:val="000000"/>
          <w:kern w:val="0"/>
          <w:sz w:val="30"/>
          <w:szCs w:val="30"/>
        </w:rPr>
        <w:t>燃料油</w:t>
      </w:r>
      <w:r w:rsidRPr="00D833EB">
        <w:rPr>
          <w:rFonts w:eastAsia="方正仿宋简体"/>
          <w:bCs/>
          <w:color w:val="000000"/>
          <w:sz w:val="30"/>
          <w:szCs w:val="30"/>
        </w:rPr>
        <w:t>和石油沥青品种平仓数量的分配方法及步骤</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若盈利</w:t>
      </w:r>
      <w:r w:rsidRPr="00D833EB">
        <w:rPr>
          <w:rFonts w:eastAsia="方正仿宋简体"/>
          <w:bCs/>
          <w:color w:val="000000"/>
          <w:sz w:val="30"/>
          <w:szCs w:val="30"/>
        </w:rPr>
        <w:t>8%</w:t>
      </w:r>
      <w:r w:rsidRPr="00D833EB">
        <w:rPr>
          <w:rFonts w:eastAsia="方正仿宋简体"/>
          <w:bCs/>
          <w:color w:val="000000"/>
          <w:sz w:val="30"/>
          <w:szCs w:val="30"/>
        </w:rPr>
        <w:t>以上的</w:t>
      </w:r>
      <w:r w:rsidRPr="00D833EB">
        <w:rPr>
          <w:rFonts w:eastAsia="方正仿宋简体"/>
          <w:color w:val="000000"/>
          <w:kern w:val="0"/>
          <w:sz w:val="30"/>
          <w:szCs w:val="30"/>
        </w:rPr>
        <w:t>投机</w:t>
      </w:r>
      <w:r w:rsidRPr="00D833EB">
        <w:rPr>
          <w:rFonts w:eastAsia="方正仿宋简体"/>
          <w:bCs/>
          <w:color w:val="000000"/>
          <w:sz w:val="30"/>
          <w:szCs w:val="30"/>
        </w:rPr>
        <w:t>头寸数量大于或等于申报平仓数量，则根据申报平仓数量与盈利</w:t>
      </w:r>
      <w:r w:rsidRPr="00D833EB">
        <w:rPr>
          <w:rFonts w:eastAsia="方正仿宋简体"/>
          <w:bCs/>
          <w:color w:val="000000"/>
          <w:sz w:val="30"/>
          <w:szCs w:val="30"/>
        </w:rPr>
        <w:t>8%</w:t>
      </w:r>
      <w:r w:rsidRPr="00D833EB">
        <w:rPr>
          <w:rFonts w:eastAsia="方正仿宋简体"/>
          <w:bCs/>
          <w:color w:val="000000"/>
          <w:sz w:val="30"/>
          <w:szCs w:val="30"/>
        </w:rPr>
        <w:t>以上的投机头寸数量的比例，将申报平仓数量向盈利</w:t>
      </w:r>
      <w:r w:rsidRPr="00D833EB">
        <w:rPr>
          <w:rFonts w:eastAsia="方正仿宋简体"/>
          <w:bCs/>
          <w:color w:val="000000"/>
          <w:sz w:val="30"/>
          <w:szCs w:val="30"/>
        </w:rPr>
        <w:t>8%</w:t>
      </w:r>
      <w:r w:rsidRPr="00D833EB">
        <w:rPr>
          <w:rFonts w:eastAsia="方正仿宋简体"/>
          <w:bCs/>
          <w:color w:val="000000"/>
          <w:sz w:val="30"/>
          <w:szCs w:val="30"/>
        </w:rPr>
        <w:t>以上的投机</w:t>
      </w:r>
      <w:r w:rsidRPr="00D833EB">
        <w:rPr>
          <w:rFonts w:eastAsia="方正仿宋简体"/>
          <w:bCs/>
          <w:sz w:val="30"/>
          <w:szCs w:val="30"/>
        </w:rPr>
        <w:t>客户</w:t>
      </w:r>
      <w:r w:rsidRPr="00D833EB">
        <w:rPr>
          <w:rFonts w:eastAsia="方正仿宋简体"/>
          <w:bCs/>
          <w:color w:val="000000"/>
          <w:sz w:val="30"/>
          <w:szCs w:val="30"/>
        </w:rPr>
        <w:t>分配</w:t>
      </w:r>
      <w:proofErr w:type="gramStart"/>
      <w:r w:rsidRPr="00D833EB">
        <w:rPr>
          <w:rFonts w:eastAsia="方正仿宋简体"/>
          <w:bCs/>
          <w:color w:val="000000"/>
          <w:sz w:val="30"/>
          <w:szCs w:val="30"/>
        </w:rPr>
        <w:t>实际平仓</w:t>
      </w:r>
      <w:proofErr w:type="gramEnd"/>
      <w:r w:rsidRPr="00D833EB">
        <w:rPr>
          <w:rFonts w:eastAsia="方正仿宋简体"/>
          <w:bCs/>
          <w:color w:val="000000"/>
          <w:sz w:val="30"/>
          <w:szCs w:val="30"/>
        </w:rPr>
        <w:t>数量；</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若盈利</w:t>
      </w:r>
      <w:r w:rsidRPr="00D833EB">
        <w:rPr>
          <w:rFonts w:eastAsia="方正仿宋简体"/>
          <w:bCs/>
          <w:color w:val="000000"/>
          <w:sz w:val="30"/>
          <w:szCs w:val="30"/>
        </w:rPr>
        <w:t>8%</w:t>
      </w:r>
      <w:r w:rsidRPr="00D833EB">
        <w:rPr>
          <w:rFonts w:eastAsia="方正仿宋简体"/>
          <w:bCs/>
          <w:color w:val="000000"/>
          <w:sz w:val="30"/>
          <w:szCs w:val="30"/>
        </w:rPr>
        <w:t>以上的投机头寸数量小于申报平仓数量，则根据盈利</w:t>
      </w:r>
      <w:r w:rsidRPr="00D833EB">
        <w:rPr>
          <w:rFonts w:eastAsia="方正仿宋简体"/>
          <w:bCs/>
          <w:color w:val="000000"/>
          <w:sz w:val="30"/>
          <w:szCs w:val="30"/>
        </w:rPr>
        <w:t>8%</w:t>
      </w:r>
      <w:r w:rsidRPr="00D833EB">
        <w:rPr>
          <w:rFonts w:eastAsia="方正仿宋简体"/>
          <w:bCs/>
          <w:color w:val="000000"/>
          <w:sz w:val="30"/>
          <w:szCs w:val="30"/>
        </w:rPr>
        <w:t>以上的投机头寸数量与申报平仓数量的比例，将盈利</w:t>
      </w:r>
      <w:r w:rsidRPr="00D833EB">
        <w:rPr>
          <w:rFonts w:eastAsia="方正仿宋简体"/>
          <w:bCs/>
          <w:color w:val="000000"/>
          <w:sz w:val="30"/>
          <w:szCs w:val="30"/>
        </w:rPr>
        <w:t>8%</w:t>
      </w:r>
      <w:r w:rsidRPr="00D833EB">
        <w:rPr>
          <w:rFonts w:eastAsia="方正仿宋简体"/>
          <w:bCs/>
          <w:color w:val="000000"/>
          <w:sz w:val="30"/>
          <w:szCs w:val="30"/>
        </w:rPr>
        <w:t>以上投机头寸数量向申报平仓</w:t>
      </w:r>
      <w:r w:rsidRPr="00D833EB">
        <w:rPr>
          <w:rFonts w:eastAsia="方正仿宋简体"/>
          <w:bCs/>
          <w:sz w:val="30"/>
          <w:szCs w:val="30"/>
        </w:rPr>
        <w:t>客户</w:t>
      </w:r>
      <w:r w:rsidRPr="00D833EB">
        <w:rPr>
          <w:rFonts w:eastAsia="方正仿宋简体"/>
          <w:bCs/>
          <w:color w:val="000000"/>
          <w:sz w:val="30"/>
          <w:szCs w:val="30"/>
        </w:rPr>
        <w:t>分配</w:t>
      </w:r>
      <w:proofErr w:type="gramStart"/>
      <w:r w:rsidRPr="00D833EB">
        <w:rPr>
          <w:rFonts w:eastAsia="方正仿宋简体"/>
          <w:bCs/>
          <w:color w:val="000000"/>
          <w:sz w:val="30"/>
          <w:szCs w:val="30"/>
        </w:rPr>
        <w:t>实际平仓</w:t>
      </w:r>
      <w:proofErr w:type="gramEnd"/>
      <w:r w:rsidRPr="00D833EB">
        <w:rPr>
          <w:rFonts w:eastAsia="方正仿宋简体"/>
          <w:bCs/>
          <w:color w:val="000000"/>
          <w:sz w:val="30"/>
          <w:szCs w:val="30"/>
        </w:rPr>
        <w:t>数量。再把剩余的申报平仓数量按上述的分配方法向盈利</w:t>
      </w:r>
      <w:r w:rsidRPr="00D833EB">
        <w:rPr>
          <w:rFonts w:eastAsia="方正仿宋简体"/>
          <w:bCs/>
          <w:color w:val="000000"/>
          <w:sz w:val="30"/>
          <w:szCs w:val="30"/>
        </w:rPr>
        <w:t>4%</w:t>
      </w:r>
      <w:r w:rsidRPr="00D833EB">
        <w:rPr>
          <w:rFonts w:eastAsia="方正仿宋简体"/>
          <w:bCs/>
          <w:color w:val="000000"/>
          <w:sz w:val="30"/>
          <w:szCs w:val="30"/>
        </w:rPr>
        <w:t>以上的投机头寸分配；若还有剩余，则再向盈利</w:t>
      </w:r>
      <w:r w:rsidRPr="00D833EB">
        <w:rPr>
          <w:rFonts w:eastAsia="方正仿宋简体"/>
          <w:bCs/>
          <w:color w:val="000000"/>
          <w:sz w:val="30"/>
          <w:szCs w:val="30"/>
        </w:rPr>
        <w:t>4%</w:t>
      </w:r>
      <w:r w:rsidRPr="00D833EB">
        <w:rPr>
          <w:rFonts w:eastAsia="方正仿宋简体"/>
          <w:bCs/>
          <w:color w:val="000000"/>
          <w:sz w:val="30"/>
          <w:szCs w:val="30"/>
        </w:rPr>
        <w:t>以下的投机头寸分配；若还有剩余，则再向盈利</w:t>
      </w:r>
      <w:r w:rsidRPr="00D833EB">
        <w:rPr>
          <w:rFonts w:eastAsia="方正仿宋简体"/>
          <w:bCs/>
          <w:color w:val="000000"/>
          <w:sz w:val="30"/>
          <w:szCs w:val="30"/>
        </w:rPr>
        <w:t>8%</w:t>
      </w:r>
      <w:r w:rsidRPr="00D833EB">
        <w:rPr>
          <w:rFonts w:eastAsia="方正仿宋简体"/>
          <w:bCs/>
          <w:color w:val="000000"/>
          <w:sz w:val="30"/>
          <w:szCs w:val="30"/>
        </w:rPr>
        <w:t>以上的保值头寸分配。若还有剩余则</w:t>
      </w:r>
      <w:proofErr w:type="gramStart"/>
      <w:r w:rsidRPr="00D833EB">
        <w:rPr>
          <w:rFonts w:eastAsia="方正仿宋简体"/>
          <w:bCs/>
          <w:color w:val="000000"/>
          <w:sz w:val="30"/>
          <w:szCs w:val="30"/>
        </w:rPr>
        <w:t>不</w:t>
      </w:r>
      <w:proofErr w:type="gramEnd"/>
      <w:r w:rsidRPr="00D833EB">
        <w:rPr>
          <w:rFonts w:eastAsia="方正仿宋简体"/>
          <w:bCs/>
          <w:color w:val="000000"/>
          <w:sz w:val="30"/>
          <w:szCs w:val="30"/>
        </w:rPr>
        <w:t>再分配。</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（五）平仓数量</w:t>
      </w:r>
      <w:r w:rsidRPr="00D833EB">
        <w:rPr>
          <w:rFonts w:eastAsia="方正仿宋简体"/>
          <w:color w:val="000000"/>
          <w:kern w:val="0"/>
          <w:sz w:val="30"/>
          <w:szCs w:val="30"/>
        </w:rPr>
        <w:t>尾数</w:t>
      </w:r>
      <w:r w:rsidRPr="00D833EB">
        <w:rPr>
          <w:rFonts w:eastAsia="方正仿宋简体"/>
          <w:bCs/>
          <w:color w:val="000000"/>
          <w:sz w:val="30"/>
          <w:szCs w:val="30"/>
        </w:rPr>
        <w:t>的处理方法</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首先对每个</w:t>
      </w:r>
      <w:r w:rsidRPr="00D833EB">
        <w:rPr>
          <w:rFonts w:eastAsia="方正仿宋简体"/>
          <w:bCs/>
          <w:sz w:val="30"/>
          <w:szCs w:val="30"/>
        </w:rPr>
        <w:t>客户</w:t>
      </w:r>
      <w:r w:rsidRPr="00D833EB">
        <w:rPr>
          <w:rFonts w:eastAsia="方正仿宋简体"/>
          <w:color w:val="000000"/>
          <w:kern w:val="0"/>
          <w:sz w:val="30"/>
          <w:szCs w:val="30"/>
        </w:rPr>
        <w:t>编码</w:t>
      </w:r>
      <w:r w:rsidRPr="00D833EB">
        <w:rPr>
          <w:rFonts w:eastAsia="方正仿宋简体"/>
          <w:bCs/>
          <w:color w:val="000000"/>
          <w:sz w:val="30"/>
          <w:szCs w:val="30"/>
        </w:rPr>
        <w:t>所分配到的平仓数量的整数部分分配后再按照小数部分由大到小的顺序进行排序，然后按照该排序的顺序进行分配，每个</w:t>
      </w:r>
      <w:r w:rsidRPr="00D833EB">
        <w:rPr>
          <w:rFonts w:eastAsia="方正仿宋简体"/>
          <w:bCs/>
          <w:sz w:val="30"/>
          <w:szCs w:val="30"/>
        </w:rPr>
        <w:t>客户</w:t>
      </w:r>
      <w:r w:rsidRPr="00D833EB">
        <w:rPr>
          <w:rFonts w:eastAsia="方正仿宋简体"/>
          <w:bCs/>
          <w:color w:val="000000"/>
          <w:sz w:val="30"/>
          <w:szCs w:val="30"/>
        </w:rPr>
        <w:t>编码</w:t>
      </w:r>
      <w:r w:rsidRPr="00D833EB">
        <w:rPr>
          <w:rFonts w:eastAsia="方正仿宋简体"/>
          <w:bCs/>
          <w:color w:val="000000"/>
          <w:sz w:val="30"/>
          <w:szCs w:val="30"/>
        </w:rPr>
        <w:t>1</w:t>
      </w:r>
      <w:r w:rsidRPr="00D833EB">
        <w:rPr>
          <w:rFonts w:eastAsia="方正仿宋简体"/>
          <w:bCs/>
          <w:color w:val="000000"/>
          <w:sz w:val="30"/>
          <w:szCs w:val="30"/>
        </w:rPr>
        <w:t>手；对于小数部分相同的</w:t>
      </w:r>
      <w:r w:rsidRPr="00D833EB">
        <w:rPr>
          <w:rFonts w:eastAsia="方正仿宋简体"/>
          <w:bCs/>
          <w:sz w:val="30"/>
          <w:szCs w:val="30"/>
        </w:rPr>
        <w:t>客户</w:t>
      </w:r>
      <w:r w:rsidRPr="00D833EB">
        <w:rPr>
          <w:rFonts w:eastAsia="方正仿宋简体"/>
          <w:bCs/>
          <w:color w:val="000000"/>
          <w:sz w:val="30"/>
          <w:szCs w:val="30"/>
        </w:rPr>
        <w:t>，如果分配数量不足，则随机进行分配。</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bCs/>
          <w:color w:val="000000"/>
          <w:sz w:val="30"/>
          <w:szCs w:val="30"/>
        </w:rPr>
        <w:t>采取措施二之后，</w:t>
      </w:r>
      <w:proofErr w:type="gramStart"/>
      <w:r w:rsidRPr="00D833EB">
        <w:rPr>
          <w:rFonts w:eastAsia="方正仿宋简体"/>
          <w:bCs/>
          <w:color w:val="000000"/>
          <w:sz w:val="30"/>
          <w:szCs w:val="30"/>
        </w:rPr>
        <w:t>若风险</w:t>
      </w:r>
      <w:proofErr w:type="gramEnd"/>
      <w:r w:rsidRPr="00D833EB">
        <w:rPr>
          <w:rFonts w:eastAsia="方正仿宋简体"/>
          <w:bCs/>
          <w:color w:val="000000"/>
          <w:sz w:val="30"/>
          <w:szCs w:val="30"/>
        </w:rPr>
        <w:t>化解，则下一个交易日的涨跌停板和交易保证金比例均恢复正常水平；若还未化解风险，交易所则宣布为异常情况，并按有关规定采取风险控制措施。</w:t>
      </w:r>
    </w:p>
    <w:p w:rsidR="00CB4318" w:rsidRPr="00342474" w:rsidRDefault="00CB4318" w:rsidP="00CB4318">
      <w:pPr>
        <w:autoSpaceDE w:val="0"/>
        <w:autoSpaceDN w:val="0"/>
        <w:adjustRightInd w:val="0"/>
        <w:spacing w:line="560" w:lineRule="exact"/>
        <w:ind w:firstLineChars="200" w:firstLine="600"/>
        <w:rPr>
          <w:rFonts w:ascii="仿宋" w:eastAsia="仿宋" w:hAnsi="仿宋" w:cs="FZDaBiaoSong-B06S"/>
          <w:bCs/>
          <w:color w:val="000000"/>
          <w:kern w:val="0"/>
          <w:sz w:val="32"/>
        </w:rPr>
      </w:pPr>
      <w:r w:rsidRPr="00D833EB">
        <w:rPr>
          <w:rFonts w:eastAsia="方正仿宋简体"/>
          <w:bCs/>
          <w:color w:val="000000"/>
          <w:kern w:val="0"/>
          <w:sz w:val="30"/>
          <w:szCs w:val="30"/>
        </w:rPr>
        <w:t>因采取措施二平仓造成的经济损失由会员及其</w:t>
      </w:r>
      <w:r w:rsidRPr="00D833EB">
        <w:rPr>
          <w:rFonts w:eastAsia="方正仿宋简体"/>
          <w:bCs/>
          <w:kern w:val="0"/>
          <w:sz w:val="30"/>
          <w:szCs w:val="30"/>
        </w:rPr>
        <w:t>客户</w:t>
      </w:r>
      <w:r w:rsidRPr="00D833EB">
        <w:rPr>
          <w:rFonts w:eastAsia="方正仿宋简体"/>
          <w:bCs/>
          <w:color w:val="000000"/>
          <w:kern w:val="0"/>
          <w:sz w:val="30"/>
          <w:szCs w:val="30"/>
        </w:rPr>
        <w:t>承担。</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p>
    <w:p w:rsidR="00CB4318" w:rsidRPr="00E30E95" w:rsidRDefault="00CB4318" w:rsidP="00CB4318">
      <w:pPr>
        <w:autoSpaceDE w:val="0"/>
        <w:autoSpaceDN w:val="0"/>
        <w:adjustRightInd w:val="0"/>
        <w:spacing w:line="560" w:lineRule="exact"/>
        <w:ind w:firstLineChars="200" w:firstLine="600"/>
        <w:jc w:val="center"/>
        <w:rPr>
          <w:rFonts w:ascii="方正黑体简体" w:eastAsia="方正黑体简体" w:hint="eastAsia"/>
          <w:bCs/>
          <w:color w:val="000000"/>
          <w:kern w:val="0"/>
          <w:sz w:val="30"/>
          <w:szCs w:val="30"/>
        </w:rPr>
      </w:pPr>
      <w:r w:rsidRPr="00E30E95">
        <w:rPr>
          <w:rFonts w:ascii="方正黑体简体" w:eastAsia="方正黑体简体" w:hint="eastAsia"/>
          <w:bCs/>
          <w:color w:val="000000"/>
          <w:kern w:val="0"/>
          <w:sz w:val="30"/>
          <w:szCs w:val="30"/>
        </w:rPr>
        <w:t>第四章 限仓制度</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第十五条</w:t>
      </w:r>
      <w:r w:rsidRPr="00D833EB">
        <w:rPr>
          <w:rFonts w:eastAsia="方正仿宋简体"/>
          <w:color w:val="000000"/>
          <w:kern w:val="0"/>
          <w:sz w:val="30"/>
          <w:szCs w:val="30"/>
        </w:rPr>
        <w:t xml:space="preserve"> </w:t>
      </w:r>
      <w:r w:rsidRPr="00D833EB">
        <w:rPr>
          <w:rFonts w:eastAsia="方正仿宋简体"/>
          <w:color w:val="000000"/>
          <w:kern w:val="0"/>
          <w:sz w:val="30"/>
          <w:szCs w:val="30"/>
        </w:rPr>
        <w:t>交易</w:t>
      </w:r>
      <w:bookmarkStart w:id="5" w:name="OLE_LINK452"/>
      <w:bookmarkStart w:id="6" w:name="OLE_LINK453"/>
      <w:r w:rsidRPr="00D833EB">
        <w:rPr>
          <w:rFonts w:eastAsia="方正仿宋简体"/>
          <w:color w:val="000000"/>
          <w:kern w:val="0"/>
          <w:sz w:val="30"/>
          <w:szCs w:val="30"/>
        </w:rPr>
        <w:t>所</w:t>
      </w:r>
      <w:bookmarkEnd w:id="5"/>
      <w:bookmarkEnd w:id="6"/>
      <w:r w:rsidRPr="00D833EB">
        <w:rPr>
          <w:rFonts w:eastAsia="方正仿宋简体"/>
          <w:color w:val="000000"/>
          <w:kern w:val="0"/>
          <w:sz w:val="30"/>
          <w:szCs w:val="30"/>
        </w:rPr>
        <w:t>实行</w:t>
      </w:r>
      <w:r w:rsidRPr="00D833EB">
        <w:rPr>
          <w:rFonts w:eastAsia="方正仿宋简体"/>
          <w:dstrike/>
          <w:color w:val="000000"/>
          <w:kern w:val="0"/>
          <w:sz w:val="30"/>
          <w:szCs w:val="30"/>
        </w:rPr>
        <w:t>限仓</w:t>
      </w:r>
      <w:bookmarkStart w:id="7" w:name="OLE_LINK465"/>
      <w:bookmarkStart w:id="8" w:name="OLE_LINK466"/>
      <w:bookmarkStart w:id="9" w:name="OLE_LINK467"/>
      <w:bookmarkStart w:id="10" w:name="OLE_LINK468"/>
      <w:r w:rsidRPr="00D833EB">
        <w:rPr>
          <w:rFonts w:eastAsia="方正仿宋简体"/>
          <w:b/>
          <w:bCs/>
          <w:color w:val="000000"/>
          <w:kern w:val="0"/>
          <w:sz w:val="30"/>
          <w:szCs w:val="30"/>
          <w:shd w:val="clear" w:color="auto" w:fill="BFBFBF"/>
        </w:rPr>
        <w:t>持仓</w:t>
      </w:r>
      <w:bookmarkEnd w:id="7"/>
      <w:bookmarkEnd w:id="8"/>
      <w:r w:rsidRPr="00D833EB">
        <w:rPr>
          <w:rFonts w:eastAsia="方正仿宋简体"/>
          <w:b/>
          <w:bCs/>
          <w:color w:val="000000"/>
          <w:kern w:val="0"/>
          <w:sz w:val="30"/>
          <w:szCs w:val="30"/>
          <w:shd w:val="clear" w:color="auto" w:fill="BFBFBF"/>
        </w:rPr>
        <w:t>限额</w:t>
      </w:r>
      <w:bookmarkEnd w:id="9"/>
      <w:bookmarkEnd w:id="10"/>
      <w:r w:rsidRPr="00D833EB">
        <w:rPr>
          <w:rFonts w:eastAsia="方正仿宋简体"/>
          <w:color w:val="000000"/>
          <w:kern w:val="0"/>
          <w:sz w:val="30"/>
          <w:szCs w:val="30"/>
        </w:rPr>
        <w:t>制度。</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b/>
          <w:bCs/>
          <w:color w:val="000000"/>
          <w:kern w:val="0"/>
          <w:sz w:val="30"/>
          <w:szCs w:val="30"/>
          <w:shd w:val="clear" w:color="auto" w:fill="BFBFBF"/>
        </w:rPr>
        <w:lastRenderedPageBreak/>
        <w:t>持仓限额</w:t>
      </w:r>
      <w:r w:rsidRPr="00D833EB">
        <w:rPr>
          <w:rFonts w:eastAsia="方正仿宋简体"/>
          <w:dstrike/>
          <w:color w:val="000000"/>
          <w:kern w:val="0"/>
          <w:sz w:val="30"/>
          <w:szCs w:val="30"/>
        </w:rPr>
        <w:t>限仓</w:t>
      </w:r>
      <w:r w:rsidRPr="00D833EB">
        <w:rPr>
          <w:rFonts w:eastAsia="方正仿宋简体"/>
          <w:color w:val="000000"/>
          <w:kern w:val="0"/>
          <w:sz w:val="30"/>
          <w:szCs w:val="30"/>
        </w:rPr>
        <w:t>是指交易所规定的会员或者客户对某一合约单边持仓的最大数量。</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dstrike/>
          <w:color w:val="000000"/>
          <w:kern w:val="0"/>
          <w:sz w:val="30"/>
          <w:szCs w:val="30"/>
        </w:rPr>
        <w:t>进行套期保</w:t>
      </w:r>
      <w:bookmarkStart w:id="11" w:name="OLE_LINK469"/>
      <w:r w:rsidRPr="00D833EB">
        <w:rPr>
          <w:rFonts w:eastAsia="方正仿宋简体"/>
          <w:dstrike/>
          <w:color w:val="000000"/>
          <w:kern w:val="0"/>
          <w:sz w:val="30"/>
          <w:szCs w:val="30"/>
        </w:rPr>
        <w:t>值交</w:t>
      </w:r>
      <w:bookmarkEnd w:id="11"/>
      <w:r w:rsidRPr="00D833EB">
        <w:rPr>
          <w:rFonts w:eastAsia="方正仿宋简体"/>
          <w:dstrike/>
          <w:color w:val="000000"/>
          <w:kern w:val="0"/>
          <w:sz w:val="30"/>
          <w:szCs w:val="30"/>
        </w:rPr>
        <w:t>易的持仓按照交易所有关规定执行</w:t>
      </w:r>
      <w:r w:rsidRPr="00D833EB">
        <w:rPr>
          <w:rFonts w:eastAsia="方正仿宋简体"/>
          <w:b/>
          <w:bCs/>
          <w:color w:val="000000"/>
          <w:kern w:val="0"/>
          <w:sz w:val="30"/>
          <w:szCs w:val="30"/>
          <w:shd w:val="clear" w:color="auto" w:fill="BFBFBF"/>
        </w:rPr>
        <w:t>套期保值持</w:t>
      </w:r>
      <w:proofErr w:type="gramStart"/>
      <w:r w:rsidRPr="00D833EB">
        <w:rPr>
          <w:rFonts w:eastAsia="方正仿宋简体"/>
          <w:b/>
          <w:bCs/>
          <w:color w:val="000000"/>
          <w:kern w:val="0"/>
          <w:sz w:val="30"/>
          <w:szCs w:val="30"/>
          <w:shd w:val="clear" w:color="auto" w:fill="BFBFBF"/>
        </w:rPr>
        <w:t>仓头寸</w:t>
      </w:r>
      <w:proofErr w:type="gramEnd"/>
      <w:r w:rsidRPr="00D833EB">
        <w:rPr>
          <w:rFonts w:eastAsia="方正仿宋简体"/>
          <w:b/>
          <w:bCs/>
          <w:color w:val="000000"/>
          <w:kern w:val="0"/>
          <w:sz w:val="30"/>
          <w:szCs w:val="30"/>
          <w:shd w:val="clear" w:color="auto" w:fill="BFBFBF"/>
        </w:rPr>
        <w:t>实行审批制度</w:t>
      </w:r>
      <w:r w:rsidRPr="00D833EB">
        <w:rPr>
          <w:rFonts w:eastAsia="方正仿宋简体"/>
          <w:color w:val="000000"/>
          <w:kern w:val="0"/>
          <w:sz w:val="30"/>
          <w:szCs w:val="30"/>
        </w:rPr>
        <w:t>，不受本条前款限制。</w:t>
      </w:r>
    </w:p>
    <w:p w:rsidR="00CB4318" w:rsidRPr="00D833E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D833EB">
        <w:rPr>
          <w:rFonts w:eastAsia="方正仿宋简体"/>
          <w:color w:val="000000"/>
          <w:kern w:val="0"/>
          <w:sz w:val="30"/>
          <w:szCs w:val="30"/>
        </w:rPr>
        <w:t>第十六条</w:t>
      </w:r>
      <w:r w:rsidRPr="00D833EB">
        <w:rPr>
          <w:rFonts w:eastAsia="方正仿宋简体"/>
          <w:color w:val="000000"/>
          <w:kern w:val="0"/>
          <w:sz w:val="30"/>
          <w:szCs w:val="30"/>
        </w:rPr>
        <w:t xml:space="preserve"> </w:t>
      </w:r>
      <w:r w:rsidRPr="00D833EB">
        <w:rPr>
          <w:rFonts w:eastAsia="方正仿宋简体"/>
          <w:dstrike/>
          <w:color w:val="000000"/>
          <w:kern w:val="0"/>
          <w:sz w:val="30"/>
          <w:szCs w:val="30"/>
        </w:rPr>
        <w:t>限仓</w:t>
      </w:r>
      <w:r w:rsidRPr="00D833EB">
        <w:rPr>
          <w:rFonts w:eastAsia="方正仿宋简体"/>
          <w:b/>
          <w:bCs/>
          <w:color w:val="000000"/>
          <w:kern w:val="0"/>
          <w:sz w:val="30"/>
          <w:szCs w:val="30"/>
          <w:shd w:val="clear" w:color="auto" w:fill="BFBFBF"/>
        </w:rPr>
        <w:t>持仓限额</w:t>
      </w:r>
      <w:r w:rsidRPr="00D833EB">
        <w:rPr>
          <w:rFonts w:eastAsia="方正仿宋简体"/>
          <w:color w:val="000000"/>
          <w:kern w:val="0"/>
          <w:sz w:val="30"/>
          <w:szCs w:val="30"/>
        </w:rPr>
        <w:t>实行以下基本制度</w:t>
      </w:r>
      <w:r>
        <w:rPr>
          <w:rFonts w:eastAsia="方正仿宋简体" w:hint="eastAsia"/>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D833EB">
        <w:rPr>
          <w:rFonts w:eastAsia="方正仿宋简体"/>
          <w:color w:val="000000"/>
          <w:kern w:val="0"/>
          <w:sz w:val="30"/>
          <w:szCs w:val="30"/>
        </w:rPr>
        <w:t>（一）根据不同期货品种的具体情况，分别确定每一品种每一月份合约的</w:t>
      </w:r>
      <w:bookmarkStart w:id="12" w:name="OLE_LINK65"/>
      <w:bookmarkStart w:id="13" w:name="OLE_LINK66"/>
      <w:r w:rsidRPr="00D833EB">
        <w:rPr>
          <w:rFonts w:eastAsia="方正仿宋简体"/>
          <w:dstrike/>
          <w:color w:val="000000"/>
          <w:kern w:val="0"/>
          <w:sz w:val="30"/>
          <w:szCs w:val="30"/>
        </w:rPr>
        <w:t>限仓数额</w:t>
      </w:r>
      <w:r w:rsidRPr="00D833EB">
        <w:rPr>
          <w:rFonts w:eastAsia="方正仿宋简体"/>
          <w:b/>
          <w:bCs/>
          <w:color w:val="000000"/>
          <w:kern w:val="0"/>
          <w:sz w:val="30"/>
          <w:szCs w:val="30"/>
          <w:shd w:val="clear" w:color="auto" w:fill="BFBFBF"/>
        </w:rPr>
        <w:t>持仓限额</w:t>
      </w:r>
      <w:bookmarkEnd w:id="12"/>
      <w:bookmarkEnd w:id="13"/>
      <w:r>
        <w:rPr>
          <w:rFonts w:eastAsia="方正仿宋简体" w:hint="eastAsia"/>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D833EB">
        <w:rPr>
          <w:rFonts w:eastAsia="方正仿宋简体"/>
          <w:color w:val="000000"/>
          <w:kern w:val="0"/>
          <w:sz w:val="30"/>
          <w:szCs w:val="30"/>
        </w:rPr>
        <w:t>（二）某一月份合约在其交易过程中的不同阶段，分别适用不同的</w:t>
      </w:r>
      <w:r w:rsidRPr="00D833EB">
        <w:rPr>
          <w:rFonts w:eastAsia="方正仿宋简体"/>
          <w:dstrike/>
          <w:color w:val="000000"/>
          <w:kern w:val="0"/>
          <w:sz w:val="30"/>
          <w:szCs w:val="30"/>
        </w:rPr>
        <w:t>限仓数额</w:t>
      </w:r>
      <w:bookmarkStart w:id="14" w:name="OLE_LINK67"/>
      <w:bookmarkStart w:id="15" w:name="OLE_LINK68"/>
      <w:bookmarkStart w:id="16" w:name="OLE_LINK7"/>
      <w:r w:rsidRPr="00D833EB">
        <w:rPr>
          <w:rFonts w:eastAsia="方正仿宋简体"/>
          <w:b/>
          <w:bCs/>
          <w:color w:val="000000"/>
          <w:kern w:val="0"/>
          <w:sz w:val="30"/>
          <w:szCs w:val="30"/>
          <w:shd w:val="clear" w:color="auto" w:fill="BFBFBF"/>
        </w:rPr>
        <w:t>持仓限额</w:t>
      </w:r>
      <w:bookmarkEnd w:id="14"/>
      <w:bookmarkEnd w:id="15"/>
      <w:bookmarkEnd w:id="16"/>
      <w:r w:rsidRPr="00D833EB">
        <w:rPr>
          <w:rFonts w:eastAsia="方正仿宋简体"/>
          <w:color w:val="000000"/>
          <w:kern w:val="0"/>
          <w:sz w:val="30"/>
          <w:szCs w:val="30"/>
        </w:rPr>
        <w:t>，进入交割月份的合约</w:t>
      </w:r>
      <w:r w:rsidRPr="00D833EB">
        <w:rPr>
          <w:rFonts w:eastAsia="方正仿宋简体"/>
          <w:b/>
          <w:bCs/>
          <w:color w:val="000000"/>
          <w:kern w:val="0"/>
          <w:sz w:val="30"/>
          <w:szCs w:val="30"/>
          <w:shd w:val="clear" w:color="auto" w:fill="BFBFBF"/>
        </w:rPr>
        <w:t>的</w:t>
      </w:r>
      <w:r w:rsidRPr="00D833EB">
        <w:rPr>
          <w:rFonts w:eastAsia="方正仿宋简体"/>
          <w:dstrike/>
          <w:color w:val="000000"/>
          <w:kern w:val="0"/>
          <w:sz w:val="30"/>
          <w:szCs w:val="30"/>
        </w:rPr>
        <w:t>限仓数额</w:t>
      </w:r>
      <w:r w:rsidRPr="00D833EB">
        <w:rPr>
          <w:rFonts w:eastAsia="方正仿宋简体"/>
          <w:b/>
          <w:bCs/>
          <w:color w:val="000000"/>
          <w:kern w:val="0"/>
          <w:sz w:val="30"/>
          <w:szCs w:val="30"/>
          <w:shd w:val="clear" w:color="auto" w:fill="BFBFBF"/>
        </w:rPr>
        <w:t>持仓限额</w:t>
      </w:r>
      <w:r w:rsidRPr="00D833EB">
        <w:rPr>
          <w:rFonts w:eastAsia="方正仿宋简体"/>
          <w:color w:val="000000"/>
          <w:kern w:val="0"/>
          <w:sz w:val="30"/>
          <w:szCs w:val="30"/>
        </w:rPr>
        <w:t>从严控制</w:t>
      </w:r>
      <w:r>
        <w:rPr>
          <w:rFonts w:eastAsia="方正仿宋简体" w:hint="eastAsia"/>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（三）采用限制会员持仓和限制</w:t>
      </w:r>
      <w:r w:rsidRPr="00D833EB">
        <w:rPr>
          <w:rFonts w:eastAsia="方正仿宋简体"/>
          <w:kern w:val="0"/>
          <w:sz w:val="30"/>
          <w:szCs w:val="30"/>
        </w:rPr>
        <w:t>客户</w:t>
      </w:r>
      <w:r w:rsidRPr="00D833EB">
        <w:rPr>
          <w:rFonts w:eastAsia="方正仿宋简体"/>
          <w:color w:val="000000"/>
          <w:kern w:val="0"/>
          <w:sz w:val="30"/>
          <w:szCs w:val="30"/>
        </w:rPr>
        <w:t>持仓</w:t>
      </w:r>
      <w:r w:rsidRPr="00D833EB">
        <w:rPr>
          <w:rFonts w:eastAsia="方正仿宋简体"/>
          <w:b/>
          <w:bCs/>
          <w:color w:val="000000"/>
          <w:kern w:val="0"/>
          <w:sz w:val="30"/>
          <w:szCs w:val="30"/>
          <w:shd w:val="clear" w:color="auto" w:fill="BFBFBF"/>
        </w:rPr>
        <w:t>、比例限仓和数额限仓</w:t>
      </w:r>
      <w:r w:rsidRPr="00D833EB">
        <w:rPr>
          <w:rFonts w:eastAsia="方正仿宋简体"/>
          <w:color w:val="000000"/>
          <w:kern w:val="0"/>
          <w:sz w:val="30"/>
          <w:szCs w:val="30"/>
        </w:rPr>
        <w:t>相结合的办法，控制市场风险</w:t>
      </w:r>
      <w:r>
        <w:rPr>
          <w:rFonts w:eastAsia="方正仿宋简体" w:hint="eastAsia"/>
          <w:dstrike/>
          <w:color w:val="000000"/>
          <w:kern w:val="0"/>
          <w:sz w:val="30"/>
          <w:szCs w:val="30"/>
        </w:rPr>
        <w:t>；</w:t>
      </w:r>
      <w:r w:rsidRPr="00D833EB">
        <w:rPr>
          <w:rFonts w:eastAsia="方正仿宋简体"/>
          <w:dstrike/>
          <w:color w:val="000000"/>
          <w:kern w:val="0"/>
          <w:sz w:val="30"/>
          <w:szCs w:val="30"/>
        </w:rPr>
        <w:t>其中，铅、镍、锡、黄金、天然橡胶、燃料油、石油沥青、白银、热轧卷板品种期货公司会员实行比例限仓，非期货公司会员和客户实行数额限仓；</w:t>
      </w:r>
      <w:r w:rsidRPr="00D833EB">
        <w:rPr>
          <w:rFonts w:eastAsia="方正仿宋简体"/>
          <w:b/>
          <w:bCs/>
          <w:color w:val="000000"/>
          <w:kern w:val="0"/>
          <w:sz w:val="30"/>
          <w:szCs w:val="30"/>
          <w:shd w:val="clear" w:color="auto" w:fill="BFBFBF"/>
        </w:rPr>
        <w:t>。</w:t>
      </w:r>
    </w:p>
    <w:p w:rsidR="00CB4318" w:rsidRPr="00D833EB" w:rsidRDefault="00CB4318" w:rsidP="00CB4318">
      <w:pPr>
        <w:autoSpaceDE w:val="0"/>
        <w:autoSpaceDN w:val="0"/>
        <w:adjustRightInd w:val="0"/>
        <w:spacing w:line="560" w:lineRule="exact"/>
        <w:ind w:firstLineChars="200" w:firstLine="600"/>
        <w:rPr>
          <w:rFonts w:eastAsia="方正仿宋简体"/>
          <w:dstrike/>
          <w:color w:val="000000"/>
          <w:kern w:val="0"/>
          <w:sz w:val="30"/>
          <w:szCs w:val="30"/>
        </w:rPr>
      </w:pPr>
      <w:r w:rsidRPr="00D833EB">
        <w:rPr>
          <w:rFonts w:eastAsia="方正仿宋简体"/>
          <w:dstrike/>
          <w:color w:val="000000"/>
          <w:kern w:val="0"/>
          <w:sz w:val="30"/>
          <w:szCs w:val="30"/>
        </w:rPr>
        <w:t>（</w:t>
      </w:r>
      <w:bookmarkStart w:id="17" w:name="OLE_LINK5"/>
      <w:bookmarkStart w:id="18" w:name="OLE_LINK6"/>
      <w:r w:rsidRPr="00D833EB">
        <w:rPr>
          <w:rFonts w:eastAsia="方正仿宋简体"/>
          <w:dstrike/>
          <w:color w:val="000000"/>
          <w:kern w:val="0"/>
          <w:sz w:val="30"/>
          <w:szCs w:val="30"/>
        </w:rPr>
        <w:t>四）</w:t>
      </w:r>
      <w:bookmarkEnd w:id="17"/>
      <w:bookmarkEnd w:id="18"/>
      <w:r w:rsidRPr="00D833EB">
        <w:rPr>
          <w:rFonts w:eastAsia="方正仿宋简体"/>
          <w:dstrike/>
          <w:color w:val="000000"/>
          <w:kern w:val="0"/>
          <w:sz w:val="30"/>
          <w:szCs w:val="30"/>
        </w:rPr>
        <w:t>套期保值交易头寸实行审批制度。</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第十七条</w:t>
      </w:r>
      <w:r w:rsidRPr="00D833EB">
        <w:rPr>
          <w:rFonts w:eastAsia="方正仿宋简体"/>
          <w:color w:val="000000"/>
          <w:kern w:val="0"/>
          <w:sz w:val="30"/>
          <w:szCs w:val="30"/>
        </w:rPr>
        <w:t xml:space="preserve"> </w:t>
      </w:r>
      <w:r w:rsidRPr="00D833EB">
        <w:rPr>
          <w:rFonts w:eastAsia="方正仿宋简体"/>
          <w:color w:val="000000"/>
          <w:kern w:val="0"/>
          <w:sz w:val="30"/>
          <w:szCs w:val="30"/>
        </w:rPr>
        <w:t>同一</w:t>
      </w:r>
      <w:r w:rsidRPr="00D833EB">
        <w:rPr>
          <w:rFonts w:eastAsia="方正仿宋简体"/>
          <w:kern w:val="0"/>
          <w:sz w:val="30"/>
          <w:szCs w:val="30"/>
        </w:rPr>
        <w:t>客户</w:t>
      </w:r>
      <w:r w:rsidRPr="00D833EB">
        <w:rPr>
          <w:rFonts w:eastAsia="方正仿宋简体"/>
          <w:color w:val="000000"/>
          <w:kern w:val="0"/>
          <w:sz w:val="30"/>
          <w:szCs w:val="30"/>
        </w:rPr>
        <w:t>在不同</w:t>
      </w:r>
      <w:r w:rsidRPr="00D833EB">
        <w:rPr>
          <w:rFonts w:eastAsia="方正仿宋简体"/>
          <w:kern w:val="0"/>
          <w:sz w:val="30"/>
          <w:szCs w:val="30"/>
        </w:rPr>
        <w:t>期货公司会员</w:t>
      </w:r>
      <w:r w:rsidRPr="00D833EB">
        <w:rPr>
          <w:rFonts w:eastAsia="方正仿宋简体"/>
          <w:color w:val="000000"/>
          <w:kern w:val="0"/>
          <w:sz w:val="30"/>
          <w:szCs w:val="30"/>
        </w:rPr>
        <w:t>处开有多个交易编码，各交易编码上所有持</w:t>
      </w:r>
      <w:proofErr w:type="gramStart"/>
      <w:r w:rsidRPr="00D833EB">
        <w:rPr>
          <w:rFonts w:eastAsia="方正仿宋简体"/>
          <w:color w:val="000000"/>
          <w:kern w:val="0"/>
          <w:sz w:val="30"/>
          <w:szCs w:val="30"/>
        </w:rPr>
        <w:t>仓头</w:t>
      </w:r>
      <w:proofErr w:type="gramEnd"/>
      <w:r w:rsidRPr="00D833EB">
        <w:rPr>
          <w:rFonts w:eastAsia="方正仿宋简体"/>
          <w:color w:val="000000"/>
          <w:kern w:val="0"/>
          <w:sz w:val="30"/>
          <w:szCs w:val="30"/>
        </w:rPr>
        <w:t>寸的合计数，不得超出一个</w:t>
      </w:r>
      <w:r w:rsidRPr="00D833EB">
        <w:rPr>
          <w:rFonts w:eastAsia="方正仿宋简体"/>
          <w:kern w:val="0"/>
          <w:sz w:val="30"/>
          <w:szCs w:val="30"/>
        </w:rPr>
        <w:t>客户</w:t>
      </w:r>
      <w:r w:rsidRPr="00D833EB">
        <w:rPr>
          <w:rFonts w:eastAsia="方正仿宋简体"/>
          <w:color w:val="000000"/>
          <w:kern w:val="0"/>
          <w:sz w:val="30"/>
          <w:szCs w:val="30"/>
        </w:rPr>
        <w:t>的</w:t>
      </w:r>
      <w:r w:rsidRPr="00D833EB">
        <w:rPr>
          <w:rFonts w:eastAsia="方正仿宋简体"/>
          <w:dstrike/>
          <w:color w:val="000000"/>
          <w:kern w:val="0"/>
          <w:sz w:val="30"/>
          <w:szCs w:val="30"/>
        </w:rPr>
        <w:t>限仓数额</w:t>
      </w:r>
      <w:r w:rsidRPr="00D833EB">
        <w:rPr>
          <w:rFonts w:eastAsia="方正仿宋简体"/>
          <w:b/>
          <w:bCs/>
          <w:color w:val="000000"/>
          <w:kern w:val="0"/>
          <w:sz w:val="30"/>
          <w:szCs w:val="30"/>
          <w:shd w:val="clear" w:color="auto" w:fill="BFBFBF"/>
        </w:rPr>
        <w:t>持仓限额</w:t>
      </w:r>
      <w:r w:rsidRPr="00D833EB">
        <w:rPr>
          <w:rFonts w:eastAsia="方正仿宋简体"/>
          <w:color w:val="000000"/>
          <w:kern w:val="0"/>
          <w:sz w:val="30"/>
          <w:szCs w:val="30"/>
        </w:rPr>
        <w:t>。</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交割月前第一月的最后一个交易日收盘前，各会员、各客户在每个会员处铜、铝、锌、铅期货合约的投机持仓应当调整为</w:t>
      </w:r>
      <w:r w:rsidRPr="00D833EB">
        <w:rPr>
          <w:rFonts w:eastAsia="方正仿宋简体"/>
          <w:color w:val="000000"/>
          <w:kern w:val="0"/>
          <w:sz w:val="30"/>
          <w:szCs w:val="30"/>
        </w:rPr>
        <w:t>5</w:t>
      </w:r>
      <w:r w:rsidRPr="00D833EB">
        <w:rPr>
          <w:rFonts w:eastAsia="方正仿宋简体"/>
          <w:color w:val="000000"/>
          <w:kern w:val="0"/>
          <w:sz w:val="30"/>
          <w:szCs w:val="30"/>
        </w:rPr>
        <w:t>手的整倍数（</w:t>
      </w:r>
      <w:proofErr w:type="gramStart"/>
      <w:r w:rsidRPr="00D833EB">
        <w:rPr>
          <w:rFonts w:eastAsia="方正仿宋简体"/>
          <w:color w:val="000000"/>
          <w:kern w:val="0"/>
          <w:sz w:val="30"/>
          <w:szCs w:val="30"/>
        </w:rPr>
        <w:t>遇市场</w:t>
      </w:r>
      <w:proofErr w:type="gramEnd"/>
      <w:r w:rsidRPr="00D833EB">
        <w:rPr>
          <w:rFonts w:eastAsia="方正仿宋简体"/>
          <w:color w:val="000000"/>
          <w:kern w:val="0"/>
          <w:sz w:val="30"/>
          <w:szCs w:val="30"/>
        </w:rPr>
        <w:t>特殊情况无法按期调整的，可以顺延一天）</w:t>
      </w:r>
      <w:r>
        <w:rPr>
          <w:rFonts w:eastAsia="方正仿宋简体" w:hint="eastAsia"/>
          <w:color w:val="000000"/>
          <w:kern w:val="0"/>
          <w:sz w:val="30"/>
          <w:szCs w:val="30"/>
        </w:rPr>
        <w:t>；</w:t>
      </w:r>
      <w:r w:rsidRPr="00D833EB">
        <w:rPr>
          <w:rFonts w:eastAsia="方正仿宋简体"/>
          <w:color w:val="000000"/>
          <w:kern w:val="0"/>
          <w:sz w:val="30"/>
          <w:szCs w:val="30"/>
        </w:rPr>
        <w:t>进入交割月后，铜、铝、锌、铅合约投机持仓应当是</w:t>
      </w:r>
      <w:r w:rsidRPr="00D833EB">
        <w:rPr>
          <w:rFonts w:eastAsia="方正仿宋简体"/>
          <w:color w:val="000000"/>
          <w:kern w:val="0"/>
          <w:sz w:val="30"/>
          <w:szCs w:val="30"/>
        </w:rPr>
        <w:t>5</w:t>
      </w:r>
      <w:r w:rsidRPr="00D833EB">
        <w:rPr>
          <w:rFonts w:eastAsia="方正仿宋简体"/>
          <w:color w:val="000000"/>
          <w:kern w:val="0"/>
          <w:sz w:val="30"/>
          <w:szCs w:val="30"/>
        </w:rPr>
        <w:t>手的整倍数，新开、平仓也应当是</w:t>
      </w:r>
      <w:r w:rsidRPr="00D833EB">
        <w:rPr>
          <w:rFonts w:eastAsia="方正仿宋简体"/>
          <w:color w:val="000000"/>
          <w:kern w:val="0"/>
          <w:sz w:val="30"/>
          <w:szCs w:val="30"/>
        </w:rPr>
        <w:t>5</w:t>
      </w:r>
      <w:r w:rsidRPr="00D833EB">
        <w:rPr>
          <w:rFonts w:eastAsia="方正仿宋简体"/>
          <w:color w:val="000000"/>
          <w:kern w:val="0"/>
          <w:sz w:val="30"/>
          <w:szCs w:val="30"/>
        </w:rPr>
        <w:t>手的整倍数。</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lastRenderedPageBreak/>
        <w:t>交割月前第一月的最后一个交易日收盘前，各会员、各客户在每个</w:t>
      </w:r>
      <w:proofErr w:type="gramStart"/>
      <w:r w:rsidRPr="00D833EB">
        <w:rPr>
          <w:rFonts w:eastAsia="方正仿宋简体"/>
          <w:color w:val="000000"/>
          <w:kern w:val="0"/>
          <w:sz w:val="30"/>
          <w:szCs w:val="30"/>
        </w:rPr>
        <w:t>会员处镍期货</w:t>
      </w:r>
      <w:proofErr w:type="gramEnd"/>
      <w:r w:rsidRPr="00D833EB">
        <w:rPr>
          <w:rFonts w:eastAsia="方正仿宋简体"/>
          <w:color w:val="000000"/>
          <w:kern w:val="0"/>
          <w:sz w:val="30"/>
          <w:szCs w:val="30"/>
        </w:rPr>
        <w:t>合约的投机持仓应当调整为</w:t>
      </w:r>
      <w:r w:rsidRPr="00D833EB">
        <w:rPr>
          <w:rFonts w:eastAsia="方正仿宋简体"/>
          <w:color w:val="000000"/>
          <w:kern w:val="0"/>
          <w:sz w:val="30"/>
          <w:szCs w:val="30"/>
        </w:rPr>
        <w:t>6</w:t>
      </w:r>
      <w:r w:rsidRPr="00D833EB">
        <w:rPr>
          <w:rFonts w:eastAsia="方正仿宋简体"/>
          <w:color w:val="000000"/>
          <w:kern w:val="0"/>
          <w:sz w:val="30"/>
          <w:szCs w:val="30"/>
        </w:rPr>
        <w:t>手的整倍数（</w:t>
      </w:r>
      <w:proofErr w:type="gramStart"/>
      <w:r w:rsidRPr="00D833EB">
        <w:rPr>
          <w:rFonts w:eastAsia="方正仿宋简体"/>
          <w:color w:val="000000"/>
          <w:kern w:val="0"/>
          <w:sz w:val="30"/>
          <w:szCs w:val="30"/>
        </w:rPr>
        <w:t>遇市场</w:t>
      </w:r>
      <w:proofErr w:type="gramEnd"/>
      <w:r w:rsidRPr="00D833EB">
        <w:rPr>
          <w:rFonts w:eastAsia="方正仿宋简体"/>
          <w:color w:val="000000"/>
          <w:kern w:val="0"/>
          <w:sz w:val="30"/>
          <w:szCs w:val="30"/>
        </w:rPr>
        <w:t>特殊情况无法按期调整的，可以顺延一天）</w:t>
      </w:r>
      <w:r>
        <w:rPr>
          <w:rFonts w:eastAsia="方正仿宋简体" w:hint="eastAsia"/>
          <w:color w:val="000000"/>
          <w:kern w:val="0"/>
          <w:sz w:val="30"/>
          <w:szCs w:val="30"/>
        </w:rPr>
        <w:t>；</w:t>
      </w:r>
      <w:r w:rsidRPr="00D833EB">
        <w:rPr>
          <w:rFonts w:eastAsia="方正仿宋简体"/>
          <w:color w:val="000000"/>
          <w:kern w:val="0"/>
          <w:sz w:val="30"/>
          <w:szCs w:val="30"/>
        </w:rPr>
        <w:t>进入交割月后，镍期货合约投机持仓应当是</w:t>
      </w:r>
      <w:r w:rsidRPr="00D833EB">
        <w:rPr>
          <w:rFonts w:eastAsia="方正仿宋简体"/>
          <w:color w:val="000000"/>
          <w:kern w:val="0"/>
          <w:sz w:val="30"/>
          <w:szCs w:val="30"/>
        </w:rPr>
        <w:t>6</w:t>
      </w:r>
      <w:r w:rsidRPr="00D833EB">
        <w:rPr>
          <w:rFonts w:eastAsia="方正仿宋简体"/>
          <w:color w:val="000000"/>
          <w:kern w:val="0"/>
          <w:sz w:val="30"/>
          <w:szCs w:val="30"/>
        </w:rPr>
        <w:t>手的整倍数，新开、平仓也应当是</w:t>
      </w:r>
      <w:r w:rsidRPr="00D833EB">
        <w:rPr>
          <w:rFonts w:eastAsia="方正仿宋简体"/>
          <w:color w:val="000000"/>
          <w:kern w:val="0"/>
          <w:sz w:val="30"/>
          <w:szCs w:val="30"/>
        </w:rPr>
        <w:t>6</w:t>
      </w:r>
      <w:r w:rsidRPr="00D833EB">
        <w:rPr>
          <w:rFonts w:eastAsia="方正仿宋简体"/>
          <w:color w:val="000000"/>
          <w:kern w:val="0"/>
          <w:sz w:val="30"/>
          <w:szCs w:val="30"/>
        </w:rPr>
        <w:t>手的整倍数。</w:t>
      </w:r>
      <w:bookmarkStart w:id="19" w:name="OLE_LINK9"/>
      <w:bookmarkStart w:id="20" w:name="OLE_LINK10"/>
    </w:p>
    <w:bookmarkEnd w:id="19"/>
    <w:bookmarkEnd w:id="20"/>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交割月前第一月的最后一个交易日收盘前，各会员、各客户在每个会员处螺纹钢、线材</w:t>
      </w:r>
      <w:r w:rsidRPr="00D833EB">
        <w:rPr>
          <w:rFonts w:eastAsia="方正仿宋简体"/>
          <w:sz w:val="30"/>
          <w:szCs w:val="30"/>
        </w:rPr>
        <w:t>、热轧卷板</w:t>
      </w:r>
      <w:r w:rsidRPr="00D833EB">
        <w:rPr>
          <w:rFonts w:eastAsia="方正仿宋简体"/>
          <w:color w:val="000000"/>
          <w:kern w:val="0"/>
          <w:sz w:val="30"/>
          <w:szCs w:val="30"/>
        </w:rPr>
        <w:t>期货合约的投机持仓应当调整为</w:t>
      </w:r>
      <w:r w:rsidRPr="00D833EB">
        <w:rPr>
          <w:rFonts w:eastAsia="方正仿宋简体"/>
          <w:color w:val="000000"/>
          <w:kern w:val="0"/>
          <w:sz w:val="30"/>
          <w:szCs w:val="30"/>
        </w:rPr>
        <w:t>30</w:t>
      </w:r>
      <w:r w:rsidRPr="00D833EB">
        <w:rPr>
          <w:rFonts w:eastAsia="方正仿宋简体"/>
          <w:color w:val="000000"/>
          <w:kern w:val="0"/>
          <w:sz w:val="30"/>
          <w:szCs w:val="30"/>
        </w:rPr>
        <w:t>手的整倍数（</w:t>
      </w:r>
      <w:proofErr w:type="gramStart"/>
      <w:r w:rsidRPr="00D833EB">
        <w:rPr>
          <w:rFonts w:eastAsia="方正仿宋简体"/>
          <w:color w:val="000000"/>
          <w:kern w:val="0"/>
          <w:sz w:val="30"/>
          <w:szCs w:val="30"/>
        </w:rPr>
        <w:t>遇市场</w:t>
      </w:r>
      <w:proofErr w:type="gramEnd"/>
      <w:r w:rsidRPr="00D833EB">
        <w:rPr>
          <w:rFonts w:eastAsia="方正仿宋简体"/>
          <w:color w:val="000000"/>
          <w:kern w:val="0"/>
          <w:sz w:val="30"/>
          <w:szCs w:val="30"/>
        </w:rPr>
        <w:t>特殊情况无法按期调整的，可以顺延一天）</w:t>
      </w:r>
      <w:r>
        <w:rPr>
          <w:rFonts w:eastAsia="方正仿宋简体" w:hint="eastAsia"/>
          <w:color w:val="000000"/>
          <w:kern w:val="0"/>
          <w:sz w:val="30"/>
          <w:szCs w:val="30"/>
        </w:rPr>
        <w:t>；</w:t>
      </w:r>
      <w:r w:rsidRPr="00D833EB">
        <w:rPr>
          <w:rFonts w:eastAsia="方正仿宋简体"/>
          <w:color w:val="000000"/>
          <w:kern w:val="0"/>
          <w:sz w:val="30"/>
          <w:szCs w:val="30"/>
        </w:rPr>
        <w:t>进入交割月后，螺纹钢、线材</w:t>
      </w:r>
      <w:r w:rsidRPr="00D833EB">
        <w:rPr>
          <w:rFonts w:eastAsia="方正仿宋简体"/>
          <w:sz w:val="30"/>
          <w:szCs w:val="30"/>
        </w:rPr>
        <w:t>、热轧卷板</w:t>
      </w:r>
      <w:r w:rsidRPr="00D833EB">
        <w:rPr>
          <w:rFonts w:eastAsia="方正仿宋简体"/>
          <w:color w:val="000000"/>
          <w:kern w:val="0"/>
          <w:sz w:val="30"/>
          <w:szCs w:val="30"/>
        </w:rPr>
        <w:t>合约投机持仓应当是</w:t>
      </w:r>
      <w:r w:rsidRPr="00D833EB">
        <w:rPr>
          <w:rFonts w:eastAsia="方正仿宋简体"/>
          <w:color w:val="000000"/>
          <w:kern w:val="0"/>
          <w:sz w:val="30"/>
          <w:szCs w:val="30"/>
        </w:rPr>
        <w:t>30</w:t>
      </w:r>
      <w:r w:rsidRPr="00D833EB">
        <w:rPr>
          <w:rFonts w:eastAsia="方正仿宋简体"/>
          <w:color w:val="000000"/>
          <w:kern w:val="0"/>
          <w:sz w:val="30"/>
          <w:szCs w:val="30"/>
        </w:rPr>
        <w:t>手的整倍数，新开、平仓也应当是</w:t>
      </w:r>
      <w:r w:rsidRPr="00D833EB">
        <w:rPr>
          <w:rFonts w:eastAsia="方正仿宋简体"/>
          <w:color w:val="000000"/>
          <w:kern w:val="0"/>
          <w:sz w:val="30"/>
          <w:szCs w:val="30"/>
        </w:rPr>
        <w:t>30</w:t>
      </w:r>
      <w:r w:rsidRPr="00D833EB">
        <w:rPr>
          <w:rFonts w:eastAsia="方正仿宋简体"/>
          <w:color w:val="000000"/>
          <w:kern w:val="0"/>
          <w:sz w:val="30"/>
          <w:szCs w:val="30"/>
        </w:rPr>
        <w:t>手的整倍数。</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交割月前第一月的最后一个交易日收盘前，各会员、各客户在每个会员处</w:t>
      </w:r>
      <w:r w:rsidRPr="00D833EB">
        <w:rPr>
          <w:rFonts w:eastAsia="方正仿宋简体"/>
          <w:bCs/>
          <w:color w:val="000000"/>
          <w:kern w:val="0"/>
          <w:sz w:val="30"/>
          <w:szCs w:val="30"/>
        </w:rPr>
        <w:t>黄金期货合约的投机持仓应当调整为</w:t>
      </w:r>
      <w:r w:rsidRPr="00D833EB">
        <w:rPr>
          <w:rFonts w:eastAsia="方正仿宋简体"/>
          <w:bCs/>
          <w:color w:val="000000"/>
          <w:kern w:val="0"/>
          <w:sz w:val="30"/>
          <w:szCs w:val="30"/>
        </w:rPr>
        <w:t>3</w:t>
      </w:r>
      <w:r w:rsidRPr="00D833EB">
        <w:rPr>
          <w:rFonts w:eastAsia="方正仿宋简体"/>
          <w:bCs/>
          <w:color w:val="000000"/>
          <w:kern w:val="0"/>
          <w:sz w:val="30"/>
          <w:szCs w:val="30"/>
        </w:rPr>
        <w:t>手的整倍数</w:t>
      </w:r>
      <w:r w:rsidRPr="00D833EB">
        <w:rPr>
          <w:rFonts w:eastAsia="方正仿宋简体"/>
          <w:color w:val="000000"/>
          <w:kern w:val="0"/>
          <w:sz w:val="30"/>
          <w:szCs w:val="30"/>
        </w:rPr>
        <w:t>。进入交割月后，黄金期货合约投机持仓应当是</w:t>
      </w:r>
      <w:r w:rsidRPr="00D833EB">
        <w:rPr>
          <w:rFonts w:eastAsia="方正仿宋简体"/>
          <w:color w:val="000000"/>
          <w:kern w:val="0"/>
          <w:sz w:val="30"/>
          <w:szCs w:val="30"/>
        </w:rPr>
        <w:t>3</w:t>
      </w:r>
      <w:r w:rsidRPr="00D833EB">
        <w:rPr>
          <w:rFonts w:eastAsia="方正仿宋简体"/>
          <w:color w:val="000000"/>
          <w:kern w:val="0"/>
          <w:sz w:val="30"/>
          <w:szCs w:val="30"/>
        </w:rPr>
        <w:t>手的整倍数，新开仓、平仓也应当是</w:t>
      </w:r>
      <w:r w:rsidRPr="00D833EB">
        <w:rPr>
          <w:rFonts w:eastAsia="方正仿宋简体"/>
          <w:color w:val="000000"/>
          <w:kern w:val="0"/>
          <w:sz w:val="30"/>
          <w:szCs w:val="30"/>
        </w:rPr>
        <w:t>3</w:t>
      </w:r>
      <w:r w:rsidRPr="00D833EB">
        <w:rPr>
          <w:rFonts w:eastAsia="方正仿宋简体"/>
          <w:color w:val="000000"/>
          <w:kern w:val="0"/>
          <w:sz w:val="30"/>
          <w:szCs w:val="30"/>
        </w:rPr>
        <w:t>手的整倍数。</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交割月前第一月的最后一个交易日收盘前，各会员、各客户在每个会员处锡、白银期货合约的投机持仓应当调整为</w:t>
      </w:r>
      <w:r w:rsidRPr="00D833EB">
        <w:rPr>
          <w:rFonts w:eastAsia="方正仿宋简体"/>
          <w:color w:val="000000"/>
          <w:kern w:val="0"/>
          <w:sz w:val="30"/>
          <w:szCs w:val="30"/>
        </w:rPr>
        <w:t>2</w:t>
      </w:r>
      <w:r w:rsidRPr="00D833EB">
        <w:rPr>
          <w:rFonts w:eastAsia="方正仿宋简体"/>
          <w:color w:val="000000"/>
          <w:kern w:val="0"/>
          <w:sz w:val="30"/>
          <w:szCs w:val="30"/>
        </w:rPr>
        <w:t>手的整倍数。进入交割月后，锡、白银期货合约投机持仓应当是</w:t>
      </w:r>
      <w:r w:rsidRPr="00D833EB">
        <w:rPr>
          <w:rFonts w:eastAsia="方正仿宋简体"/>
          <w:color w:val="000000"/>
          <w:kern w:val="0"/>
          <w:sz w:val="30"/>
          <w:szCs w:val="30"/>
        </w:rPr>
        <w:t>2</w:t>
      </w:r>
      <w:r w:rsidRPr="00D833EB">
        <w:rPr>
          <w:rFonts w:eastAsia="方正仿宋简体"/>
          <w:color w:val="000000"/>
          <w:kern w:val="0"/>
          <w:sz w:val="30"/>
          <w:szCs w:val="30"/>
        </w:rPr>
        <w:t>手的整倍数，新开仓、平仓也应当是</w:t>
      </w:r>
      <w:r w:rsidRPr="00D833EB">
        <w:rPr>
          <w:rFonts w:eastAsia="方正仿宋简体"/>
          <w:color w:val="000000"/>
          <w:kern w:val="0"/>
          <w:sz w:val="30"/>
          <w:szCs w:val="30"/>
        </w:rPr>
        <w:t>2</w:t>
      </w:r>
      <w:r w:rsidRPr="00D833EB">
        <w:rPr>
          <w:rFonts w:eastAsia="方正仿宋简体"/>
          <w:color w:val="000000"/>
          <w:kern w:val="0"/>
          <w:sz w:val="30"/>
          <w:szCs w:val="30"/>
        </w:rPr>
        <w:t>手的整倍数。</w:t>
      </w:r>
    </w:p>
    <w:p w:rsidR="00CB4318" w:rsidRPr="00D833E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D833EB">
        <w:rPr>
          <w:rFonts w:eastAsia="方正仿宋简体"/>
          <w:color w:val="000000"/>
          <w:kern w:val="0"/>
          <w:sz w:val="30"/>
          <w:szCs w:val="30"/>
        </w:rPr>
        <w:t>相关品种期货合约套期保值交易头寸整倍数相关规定参见上海期货交易所套期保值交易管理相关规定。</w:t>
      </w:r>
    </w:p>
    <w:p w:rsidR="00CB4318" w:rsidRPr="00D833EB" w:rsidRDefault="00CB4318" w:rsidP="00CB4318">
      <w:pPr>
        <w:autoSpaceDE w:val="0"/>
        <w:autoSpaceDN w:val="0"/>
        <w:adjustRightInd w:val="0"/>
        <w:spacing w:line="560" w:lineRule="exact"/>
        <w:ind w:firstLineChars="200" w:firstLine="600"/>
        <w:rPr>
          <w:rFonts w:eastAsia="方正仿宋简体"/>
          <w:bCs/>
          <w:color w:val="000000"/>
          <w:sz w:val="30"/>
          <w:szCs w:val="30"/>
        </w:rPr>
      </w:pPr>
      <w:r w:rsidRPr="00D833EB">
        <w:rPr>
          <w:rFonts w:eastAsia="方正仿宋简体"/>
          <w:color w:val="000000"/>
          <w:sz w:val="30"/>
          <w:szCs w:val="30"/>
        </w:rPr>
        <w:t>第十八条</w:t>
      </w:r>
      <w:r w:rsidRPr="00D833EB">
        <w:rPr>
          <w:rFonts w:eastAsia="方正仿宋简体"/>
          <w:color w:val="000000"/>
          <w:sz w:val="30"/>
          <w:szCs w:val="30"/>
        </w:rPr>
        <w:t xml:space="preserve"> </w:t>
      </w:r>
      <w:r w:rsidRPr="00D833EB">
        <w:rPr>
          <w:rFonts w:eastAsia="方正仿宋简体"/>
          <w:bCs/>
          <w:sz w:val="30"/>
          <w:szCs w:val="30"/>
        </w:rPr>
        <w:t>期货公司</w:t>
      </w:r>
      <w:r w:rsidRPr="00D833EB">
        <w:rPr>
          <w:rFonts w:eastAsia="方正仿宋简体"/>
          <w:color w:val="000000"/>
          <w:kern w:val="0"/>
          <w:sz w:val="30"/>
          <w:szCs w:val="30"/>
        </w:rPr>
        <w:t>会员</w:t>
      </w:r>
      <w:r w:rsidRPr="00D833EB">
        <w:rPr>
          <w:rFonts w:eastAsia="方正仿宋简体"/>
          <w:bCs/>
          <w:color w:val="000000"/>
          <w:sz w:val="30"/>
          <w:szCs w:val="30"/>
        </w:rPr>
        <w:t>、非</w:t>
      </w:r>
      <w:r w:rsidRPr="00D833EB">
        <w:rPr>
          <w:rFonts w:eastAsia="方正仿宋简体"/>
          <w:bCs/>
          <w:sz w:val="30"/>
          <w:szCs w:val="30"/>
        </w:rPr>
        <w:t>期货公司会员</w:t>
      </w:r>
      <w:r w:rsidRPr="00D833EB">
        <w:rPr>
          <w:rFonts w:eastAsia="方正仿宋简体"/>
          <w:bCs/>
          <w:color w:val="000000"/>
          <w:sz w:val="30"/>
          <w:szCs w:val="30"/>
        </w:rPr>
        <w:t>和</w:t>
      </w:r>
      <w:r w:rsidRPr="00D833EB">
        <w:rPr>
          <w:rFonts w:eastAsia="方正仿宋简体"/>
          <w:bCs/>
          <w:sz w:val="30"/>
          <w:szCs w:val="30"/>
        </w:rPr>
        <w:t>客户</w:t>
      </w:r>
      <w:r w:rsidRPr="00D833EB">
        <w:rPr>
          <w:rFonts w:eastAsia="方正仿宋简体"/>
          <w:bCs/>
          <w:color w:val="000000"/>
          <w:sz w:val="30"/>
          <w:szCs w:val="30"/>
        </w:rPr>
        <w:t>的各品种期货合约在不同时期的限仓比例和</w:t>
      </w:r>
      <w:r w:rsidRPr="00D833EB">
        <w:rPr>
          <w:rFonts w:eastAsia="方正仿宋简体"/>
          <w:bCs/>
          <w:dstrike/>
          <w:color w:val="000000"/>
          <w:sz w:val="30"/>
          <w:szCs w:val="30"/>
        </w:rPr>
        <w:t>持仓限额</w:t>
      </w:r>
      <w:r w:rsidRPr="00D833EB">
        <w:rPr>
          <w:rFonts w:eastAsia="方正仿宋简体"/>
          <w:b/>
          <w:bCs/>
          <w:color w:val="000000"/>
          <w:kern w:val="0"/>
          <w:sz w:val="30"/>
          <w:szCs w:val="30"/>
          <w:shd w:val="clear" w:color="auto" w:fill="BFBFBF"/>
        </w:rPr>
        <w:t>限仓数额</w:t>
      </w:r>
      <w:r w:rsidRPr="00D833EB">
        <w:rPr>
          <w:rFonts w:eastAsia="方正仿宋简体"/>
          <w:bCs/>
          <w:color w:val="000000"/>
          <w:sz w:val="30"/>
          <w:szCs w:val="30"/>
        </w:rPr>
        <w:t>具体规定如下：</w:t>
      </w:r>
    </w:p>
    <w:p w:rsidR="00CB4318" w:rsidRDefault="00CB4318" w:rsidP="00CB4318">
      <w:pPr>
        <w:spacing w:line="520" w:lineRule="exact"/>
        <w:ind w:firstLineChars="200" w:firstLine="640"/>
        <w:rPr>
          <w:rFonts w:ascii="仿宋" w:eastAsia="仿宋" w:hAnsi="仿宋" w:hint="eastAsia"/>
          <w:bCs/>
          <w:color w:val="000000"/>
          <w:sz w:val="32"/>
        </w:rPr>
      </w:pPr>
    </w:p>
    <w:p w:rsidR="00CB4318" w:rsidRPr="00FB4C9A" w:rsidRDefault="00CB4318" w:rsidP="00CB4318">
      <w:pPr>
        <w:spacing w:line="520" w:lineRule="exact"/>
        <w:ind w:firstLineChars="200" w:firstLine="640"/>
        <w:rPr>
          <w:rFonts w:ascii="仿宋" w:eastAsia="仿宋" w:hAnsi="仿宋" w:hint="eastAsia"/>
          <w:bCs/>
          <w:color w:val="000000"/>
          <w:sz w:val="32"/>
        </w:rPr>
      </w:pPr>
    </w:p>
    <w:p w:rsidR="00CB4318" w:rsidRDefault="00CB4318" w:rsidP="00CB4318">
      <w:pPr>
        <w:jc w:val="center"/>
        <w:rPr>
          <w:rFonts w:ascii="仿宋" w:eastAsia="仿宋" w:hAnsi="仿宋" w:hint="eastAsia"/>
          <w:b/>
          <w:bCs/>
          <w:color w:val="000000"/>
          <w:spacing w:val="-20"/>
          <w:sz w:val="24"/>
        </w:rPr>
      </w:pPr>
    </w:p>
    <w:p w:rsidR="00CB4318" w:rsidRDefault="00CB4318" w:rsidP="00CB4318">
      <w:pPr>
        <w:jc w:val="center"/>
        <w:rPr>
          <w:rFonts w:ascii="仿宋" w:eastAsia="仿宋" w:hAnsi="仿宋" w:hint="eastAsia"/>
          <w:b/>
          <w:bCs/>
          <w:color w:val="000000"/>
          <w:spacing w:val="-20"/>
          <w:sz w:val="24"/>
        </w:rPr>
      </w:pPr>
    </w:p>
    <w:p w:rsidR="00CB4318" w:rsidRPr="00B330E1" w:rsidRDefault="00CB4318" w:rsidP="00CB4318">
      <w:pPr>
        <w:jc w:val="center"/>
        <w:rPr>
          <w:rFonts w:ascii="仿宋" w:eastAsia="仿宋" w:hAnsi="仿宋"/>
          <w:b/>
          <w:bCs/>
          <w:color w:val="000000"/>
          <w:spacing w:val="-20"/>
          <w:sz w:val="24"/>
        </w:rPr>
      </w:pPr>
      <w:r w:rsidRPr="007E77BB">
        <w:rPr>
          <w:rFonts w:ascii="仿宋" w:eastAsia="仿宋" w:hAnsi="仿宋" w:hint="eastAsia"/>
          <w:b/>
          <w:bCs/>
          <w:color w:val="000000"/>
          <w:spacing w:val="-20"/>
          <w:sz w:val="24"/>
        </w:rPr>
        <w:t>表二十八</w:t>
      </w:r>
      <w:r w:rsidRPr="00E30E95">
        <w:rPr>
          <w:rFonts w:ascii="仿宋" w:eastAsia="仿宋" w:hAnsi="仿宋" w:hint="eastAsia"/>
          <w:b/>
          <w:bCs/>
          <w:color w:val="000000"/>
          <w:spacing w:val="-20"/>
          <w:sz w:val="24"/>
        </w:rPr>
        <w:t xml:space="preserve">  </w:t>
      </w:r>
      <w:r w:rsidRPr="00B330E1">
        <w:rPr>
          <w:rFonts w:ascii="仿宋" w:eastAsia="仿宋" w:hAnsi="仿宋" w:hint="eastAsia"/>
          <w:b/>
          <w:bCs/>
          <w:color w:val="000000"/>
          <w:spacing w:val="-20"/>
          <w:sz w:val="24"/>
        </w:rPr>
        <w:t>铜、铝、锌、螺纹钢、线材期货合约在不同时期的限仓比例和</w:t>
      </w:r>
      <w:bookmarkStart w:id="21" w:name="OLE_LINK69"/>
      <w:bookmarkStart w:id="22" w:name="OLE_LINK70"/>
      <w:r w:rsidRPr="00E84F3F">
        <w:rPr>
          <w:rFonts w:ascii="仿宋" w:eastAsia="仿宋" w:hAnsi="仿宋" w:hint="eastAsia"/>
          <w:b/>
          <w:bCs/>
          <w:dstrike/>
          <w:color w:val="000000"/>
          <w:spacing w:val="-20"/>
          <w:sz w:val="24"/>
        </w:rPr>
        <w:t>持仓限额</w:t>
      </w:r>
      <w:r w:rsidRPr="00E84F3F">
        <w:rPr>
          <w:rFonts w:ascii="仿宋" w:eastAsia="仿宋" w:hAnsi="仿宋" w:hint="eastAsia"/>
          <w:b/>
          <w:bCs/>
          <w:color w:val="000000"/>
          <w:spacing w:val="-20"/>
          <w:sz w:val="24"/>
          <w:shd w:val="clear" w:color="auto" w:fill="BFBFBF"/>
        </w:rPr>
        <w:t>限仓数额</w:t>
      </w:r>
      <w:bookmarkEnd w:id="21"/>
      <w:bookmarkEnd w:id="22"/>
      <w:r w:rsidRPr="00B330E1">
        <w:rPr>
          <w:rFonts w:ascii="仿宋" w:eastAsia="仿宋" w:hAnsi="仿宋" w:hint="eastAsia"/>
          <w:b/>
          <w:bCs/>
          <w:color w:val="000000"/>
          <w:spacing w:val="-20"/>
          <w:sz w:val="24"/>
        </w:rPr>
        <w:t>规定</w:t>
      </w:r>
    </w:p>
    <w:p w:rsidR="00CB4318" w:rsidRPr="00B330E1" w:rsidRDefault="00CB4318" w:rsidP="00CB4318">
      <w:pPr>
        <w:jc w:val="right"/>
        <w:rPr>
          <w:rFonts w:ascii="仿宋" w:eastAsia="仿宋" w:hAnsi="仿宋"/>
          <w:bCs/>
          <w:color w:val="000000"/>
          <w:sz w:val="24"/>
        </w:rPr>
      </w:pPr>
      <w:r w:rsidRPr="00B330E1">
        <w:rPr>
          <w:rFonts w:ascii="仿宋" w:eastAsia="仿宋" w:hAnsi="仿宋" w:hint="eastAsia"/>
          <w:bCs/>
          <w:color w:val="000000"/>
          <w:sz w:val="24"/>
        </w:rPr>
        <w:t>（单位：手）</w:t>
      </w:r>
    </w:p>
    <w:tbl>
      <w:tblPr>
        <w:tblW w:w="8867" w:type="dxa"/>
        <w:jc w:val="center"/>
        <w:tblInd w:w="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7"/>
        <w:gridCol w:w="708"/>
        <w:gridCol w:w="993"/>
        <w:gridCol w:w="708"/>
        <w:gridCol w:w="851"/>
        <w:gridCol w:w="709"/>
        <w:gridCol w:w="708"/>
        <w:gridCol w:w="709"/>
        <w:gridCol w:w="567"/>
        <w:gridCol w:w="709"/>
        <w:gridCol w:w="850"/>
        <w:gridCol w:w="748"/>
      </w:tblGrid>
      <w:tr w:rsidR="00CB4318" w:rsidRPr="00B330E1" w:rsidTr="00196196">
        <w:trPr>
          <w:cantSplit/>
          <w:trHeight w:val="817"/>
          <w:jc w:val="center"/>
        </w:trPr>
        <w:tc>
          <w:tcPr>
            <w:tcW w:w="607" w:type="dxa"/>
            <w:vMerge w:val="restart"/>
            <w:shd w:val="clear" w:color="auto" w:fill="auto"/>
            <w:vAlign w:val="center"/>
          </w:tcPr>
          <w:p w:rsidR="00CB4318" w:rsidRPr="00616689" w:rsidRDefault="00CB4318" w:rsidP="00196196">
            <w:pPr>
              <w:jc w:val="center"/>
              <w:rPr>
                <w:rFonts w:ascii="仿宋" w:eastAsia="仿宋" w:hAnsi="仿宋"/>
                <w:bCs/>
                <w:color w:val="000000"/>
                <w:szCs w:val="22"/>
              </w:rPr>
            </w:pPr>
          </w:p>
        </w:tc>
        <w:tc>
          <w:tcPr>
            <w:tcW w:w="1701" w:type="dxa"/>
            <w:gridSpan w:val="2"/>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hint="eastAsia"/>
                <w:bCs/>
                <w:color w:val="000000"/>
                <w:szCs w:val="22"/>
              </w:rPr>
              <w:t>合约挂牌至交割月</w:t>
            </w:r>
            <w:r w:rsidRPr="00616689">
              <w:rPr>
                <w:rFonts w:ascii="仿宋" w:eastAsia="仿宋" w:hAnsi="仿宋" w:hint="eastAsia"/>
                <w:b/>
                <w:bCs/>
                <w:color w:val="000000"/>
                <w:szCs w:val="22"/>
                <w:shd w:val="clear" w:color="auto" w:fill="BFBFBF"/>
              </w:rPr>
              <w:t>份</w:t>
            </w:r>
            <w:r w:rsidRPr="00616689">
              <w:rPr>
                <w:rFonts w:ascii="仿宋" w:eastAsia="仿宋" w:hAnsi="仿宋" w:cs="仿宋_GB2312" w:hint="eastAsia"/>
                <w:dstrike/>
                <w:color w:val="000000"/>
                <w:kern w:val="0"/>
                <w:szCs w:val="22"/>
              </w:rPr>
              <w:t>前第二月的</w:t>
            </w:r>
          </w:p>
          <w:p w:rsidR="00CB4318" w:rsidRPr="00616689" w:rsidRDefault="00CB4318" w:rsidP="00196196">
            <w:pPr>
              <w:jc w:val="center"/>
              <w:rPr>
                <w:rFonts w:ascii="仿宋" w:eastAsia="仿宋" w:hAnsi="仿宋"/>
                <w:bCs/>
                <w:color w:val="000000"/>
                <w:szCs w:val="22"/>
              </w:rPr>
            </w:pPr>
            <w:r w:rsidRPr="00616689">
              <w:rPr>
                <w:rFonts w:ascii="仿宋" w:eastAsia="仿宋" w:hAnsi="仿宋" w:cs="仿宋_GB2312" w:hint="eastAsia"/>
                <w:dstrike/>
                <w:color w:val="000000"/>
                <w:kern w:val="0"/>
                <w:szCs w:val="22"/>
              </w:rPr>
              <w:t>最后一个交易日</w:t>
            </w:r>
          </w:p>
        </w:tc>
        <w:tc>
          <w:tcPr>
            <w:tcW w:w="2268" w:type="dxa"/>
            <w:gridSpan w:val="3"/>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
                <w:bCs/>
                <w:color w:val="000000"/>
                <w:szCs w:val="22"/>
              </w:rPr>
            </w:pPr>
            <w:r w:rsidRPr="00616689">
              <w:rPr>
                <w:rFonts w:ascii="仿宋" w:eastAsia="仿宋" w:hAnsi="仿宋" w:hint="eastAsia"/>
                <w:b/>
                <w:bCs/>
                <w:color w:val="000000"/>
                <w:szCs w:val="22"/>
                <w:shd w:val="clear" w:color="auto" w:fill="BFBFBF"/>
              </w:rPr>
              <w:t>合约挂牌至交割月前第二月的最后一个交易日</w:t>
            </w:r>
          </w:p>
        </w:tc>
        <w:tc>
          <w:tcPr>
            <w:tcW w:w="1984" w:type="dxa"/>
            <w:gridSpan w:val="3"/>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交割月前第一月</w:t>
            </w:r>
          </w:p>
        </w:tc>
        <w:tc>
          <w:tcPr>
            <w:tcW w:w="2307" w:type="dxa"/>
            <w:gridSpan w:val="3"/>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交割月份</w:t>
            </w:r>
          </w:p>
        </w:tc>
      </w:tr>
      <w:tr w:rsidR="00CB4318" w:rsidRPr="00B330E1" w:rsidTr="00196196">
        <w:trPr>
          <w:cantSplit/>
          <w:jc w:val="center"/>
        </w:trPr>
        <w:tc>
          <w:tcPr>
            <w:tcW w:w="607"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708" w:type="dxa"/>
            <w:vMerge w:val="restart"/>
            <w:shd w:val="clear" w:color="auto" w:fill="auto"/>
            <w:vAlign w:val="center"/>
          </w:tcPr>
          <w:p w:rsidR="00CB4318" w:rsidRPr="00616689" w:rsidRDefault="00CB4318" w:rsidP="00196196">
            <w:pPr>
              <w:jc w:val="center"/>
              <w:rPr>
                <w:rFonts w:ascii="仿宋" w:eastAsia="仿宋" w:hAnsi="仿宋"/>
                <w:bCs/>
                <w:color w:val="000000"/>
                <w:szCs w:val="22"/>
              </w:rPr>
            </w:pPr>
            <w:bookmarkStart w:id="23" w:name="OLE_LINK54"/>
            <w:bookmarkStart w:id="24" w:name="OLE_LINK55"/>
            <w:r w:rsidRPr="00616689">
              <w:rPr>
                <w:rFonts w:ascii="仿宋" w:eastAsia="仿宋" w:hAnsi="仿宋" w:hint="eastAsia"/>
                <w:bCs/>
                <w:color w:val="000000"/>
                <w:szCs w:val="22"/>
              </w:rPr>
              <w:t>某一期货合约持仓量</w:t>
            </w:r>
            <w:bookmarkEnd w:id="23"/>
            <w:bookmarkEnd w:id="24"/>
          </w:p>
        </w:tc>
        <w:tc>
          <w:tcPr>
            <w:tcW w:w="993"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限仓比例（</w:t>
            </w:r>
            <w:r w:rsidRPr="00616689">
              <w:rPr>
                <w:rFonts w:ascii="仿宋" w:eastAsia="仿宋" w:hAnsi="仿宋"/>
                <w:bCs/>
                <w:color w:val="000000"/>
                <w:szCs w:val="22"/>
              </w:rPr>
              <w:sym w:font="Symbol" w:char="F025"/>
            </w:r>
            <w:r w:rsidRPr="00616689">
              <w:rPr>
                <w:rFonts w:ascii="仿宋" w:eastAsia="仿宋" w:hAnsi="仿宋" w:hint="eastAsia"/>
                <w:bCs/>
                <w:color w:val="000000"/>
                <w:szCs w:val="22"/>
              </w:rPr>
              <w:t>）</w:t>
            </w:r>
          </w:p>
        </w:tc>
        <w:tc>
          <w:tcPr>
            <w:tcW w:w="708" w:type="dxa"/>
            <w:vMerge w:val="restart"/>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
                <w:bCs/>
                <w:color w:val="000000"/>
                <w:szCs w:val="22"/>
              </w:rPr>
            </w:pPr>
            <w:r w:rsidRPr="00616689">
              <w:rPr>
                <w:rFonts w:ascii="仿宋" w:eastAsia="仿宋" w:hAnsi="仿宋" w:hint="eastAsia"/>
                <w:b/>
                <w:bCs/>
                <w:color w:val="000000"/>
                <w:szCs w:val="22"/>
                <w:shd w:val="clear" w:color="auto" w:fill="BFBFBF"/>
              </w:rPr>
              <w:t>某一期货合约持仓量</w:t>
            </w:r>
          </w:p>
        </w:tc>
        <w:tc>
          <w:tcPr>
            <w:tcW w:w="1560" w:type="dxa"/>
            <w:gridSpan w:val="2"/>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
                <w:bCs/>
                <w:color w:val="000000"/>
                <w:szCs w:val="22"/>
                <w:shd w:val="clear" w:color="auto" w:fill="BFBFBF"/>
              </w:rPr>
            </w:pPr>
            <w:r w:rsidRPr="00616689">
              <w:rPr>
                <w:rFonts w:ascii="仿宋" w:eastAsia="仿宋" w:hAnsi="仿宋" w:hint="eastAsia"/>
                <w:b/>
                <w:bCs/>
                <w:color w:val="000000"/>
                <w:szCs w:val="22"/>
                <w:shd w:val="clear" w:color="auto" w:fill="BFBFBF"/>
              </w:rPr>
              <w:t>限仓比例</w:t>
            </w:r>
          </w:p>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
                <w:bCs/>
                <w:color w:val="000000"/>
                <w:szCs w:val="22"/>
                <w:shd w:val="clear" w:color="auto" w:fill="BFBFBF"/>
              </w:rPr>
              <w:t>（</w:t>
            </w:r>
            <w:r w:rsidRPr="00616689">
              <w:rPr>
                <w:rFonts w:ascii="仿宋" w:eastAsia="仿宋" w:hAnsi="仿宋"/>
                <w:b/>
                <w:bCs/>
                <w:color w:val="000000"/>
                <w:szCs w:val="22"/>
                <w:shd w:val="clear" w:color="auto" w:fill="BFBFBF"/>
              </w:rPr>
              <w:sym w:font="Symbol" w:char="F025"/>
            </w:r>
            <w:r w:rsidRPr="00616689">
              <w:rPr>
                <w:rFonts w:ascii="仿宋" w:eastAsia="仿宋" w:hAnsi="仿宋" w:hint="eastAsia"/>
                <w:b/>
                <w:bCs/>
                <w:color w:val="000000"/>
                <w:szCs w:val="22"/>
                <w:shd w:val="clear" w:color="auto" w:fill="BFBFBF"/>
              </w:rPr>
              <w:t>）</w:t>
            </w:r>
          </w:p>
        </w:tc>
        <w:tc>
          <w:tcPr>
            <w:tcW w:w="1984" w:type="dxa"/>
            <w:gridSpan w:val="3"/>
            <w:tcBorders>
              <w:left w:val="single" w:sz="4" w:space="0" w:color="auto"/>
            </w:tcBorders>
            <w:shd w:val="clear" w:color="auto" w:fill="auto"/>
            <w:vAlign w:val="center"/>
          </w:tcPr>
          <w:p w:rsidR="00CB4318" w:rsidRPr="00FB4C9A" w:rsidRDefault="00CB4318" w:rsidP="00196196">
            <w:pPr>
              <w:jc w:val="center"/>
              <w:rPr>
                <w:rFonts w:ascii="仿宋" w:eastAsia="仿宋" w:hAnsi="仿宋"/>
                <w:b/>
                <w:bCs/>
                <w:color w:val="000000"/>
                <w:szCs w:val="22"/>
                <w:shd w:val="clear" w:color="auto" w:fill="BFBFBF"/>
              </w:rPr>
            </w:pPr>
            <w:r w:rsidRPr="00FB4C9A">
              <w:rPr>
                <w:rFonts w:ascii="仿宋" w:eastAsia="仿宋" w:hAnsi="仿宋" w:hint="eastAsia"/>
                <w:b/>
                <w:bCs/>
                <w:color w:val="000000"/>
                <w:szCs w:val="22"/>
                <w:shd w:val="clear" w:color="auto" w:fill="BFBFBF"/>
              </w:rPr>
              <w:t>限仓数额(手)</w:t>
            </w:r>
          </w:p>
        </w:tc>
        <w:tc>
          <w:tcPr>
            <w:tcW w:w="2307" w:type="dxa"/>
            <w:gridSpan w:val="3"/>
            <w:shd w:val="clear" w:color="auto" w:fill="auto"/>
            <w:vAlign w:val="center"/>
          </w:tcPr>
          <w:p w:rsidR="00CB4318" w:rsidRPr="00FB4C9A" w:rsidRDefault="00CB4318" w:rsidP="00196196">
            <w:pPr>
              <w:jc w:val="center"/>
              <w:rPr>
                <w:rFonts w:ascii="仿宋" w:eastAsia="仿宋" w:hAnsi="仿宋"/>
                <w:b/>
                <w:bCs/>
                <w:color w:val="000000"/>
                <w:szCs w:val="22"/>
                <w:shd w:val="clear" w:color="auto" w:fill="BFBFBF"/>
              </w:rPr>
            </w:pPr>
            <w:r w:rsidRPr="00FB4C9A">
              <w:rPr>
                <w:rFonts w:ascii="仿宋" w:eastAsia="仿宋" w:hAnsi="仿宋" w:hint="eastAsia"/>
                <w:b/>
                <w:bCs/>
                <w:color w:val="000000"/>
                <w:szCs w:val="22"/>
                <w:shd w:val="clear" w:color="auto" w:fill="BFBFBF"/>
              </w:rPr>
              <w:t xml:space="preserve">限仓数额(手) </w:t>
            </w:r>
          </w:p>
        </w:tc>
      </w:tr>
      <w:tr w:rsidR="00CB4318" w:rsidRPr="00B330E1" w:rsidTr="00196196">
        <w:trPr>
          <w:cantSplit/>
          <w:jc w:val="center"/>
        </w:trPr>
        <w:tc>
          <w:tcPr>
            <w:tcW w:w="607"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708"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993"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期货公司会员</w:t>
            </w:r>
          </w:p>
        </w:tc>
        <w:tc>
          <w:tcPr>
            <w:tcW w:w="708" w:type="dxa"/>
            <w:vMerge/>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p>
        </w:tc>
        <w:tc>
          <w:tcPr>
            <w:tcW w:w="851"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非期货公司会员</w:t>
            </w:r>
          </w:p>
        </w:tc>
        <w:tc>
          <w:tcPr>
            <w:tcW w:w="709"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客户</w:t>
            </w:r>
          </w:p>
        </w:tc>
        <w:tc>
          <w:tcPr>
            <w:tcW w:w="708"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bookmarkStart w:id="25" w:name="OLE_LINK64"/>
            <w:r w:rsidRPr="00616689">
              <w:rPr>
                <w:rFonts w:ascii="仿宋" w:eastAsia="仿宋" w:hAnsi="仿宋" w:cs="仿宋_GB2312" w:hint="eastAsia"/>
                <w:dstrike/>
                <w:color w:val="000000"/>
                <w:kern w:val="0"/>
                <w:szCs w:val="22"/>
              </w:rPr>
              <w:t>期货公司会员</w:t>
            </w:r>
            <w:bookmarkEnd w:id="25"/>
          </w:p>
        </w:tc>
        <w:tc>
          <w:tcPr>
            <w:tcW w:w="709"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非期货公司会员</w:t>
            </w:r>
          </w:p>
        </w:tc>
        <w:tc>
          <w:tcPr>
            <w:tcW w:w="56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客户</w:t>
            </w:r>
          </w:p>
        </w:tc>
        <w:tc>
          <w:tcPr>
            <w:tcW w:w="709"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cs="仿宋_GB2312" w:hint="eastAsia"/>
                <w:dstrike/>
                <w:color w:val="000000"/>
                <w:kern w:val="0"/>
                <w:szCs w:val="22"/>
              </w:rPr>
              <w:t>期货公司会员</w:t>
            </w:r>
          </w:p>
        </w:tc>
        <w:tc>
          <w:tcPr>
            <w:tcW w:w="850"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非期货公司会员</w:t>
            </w:r>
          </w:p>
        </w:tc>
        <w:tc>
          <w:tcPr>
            <w:tcW w:w="74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客户</w:t>
            </w:r>
          </w:p>
        </w:tc>
      </w:tr>
      <w:tr w:rsidR="00CB4318" w:rsidRPr="00B330E1" w:rsidTr="00196196">
        <w:trPr>
          <w:cantSplit/>
          <w:trHeight w:val="641"/>
          <w:jc w:val="center"/>
        </w:trPr>
        <w:tc>
          <w:tcPr>
            <w:tcW w:w="6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铜</w:t>
            </w:r>
          </w:p>
        </w:tc>
        <w:tc>
          <w:tcPr>
            <w:tcW w:w="70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w:t>
            </w:r>
            <w:r w:rsidRPr="000D02BA">
              <w:rPr>
                <w:rFonts w:ascii="仿宋" w:eastAsia="仿宋" w:hAnsi="仿宋" w:hint="eastAsia"/>
                <w:bCs/>
                <w:color w:val="000000"/>
                <w:szCs w:val="22"/>
              </w:rPr>
              <w:t>12</w:t>
            </w:r>
            <w:r w:rsidRPr="00616689">
              <w:rPr>
                <w:rFonts w:ascii="仿宋" w:eastAsia="仿宋" w:hAnsi="仿宋" w:hint="eastAsia"/>
                <w:bCs/>
                <w:color w:val="000000"/>
                <w:szCs w:val="22"/>
              </w:rPr>
              <w:t>万手</w:t>
            </w:r>
          </w:p>
        </w:tc>
        <w:tc>
          <w:tcPr>
            <w:tcW w:w="993"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w:t>
            </w:r>
            <w:r w:rsidRPr="00616689">
              <w:rPr>
                <w:rFonts w:ascii="仿宋" w:eastAsia="仿宋" w:hAnsi="仿宋"/>
                <w:bCs/>
                <w:color w:val="000000"/>
                <w:szCs w:val="22"/>
              </w:rPr>
              <w:t>5</w:t>
            </w:r>
          </w:p>
        </w:tc>
        <w:tc>
          <w:tcPr>
            <w:tcW w:w="708" w:type="dxa"/>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
                <w:bCs/>
                <w:color w:val="000000"/>
                <w:szCs w:val="22"/>
              </w:rPr>
            </w:pPr>
            <w:r w:rsidRPr="00616689">
              <w:rPr>
                <w:rFonts w:ascii="仿宋" w:eastAsia="仿宋" w:hAnsi="仿宋" w:hint="eastAsia"/>
                <w:b/>
                <w:bCs/>
                <w:color w:val="000000"/>
                <w:szCs w:val="22"/>
                <w:shd w:val="clear" w:color="auto" w:fill="BFBFBF"/>
              </w:rPr>
              <w:t>≥</w:t>
            </w:r>
            <w:r>
              <w:rPr>
                <w:rFonts w:ascii="仿宋" w:eastAsia="仿宋" w:hAnsi="仿宋" w:hint="eastAsia"/>
                <w:b/>
                <w:bCs/>
                <w:color w:val="000000"/>
                <w:szCs w:val="22"/>
                <w:shd w:val="clear" w:color="auto" w:fill="BFBFBF"/>
              </w:rPr>
              <w:t>12</w:t>
            </w:r>
            <w:r w:rsidRPr="00616689">
              <w:rPr>
                <w:rFonts w:ascii="仿宋" w:eastAsia="仿宋" w:hAnsi="仿宋" w:hint="eastAsia"/>
                <w:b/>
                <w:bCs/>
                <w:color w:val="000000"/>
                <w:szCs w:val="22"/>
                <w:shd w:val="clear" w:color="auto" w:fill="BFBFBF"/>
              </w:rPr>
              <w:t>万手</w:t>
            </w:r>
          </w:p>
        </w:tc>
        <w:tc>
          <w:tcPr>
            <w:tcW w:w="851"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10</w:t>
            </w:r>
          </w:p>
        </w:tc>
        <w:tc>
          <w:tcPr>
            <w:tcW w:w="709"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5</w:t>
            </w:r>
          </w:p>
        </w:tc>
        <w:tc>
          <w:tcPr>
            <w:tcW w:w="708"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8000</w:t>
            </w:r>
          </w:p>
        </w:tc>
        <w:tc>
          <w:tcPr>
            <w:tcW w:w="709"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1200</w:t>
            </w:r>
          </w:p>
        </w:tc>
        <w:tc>
          <w:tcPr>
            <w:tcW w:w="56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800</w:t>
            </w:r>
          </w:p>
        </w:tc>
        <w:tc>
          <w:tcPr>
            <w:tcW w:w="709"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3000</w:t>
            </w:r>
          </w:p>
        </w:tc>
        <w:tc>
          <w:tcPr>
            <w:tcW w:w="850"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500</w:t>
            </w:r>
          </w:p>
        </w:tc>
        <w:tc>
          <w:tcPr>
            <w:tcW w:w="74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300</w:t>
            </w:r>
          </w:p>
        </w:tc>
      </w:tr>
      <w:tr w:rsidR="00CB4318" w:rsidRPr="00B330E1" w:rsidTr="00196196">
        <w:trPr>
          <w:cantSplit/>
          <w:trHeight w:val="323"/>
          <w:jc w:val="center"/>
        </w:trPr>
        <w:tc>
          <w:tcPr>
            <w:tcW w:w="6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铝</w:t>
            </w:r>
          </w:p>
        </w:tc>
        <w:tc>
          <w:tcPr>
            <w:tcW w:w="708" w:type="dxa"/>
            <w:shd w:val="clear" w:color="auto" w:fill="auto"/>
            <w:vAlign w:val="center"/>
          </w:tcPr>
          <w:p w:rsidR="00CB4318" w:rsidRPr="00616689" w:rsidRDefault="00CB4318" w:rsidP="00196196">
            <w:pPr>
              <w:jc w:val="center"/>
              <w:rPr>
                <w:rFonts w:ascii="仿宋" w:eastAsia="仿宋" w:hAnsi="仿宋"/>
                <w:bCs/>
                <w:color w:val="000000"/>
                <w:szCs w:val="22"/>
              </w:rPr>
            </w:pPr>
            <w:bookmarkStart w:id="26" w:name="OLE_LINK56"/>
            <w:bookmarkStart w:id="27" w:name="OLE_LINK57"/>
            <w:r w:rsidRPr="00616689">
              <w:rPr>
                <w:rFonts w:ascii="仿宋" w:eastAsia="仿宋" w:hAnsi="仿宋" w:hint="eastAsia"/>
                <w:bCs/>
                <w:color w:val="000000"/>
                <w:szCs w:val="22"/>
              </w:rPr>
              <w:t>≥</w:t>
            </w:r>
            <w:r w:rsidRPr="000D02BA">
              <w:rPr>
                <w:rFonts w:ascii="仿宋" w:eastAsia="仿宋" w:hAnsi="仿宋" w:hint="eastAsia"/>
                <w:bCs/>
                <w:color w:val="000000"/>
                <w:szCs w:val="22"/>
              </w:rPr>
              <w:t>12</w:t>
            </w:r>
            <w:r w:rsidRPr="00616689">
              <w:rPr>
                <w:rFonts w:ascii="仿宋" w:eastAsia="仿宋" w:hAnsi="仿宋" w:hint="eastAsia"/>
                <w:bCs/>
                <w:color w:val="000000"/>
                <w:szCs w:val="22"/>
              </w:rPr>
              <w:t>万手</w:t>
            </w:r>
            <w:bookmarkEnd w:id="26"/>
            <w:bookmarkEnd w:id="27"/>
          </w:p>
        </w:tc>
        <w:tc>
          <w:tcPr>
            <w:tcW w:w="993"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w:t>
            </w:r>
            <w:r w:rsidRPr="00616689">
              <w:rPr>
                <w:rFonts w:ascii="仿宋" w:eastAsia="仿宋" w:hAnsi="仿宋"/>
                <w:bCs/>
                <w:color w:val="000000"/>
                <w:szCs w:val="22"/>
              </w:rPr>
              <w:t>5</w:t>
            </w:r>
          </w:p>
        </w:tc>
        <w:tc>
          <w:tcPr>
            <w:tcW w:w="708" w:type="dxa"/>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
                <w:bCs/>
                <w:color w:val="000000"/>
                <w:szCs w:val="22"/>
              </w:rPr>
            </w:pPr>
            <w:r w:rsidRPr="00616689">
              <w:rPr>
                <w:rFonts w:ascii="仿宋" w:eastAsia="仿宋" w:hAnsi="仿宋" w:hint="eastAsia"/>
                <w:b/>
                <w:bCs/>
                <w:color w:val="000000"/>
                <w:szCs w:val="22"/>
                <w:shd w:val="clear" w:color="auto" w:fill="BFBFBF"/>
              </w:rPr>
              <w:t>≥</w:t>
            </w:r>
            <w:r>
              <w:rPr>
                <w:rFonts w:ascii="仿宋" w:eastAsia="仿宋" w:hAnsi="仿宋" w:hint="eastAsia"/>
                <w:b/>
                <w:bCs/>
                <w:color w:val="000000"/>
                <w:szCs w:val="22"/>
                <w:shd w:val="clear" w:color="auto" w:fill="BFBFBF"/>
              </w:rPr>
              <w:t>12</w:t>
            </w:r>
            <w:r w:rsidRPr="00616689">
              <w:rPr>
                <w:rFonts w:ascii="仿宋" w:eastAsia="仿宋" w:hAnsi="仿宋" w:hint="eastAsia"/>
                <w:b/>
                <w:bCs/>
                <w:color w:val="000000"/>
                <w:szCs w:val="22"/>
                <w:shd w:val="clear" w:color="auto" w:fill="BFBFBF"/>
              </w:rPr>
              <w:t>万手</w:t>
            </w:r>
          </w:p>
        </w:tc>
        <w:tc>
          <w:tcPr>
            <w:tcW w:w="851"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10</w:t>
            </w:r>
          </w:p>
        </w:tc>
        <w:tc>
          <w:tcPr>
            <w:tcW w:w="709"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5</w:t>
            </w:r>
          </w:p>
        </w:tc>
        <w:tc>
          <w:tcPr>
            <w:tcW w:w="708"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10000</w:t>
            </w:r>
          </w:p>
        </w:tc>
        <w:tc>
          <w:tcPr>
            <w:tcW w:w="709"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1500</w:t>
            </w:r>
          </w:p>
        </w:tc>
        <w:tc>
          <w:tcPr>
            <w:tcW w:w="56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1000</w:t>
            </w:r>
          </w:p>
        </w:tc>
        <w:tc>
          <w:tcPr>
            <w:tcW w:w="709"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3000</w:t>
            </w:r>
          </w:p>
        </w:tc>
        <w:tc>
          <w:tcPr>
            <w:tcW w:w="850"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500</w:t>
            </w:r>
          </w:p>
        </w:tc>
        <w:tc>
          <w:tcPr>
            <w:tcW w:w="74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300</w:t>
            </w:r>
          </w:p>
        </w:tc>
      </w:tr>
      <w:tr w:rsidR="00CB4318" w:rsidRPr="00B330E1" w:rsidTr="00196196">
        <w:trPr>
          <w:cantSplit/>
          <w:trHeight w:val="105"/>
          <w:jc w:val="center"/>
        </w:trPr>
        <w:tc>
          <w:tcPr>
            <w:tcW w:w="6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锌</w:t>
            </w:r>
          </w:p>
        </w:tc>
        <w:tc>
          <w:tcPr>
            <w:tcW w:w="708" w:type="dxa"/>
            <w:shd w:val="clear" w:color="auto" w:fill="auto"/>
            <w:vAlign w:val="center"/>
          </w:tcPr>
          <w:p w:rsidR="00CB4318" w:rsidRPr="00616689" w:rsidRDefault="00CB4318" w:rsidP="00196196">
            <w:pPr>
              <w:jc w:val="center"/>
              <w:rPr>
                <w:rFonts w:ascii="仿宋" w:eastAsia="仿宋" w:hAnsi="仿宋"/>
                <w:bCs/>
                <w:color w:val="000000"/>
                <w:szCs w:val="22"/>
              </w:rPr>
            </w:pPr>
            <w:bookmarkStart w:id="28" w:name="OLE_LINK58"/>
            <w:r w:rsidRPr="00616689">
              <w:rPr>
                <w:rFonts w:ascii="仿宋" w:eastAsia="仿宋" w:hAnsi="仿宋" w:hint="eastAsia"/>
                <w:bCs/>
                <w:color w:val="000000"/>
                <w:szCs w:val="22"/>
              </w:rPr>
              <w:t>≥</w:t>
            </w:r>
            <w:r w:rsidRPr="000D02BA">
              <w:rPr>
                <w:rFonts w:ascii="仿宋" w:eastAsia="仿宋" w:hAnsi="仿宋" w:hint="eastAsia"/>
                <w:bCs/>
                <w:color w:val="000000"/>
                <w:szCs w:val="22"/>
              </w:rPr>
              <w:t>12</w:t>
            </w:r>
            <w:r w:rsidRPr="00616689">
              <w:rPr>
                <w:rFonts w:ascii="仿宋" w:eastAsia="仿宋" w:hAnsi="仿宋" w:hint="eastAsia"/>
                <w:bCs/>
                <w:color w:val="000000"/>
                <w:szCs w:val="22"/>
              </w:rPr>
              <w:t>万手</w:t>
            </w:r>
            <w:bookmarkEnd w:id="28"/>
          </w:p>
        </w:tc>
        <w:tc>
          <w:tcPr>
            <w:tcW w:w="993"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w:t>
            </w:r>
            <w:r w:rsidRPr="00616689">
              <w:rPr>
                <w:rFonts w:ascii="仿宋" w:eastAsia="仿宋" w:hAnsi="仿宋"/>
                <w:bCs/>
                <w:color w:val="000000"/>
                <w:szCs w:val="22"/>
              </w:rPr>
              <w:t>5</w:t>
            </w:r>
          </w:p>
        </w:tc>
        <w:tc>
          <w:tcPr>
            <w:tcW w:w="708" w:type="dxa"/>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
                <w:bCs/>
                <w:color w:val="000000"/>
                <w:szCs w:val="22"/>
              </w:rPr>
            </w:pPr>
            <w:r w:rsidRPr="00616689">
              <w:rPr>
                <w:rFonts w:ascii="仿宋" w:eastAsia="仿宋" w:hAnsi="仿宋" w:hint="eastAsia"/>
                <w:b/>
                <w:bCs/>
                <w:color w:val="000000"/>
                <w:szCs w:val="22"/>
                <w:shd w:val="clear" w:color="auto" w:fill="BFBFBF"/>
              </w:rPr>
              <w:t>≥</w:t>
            </w:r>
            <w:r>
              <w:rPr>
                <w:rFonts w:ascii="仿宋" w:eastAsia="仿宋" w:hAnsi="仿宋" w:hint="eastAsia"/>
                <w:b/>
                <w:bCs/>
                <w:color w:val="000000"/>
                <w:szCs w:val="22"/>
                <w:shd w:val="clear" w:color="auto" w:fill="BFBFBF"/>
              </w:rPr>
              <w:t>12</w:t>
            </w:r>
            <w:r w:rsidRPr="00616689">
              <w:rPr>
                <w:rFonts w:ascii="仿宋" w:eastAsia="仿宋" w:hAnsi="仿宋" w:hint="eastAsia"/>
                <w:b/>
                <w:bCs/>
                <w:color w:val="000000"/>
                <w:szCs w:val="22"/>
                <w:shd w:val="clear" w:color="auto" w:fill="BFBFBF"/>
              </w:rPr>
              <w:t>万手</w:t>
            </w:r>
          </w:p>
        </w:tc>
        <w:tc>
          <w:tcPr>
            <w:tcW w:w="851"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10</w:t>
            </w:r>
          </w:p>
        </w:tc>
        <w:tc>
          <w:tcPr>
            <w:tcW w:w="709"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5</w:t>
            </w:r>
          </w:p>
        </w:tc>
        <w:tc>
          <w:tcPr>
            <w:tcW w:w="708"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8000</w:t>
            </w:r>
          </w:p>
        </w:tc>
        <w:tc>
          <w:tcPr>
            <w:tcW w:w="709"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1200</w:t>
            </w:r>
          </w:p>
        </w:tc>
        <w:tc>
          <w:tcPr>
            <w:tcW w:w="56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800</w:t>
            </w:r>
          </w:p>
        </w:tc>
        <w:tc>
          <w:tcPr>
            <w:tcW w:w="709"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3000</w:t>
            </w:r>
          </w:p>
        </w:tc>
        <w:tc>
          <w:tcPr>
            <w:tcW w:w="850"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500</w:t>
            </w:r>
          </w:p>
        </w:tc>
        <w:tc>
          <w:tcPr>
            <w:tcW w:w="74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300</w:t>
            </w:r>
          </w:p>
        </w:tc>
      </w:tr>
      <w:tr w:rsidR="00CB4318" w:rsidRPr="00B330E1" w:rsidTr="00196196">
        <w:trPr>
          <w:cantSplit/>
          <w:trHeight w:val="105"/>
          <w:jc w:val="center"/>
        </w:trPr>
        <w:tc>
          <w:tcPr>
            <w:tcW w:w="6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螺纹钢</w:t>
            </w:r>
          </w:p>
        </w:tc>
        <w:tc>
          <w:tcPr>
            <w:tcW w:w="708" w:type="dxa"/>
            <w:shd w:val="clear" w:color="auto" w:fill="auto"/>
            <w:vAlign w:val="center"/>
          </w:tcPr>
          <w:p w:rsidR="00CB4318" w:rsidRPr="00616689" w:rsidRDefault="00CB4318" w:rsidP="00196196">
            <w:pPr>
              <w:jc w:val="center"/>
              <w:rPr>
                <w:rFonts w:ascii="仿宋" w:eastAsia="仿宋" w:hAnsi="仿宋"/>
                <w:bCs/>
                <w:color w:val="000000"/>
                <w:szCs w:val="22"/>
              </w:rPr>
            </w:pPr>
            <w:bookmarkStart w:id="29" w:name="OLE_LINK59"/>
            <w:r w:rsidRPr="00616689">
              <w:rPr>
                <w:rFonts w:ascii="仿宋" w:eastAsia="仿宋" w:hAnsi="仿宋" w:hint="eastAsia"/>
                <w:bCs/>
                <w:color w:val="000000"/>
                <w:szCs w:val="22"/>
              </w:rPr>
              <w:t>≥120万手</w:t>
            </w:r>
            <w:bookmarkEnd w:id="29"/>
          </w:p>
        </w:tc>
        <w:tc>
          <w:tcPr>
            <w:tcW w:w="993"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w:t>
            </w:r>
            <w:r w:rsidRPr="00616689">
              <w:rPr>
                <w:rFonts w:ascii="仿宋" w:eastAsia="仿宋" w:hAnsi="仿宋"/>
                <w:bCs/>
                <w:color w:val="000000"/>
                <w:szCs w:val="22"/>
              </w:rPr>
              <w:t>5</w:t>
            </w:r>
          </w:p>
        </w:tc>
        <w:tc>
          <w:tcPr>
            <w:tcW w:w="708" w:type="dxa"/>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
                <w:bCs/>
                <w:color w:val="000000"/>
                <w:szCs w:val="22"/>
              </w:rPr>
            </w:pPr>
            <w:r w:rsidRPr="00616689">
              <w:rPr>
                <w:rFonts w:ascii="仿宋" w:eastAsia="仿宋" w:hAnsi="仿宋" w:hint="eastAsia"/>
                <w:b/>
                <w:bCs/>
                <w:color w:val="000000"/>
                <w:szCs w:val="22"/>
                <w:shd w:val="clear" w:color="auto" w:fill="BFBFBF"/>
              </w:rPr>
              <w:t>≥120万手</w:t>
            </w:r>
          </w:p>
        </w:tc>
        <w:tc>
          <w:tcPr>
            <w:tcW w:w="851"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10</w:t>
            </w:r>
          </w:p>
        </w:tc>
        <w:tc>
          <w:tcPr>
            <w:tcW w:w="709"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5</w:t>
            </w:r>
          </w:p>
        </w:tc>
        <w:tc>
          <w:tcPr>
            <w:tcW w:w="708"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30000</w:t>
            </w:r>
          </w:p>
        </w:tc>
        <w:tc>
          <w:tcPr>
            <w:tcW w:w="709"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9000</w:t>
            </w:r>
          </w:p>
        </w:tc>
        <w:tc>
          <w:tcPr>
            <w:tcW w:w="56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3000</w:t>
            </w:r>
          </w:p>
        </w:tc>
        <w:tc>
          <w:tcPr>
            <w:tcW w:w="709"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6000</w:t>
            </w:r>
          </w:p>
        </w:tc>
        <w:tc>
          <w:tcPr>
            <w:tcW w:w="850"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1800</w:t>
            </w:r>
          </w:p>
        </w:tc>
        <w:tc>
          <w:tcPr>
            <w:tcW w:w="74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600</w:t>
            </w:r>
          </w:p>
        </w:tc>
      </w:tr>
      <w:tr w:rsidR="00CB4318" w:rsidRPr="00B330E1" w:rsidTr="00196196">
        <w:trPr>
          <w:cantSplit/>
          <w:trHeight w:val="105"/>
          <w:jc w:val="center"/>
        </w:trPr>
        <w:tc>
          <w:tcPr>
            <w:tcW w:w="6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线材</w:t>
            </w:r>
          </w:p>
        </w:tc>
        <w:tc>
          <w:tcPr>
            <w:tcW w:w="70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≥45万手</w:t>
            </w:r>
          </w:p>
        </w:tc>
        <w:tc>
          <w:tcPr>
            <w:tcW w:w="993"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w:t>
            </w:r>
            <w:r w:rsidRPr="00616689">
              <w:rPr>
                <w:rFonts w:ascii="仿宋" w:eastAsia="仿宋" w:hAnsi="仿宋"/>
                <w:bCs/>
                <w:color w:val="000000"/>
                <w:szCs w:val="22"/>
              </w:rPr>
              <w:t>5</w:t>
            </w:r>
          </w:p>
        </w:tc>
        <w:tc>
          <w:tcPr>
            <w:tcW w:w="708" w:type="dxa"/>
            <w:tcBorders>
              <w:left w:val="single" w:sz="4" w:space="0" w:color="auto"/>
              <w:right w:val="single" w:sz="4" w:space="0" w:color="auto"/>
            </w:tcBorders>
            <w:shd w:val="clear" w:color="auto" w:fill="auto"/>
            <w:vAlign w:val="center"/>
          </w:tcPr>
          <w:p w:rsidR="00CB4318" w:rsidRPr="00616689" w:rsidRDefault="00CB4318" w:rsidP="00196196">
            <w:pPr>
              <w:jc w:val="center"/>
              <w:rPr>
                <w:rFonts w:ascii="仿宋" w:eastAsia="仿宋" w:hAnsi="仿宋"/>
                <w:b/>
                <w:bCs/>
                <w:color w:val="000000"/>
                <w:szCs w:val="22"/>
              </w:rPr>
            </w:pPr>
            <w:r w:rsidRPr="00616689">
              <w:rPr>
                <w:rFonts w:ascii="仿宋" w:eastAsia="仿宋" w:hAnsi="仿宋" w:hint="eastAsia"/>
                <w:b/>
                <w:bCs/>
                <w:color w:val="000000"/>
                <w:szCs w:val="22"/>
                <w:shd w:val="clear" w:color="auto" w:fill="BFBFBF"/>
              </w:rPr>
              <w:t>≥45万手</w:t>
            </w:r>
          </w:p>
        </w:tc>
        <w:tc>
          <w:tcPr>
            <w:tcW w:w="851"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10</w:t>
            </w:r>
          </w:p>
        </w:tc>
        <w:tc>
          <w:tcPr>
            <w:tcW w:w="709"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5</w:t>
            </w:r>
          </w:p>
        </w:tc>
        <w:tc>
          <w:tcPr>
            <w:tcW w:w="708"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18000</w:t>
            </w:r>
          </w:p>
        </w:tc>
        <w:tc>
          <w:tcPr>
            <w:tcW w:w="709"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6000</w:t>
            </w:r>
          </w:p>
        </w:tc>
        <w:tc>
          <w:tcPr>
            <w:tcW w:w="56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1800</w:t>
            </w:r>
          </w:p>
        </w:tc>
        <w:tc>
          <w:tcPr>
            <w:tcW w:w="709" w:type="dxa"/>
            <w:tcBorders>
              <w:right w:val="single" w:sz="4" w:space="0" w:color="auto"/>
            </w:tcBorders>
            <w:shd w:val="clear" w:color="auto" w:fill="auto"/>
            <w:vAlign w:val="center"/>
          </w:tcPr>
          <w:p w:rsidR="00CB4318" w:rsidRPr="00616689" w:rsidRDefault="00CB4318" w:rsidP="00196196">
            <w:pPr>
              <w:jc w:val="center"/>
              <w:rPr>
                <w:rFonts w:ascii="仿宋" w:eastAsia="仿宋" w:hAnsi="仿宋" w:cs="仿宋_GB2312"/>
                <w:dstrike/>
                <w:color w:val="000000"/>
                <w:kern w:val="0"/>
                <w:szCs w:val="22"/>
              </w:rPr>
            </w:pPr>
            <w:r w:rsidRPr="00616689">
              <w:rPr>
                <w:rFonts w:ascii="仿宋" w:eastAsia="仿宋" w:hAnsi="仿宋" w:cs="仿宋_GB2312" w:hint="eastAsia"/>
                <w:dstrike/>
                <w:color w:val="000000"/>
                <w:kern w:val="0"/>
                <w:szCs w:val="22"/>
              </w:rPr>
              <w:t>3600</w:t>
            </w:r>
          </w:p>
        </w:tc>
        <w:tc>
          <w:tcPr>
            <w:tcW w:w="850" w:type="dxa"/>
            <w:tcBorders>
              <w:left w:val="single" w:sz="4" w:space="0" w:color="auto"/>
            </w:tcBorders>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1200</w:t>
            </w:r>
          </w:p>
        </w:tc>
        <w:tc>
          <w:tcPr>
            <w:tcW w:w="74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360</w:t>
            </w:r>
          </w:p>
        </w:tc>
      </w:tr>
    </w:tbl>
    <w:p w:rsidR="00CB4318" w:rsidRPr="00E06919" w:rsidRDefault="00CB4318" w:rsidP="00CB4318">
      <w:pPr>
        <w:ind w:firstLineChars="200" w:firstLine="480"/>
        <w:rPr>
          <w:rFonts w:ascii="仿宋" w:eastAsia="仿宋" w:hAnsi="仿宋"/>
          <w:bCs/>
          <w:color w:val="000000"/>
          <w:sz w:val="24"/>
          <w:highlight w:val="yellow"/>
        </w:rPr>
      </w:pPr>
      <w:r w:rsidRPr="00B330E1">
        <w:rPr>
          <w:rFonts w:ascii="仿宋" w:eastAsia="仿宋" w:hAnsi="仿宋" w:hint="eastAsia"/>
          <w:bCs/>
          <w:color w:val="000000"/>
          <w:sz w:val="24"/>
        </w:rPr>
        <w:t>注：表中某一期货合约持仓量为双向计算，期货公司会员</w:t>
      </w:r>
      <w:r w:rsidRPr="00B330E1">
        <w:rPr>
          <w:rFonts w:ascii="仿宋" w:eastAsia="仿宋" w:hAnsi="仿宋"/>
          <w:bCs/>
          <w:color w:val="000000"/>
          <w:sz w:val="24"/>
        </w:rPr>
        <w:t>、</w:t>
      </w:r>
      <w:r w:rsidRPr="00B330E1">
        <w:rPr>
          <w:rFonts w:ascii="仿宋" w:eastAsia="仿宋" w:hAnsi="仿宋" w:hint="eastAsia"/>
          <w:bCs/>
          <w:color w:val="000000"/>
          <w:sz w:val="24"/>
        </w:rPr>
        <w:t>非期货公司会员</w:t>
      </w:r>
      <w:r w:rsidRPr="00B330E1">
        <w:rPr>
          <w:rFonts w:ascii="仿宋" w:eastAsia="仿宋" w:hAnsi="仿宋"/>
          <w:bCs/>
          <w:color w:val="000000"/>
          <w:sz w:val="24"/>
        </w:rPr>
        <w:t>、</w:t>
      </w:r>
      <w:r w:rsidRPr="00B330E1">
        <w:rPr>
          <w:rFonts w:ascii="仿宋" w:eastAsia="仿宋" w:hAnsi="仿宋" w:hint="eastAsia"/>
          <w:bCs/>
          <w:color w:val="000000"/>
          <w:sz w:val="24"/>
        </w:rPr>
        <w:t>客户的</w:t>
      </w:r>
      <w:bookmarkStart w:id="30" w:name="OLE_LINK73"/>
      <w:bookmarkStart w:id="31" w:name="OLE_LINK74"/>
      <w:r w:rsidRPr="00E84F3F">
        <w:rPr>
          <w:rFonts w:ascii="仿宋" w:eastAsia="仿宋" w:hAnsi="仿宋" w:hint="eastAsia"/>
          <w:bCs/>
          <w:dstrike/>
          <w:color w:val="000000"/>
          <w:sz w:val="24"/>
        </w:rPr>
        <w:t>持仓限额</w:t>
      </w:r>
      <w:r w:rsidRPr="00E84F3F">
        <w:rPr>
          <w:rFonts w:ascii="仿宋" w:eastAsia="仿宋" w:hAnsi="仿宋" w:hint="eastAsia"/>
          <w:b/>
          <w:bCs/>
          <w:color w:val="000000"/>
          <w:spacing w:val="-20"/>
          <w:sz w:val="24"/>
          <w:shd w:val="clear" w:color="auto" w:fill="BFBFBF"/>
        </w:rPr>
        <w:t>限仓</w:t>
      </w:r>
      <w:r>
        <w:rPr>
          <w:rFonts w:ascii="仿宋" w:eastAsia="仿宋" w:hAnsi="仿宋" w:hint="eastAsia"/>
          <w:b/>
          <w:bCs/>
          <w:color w:val="000000"/>
          <w:spacing w:val="-20"/>
          <w:sz w:val="24"/>
          <w:shd w:val="clear" w:color="auto" w:fill="BFBFBF"/>
        </w:rPr>
        <w:t>比例与限仓</w:t>
      </w:r>
      <w:r w:rsidRPr="00E84F3F">
        <w:rPr>
          <w:rFonts w:ascii="仿宋" w:eastAsia="仿宋" w:hAnsi="仿宋" w:hint="eastAsia"/>
          <w:b/>
          <w:bCs/>
          <w:color w:val="000000"/>
          <w:spacing w:val="-20"/>
          <w:sz w:val="24"/>
          <w:shd w:val="clear" w:color="auto" w:fill="BFBFBF"/>
        </w:rPr>
        <w:t>数额</w:t>
      </w:r>
      <w:bookmarkEnd w:id="30"/>
      <w:bookmarkEnd w:id="31"/>
      <w:r w:rsidRPr="00B330E1">
        <w:rPr>
          <w:rFonts w:ascii="仿宋" w:eastAsia="仿宋" w:hAnsi="仿宋" w:hint="eastAsia"/>
          <w:bCs/>
          <w:color w:val="000000"/>
          <w:sz w:val="24"/>
        </w:rPr>
        <w:t>为单向计算；</w:t>
      </w:r>
      <w:bookmarkStart w:id="32" w:name="OLE_LINK75"/>
      <w:r w:rsidRPr="00A404BE">
        <w:rPr>
          <w:rFonts w:ascii="仿宋" w:eastAsia="仿宋" w:hAnsi="仿宋" w:hint="eastAsia"/>
          <w:bCs/>
          <w:color w:val="000000"/>
          <w:sz w:val="24"/>
        </w:rPr>
        <w:t>期货公司会员的</w:t>
      </w:r>
      <w:r w:rsidRPr="00A404BE">
        <w:rPr>
          <w:rFonts w:ascii="仿宋" w:eastAsia="仿宋" w:hAnsi="仿宋" w:hint="eastAsia"/>
          <w:bCs/>
          <w:dstrike/>
          <w:color w:val="000000"/>
          <w:sz w:val="24"/>
        </w:rPr>
        <w:t>持仓限额</w:t>
      </w:r>
      <w:r w:rsidRPr="00A404BE">
        <w:rPr>
          <w:rFonts w:ascii="仿宋" w:eastAsia="仿宋" w:hAnsi="仿宋" w:hint="eastAsia"/>
          <w:b/>
          <w:bCs/>
          <w:color w:val="000000"/>
          <w:spacing w:val="-20"/>
          <w:sz w:val="24"/>
          <w:shd w:val="clear" w:color="auto" w:fill="BFBFBF"/>
        </w:rPr>
        <w:t>限仓比例</w:t>
      </w:r>
      <w:r w:rsidRPr="00A404BE">
        <w:rPr>
          <w:rFonts w:ascii="仿宋" w:eastAsia="仿宋" w:hAnsi="仿宋" w:hint="eastAsia"/>
          <w:bCs/>
          <w:color w:val="000000"/>
          <w:sz w:val="24"/>
        </w:rPr>
        <w:t>为基数。</w:t>
      </w:r>
      <w:bookmarkEnd w:id="32"/>
    </w:p>
    <w:p w:rsidR="00CB4318" w:rsidRPr="00E06919" w:rsidRDefault="00CB4318" w:rsidP="00CB4318">
      <w:pPr>
        <w:ind w:firstLineChars="200" w:firstLine="480"/>
        <w:rPr>
          <w:rFonts w:ascii="仿宋" w:eastAsia="仿宋" w:hAnsi="仿宋"/>
          <w:bCs/>
          <w:color w:val="000000"/>
          <w:sz w:val="24"/>
          <w:highlight w:val="yellow"/>
        </w:rPr>
      </w:pPr>
    </w:p>
    <w:p w:rsidR="00CB4318" w:rsidRPr="00B330E1" w:rsidRDefault="00CB4318" w:rsidP="00CB4318">
      <w:pPr>
        <w:jc w:val="center"/>
        <w:rPr>
          <w:rFonts w:ascii="仿宋" w:eastAsia="仿宋" w:hAnsi="仿宋"/>
          <w:b/>
          <w:bCs/>
          <w:color w:val="000000"/>
          <w:spacing w:val="-20"/>
          <w:sz w:val="24"/>
        </w:rPr>
      </w:pPr>
      <w:r w:rsidRPr="007E77BB">
        <w:rPr>
          <w:rFonts w:ascii="仿宋" w:eastAsia="仿宋" w:hAnsi="仿宋" w:hint="eastAsia"/>
          <w:b/>
          <w:bCs/>
          <w:color w:val="000000"/>
          <w:spacing w:val="-20"/>
          <w:sz w:val="24"/>
        </w:rPr>
        <w:t>表二十九</w:t>
      </w:r>
      <w:r w:rsidRPr="00B330E1">
        <w:rPr>
          <w:rFonts w:ascii="仿宋" w:eastAsia="仿宋" w:hAnsi="仿宋" w:hint="eastAsia"/>
          <w:b/>
          <w:bCs/>
          <w:color w:val="000000"/>
          <w:spacing w:val="-20"/>
          <w:sz w:val="24"/>
        </w:rPr>
        <w:t xml:space="preserve"> 燃料油期货合约在不同时期的限仓比例和</w:t>
      </w:r>
      <w:r>
        <w:rPr>
          <w:rFonts w:ascii="仿宋" w:eastAsia="仿宋" w:hAnsi="仿宋" w:hint="eastAsia"/>
          <w:b/>
          <w:bCs/>
          <w:dstrike/>
          <w:color w:val="000000"/>
          <w:spacing w:val="-20"/>
          <w:kern w:val="0"/>
          <w:sz w:val="24"/>
        </w:rPr>
        <w:t>持仓限额</w:t>
      </w:r>
      <w:r>
        <w:rPr>
          <w:rFonts w:ascii="仿宋" w:eastAsia="仿宋" w:hAnsi="仿宋" w:hint="eastAsia"/>
          <w:b/>
          <w:bCs/>
          <w:color w:val="000000"/>
          <w:spacing w:val="-20"/>
          <w:kern w:val="0"/>
          <w:sz w:val="24"/>
          <w:shd w:val="clear" w:color="auto" w:fill="BFBFBF"/>
        </w:rPr>
        <w:t>限仓数额</w:t>
      </w:r>
      <w:r w:rsidRPr="00B330E1">
        <w:rPr>
          <w:rFonts w:ascii="仿宋" w:eastAsia="仿宋" w:hAnsi="仿宋" w:hint="eastAsia"/>
          <w:b/>
          <w:bCs/>
          <w:color w:val="000000"/>
          <w:spacing w:val="-20"/>
          <w:sz w:val="24"/>
        </w:rPr>
        <w:t>规定</w:t>
      </w:r>
    </w:p>
    <w:p w:rsidR="00CB4318" w:rsidRPr="00B330E1" w:rsidRDefault="00CB4318" w:rsidP="00CB4318">
      <w:pPr>
        <w:ind w:firstLineChars="1800" w:firstLine="4320"/>
        <w:jc w:val="right"/>
        <w:rPr>
          <w:rFonts w:ascii="仿宋" w:eastAsia="仿宋" w:hAnsi="仿宋"/>
          <w:bCs/>
          <w:color w:val="000000"/>
          <w:sz w:val="24"/>
        </w:rPr>
      </w:pPr>
      <w:r w:rsidRPr="00B330E1">
        <w:rPr>
          <w:rFonts w:ascii="仿宋" w:eastAsia="仿宋" w:hAnsi="仿宋" w:hint="eastAsia"/>
          <w:bCs/>
          <w:color w:val="000000"/>
          <w:sz w:val="24"/>
        </w:rPr>
        <w:t>（单位：手）</w:t>
      </w:r>
    </w:p>
    <w:tbl>
      <w:tblPr>
        <w:tblW w:w="8707" w:type="dxa"/>
        <w:jc w:val="center"/>
        <w:tblInd w:w="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1"/>
        <w:gridCol w:w="1379"/>
        <w:gridCol w:w="1505"/>
        <w:gridCol w:w="1015"/>
        <w:gridCol w:w="774"/>
        <w:gridCol w:w="907"/>
        <w:gridCol w:w="744"/>
        <w:gridCol w:w="995"/>
        <w:gridCol w:w="647"/>
      </w:tblGrid>
      <w:tr w:rsidR="00CB4318" w:rsidRPr="00B330E1" w:rsidTr="00196196">
        <w:trPr>
          <w:cantSplit/>
          <w:trHeight w:val="737"/>
          <w:jc w:val="center"/>
        </w:trPr>
        <w:tc>
          <w:tcPr>
            <w:tcW w:w="741" w:type="dxa"/>
            <w:vMerge w:val="restart"/>
            <w:shd w:val="clear" w:color="auto" w:fill="auto"/>
            <w:vAlign w:val="center"/>
          </w:tcPr>
          <w:p w:rsidR="00CB4318" w:rsidRPr="00616689" w:rsidRDefault="00CB4318" w:rsidP="00196196">
            <w:pPr>
              <w:jc w:val="center"/>
              <w:rPr>
                <w:rFonts w:ascii="仿宋" w:eastAsia="仿宋" w:hAnsi="仿宋"/>
                <w:bCs/>
                <w:color w:val="000000"/>
                <w:szCs w:val="22"/>
              </w:rPr>
            </w:pPr>
          </w:p>
        </w:tc>
        <w:tc>
          <w:tcPr>
            <w:tcW w:w="2884"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合约挂牌至交割月前第一月</w:t>
            </w:r>
          </w:p>
        </w:tc>
        <w:tc>
          <w:tcPr>
            <w:tcW w:w="1789"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合约挂牌至交割月前第三月的最后一个交易日</w:t>
            </w:r>
          </w:p>
        </w:tc>
        <w:tc>
          <w:tcPr>
            <w:tcW w:w="1651"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交割月前第二月</w:t>
            </w:r>
          </w:p>
        </w:tc>
        <w:tc>
          <w:tcPr>
            <w:tcW w:w="1642"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交割月前第一月</w:t>
            </w:r>
          </w:p>
        </w:tc>
      </w:tr>
      <w:tr w:rsidR="00CB4318" w:rsidRPr="00B330E1" w:rsidTr="00196196">
        <w:trPr>
          <w:cantSplit/>
          <w:trHeight w:val="483"/>
          <w:jc w:val="center"/>
        </w:trPr>
        <w:tc>
          <w:tcPr>
            <w:tcW w:w="741"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1379" w:type="dxa"/>
            <w:vMerge w:val="restart"/>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某一</w:t>
            </w:r>
          </w:p>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期货合约</w:t>
            </w:r>
          </w:p>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持仓量</w:t>
            </w:r>
          </w:p>
        </w:tc>
        <w:tc>
          <w:tcPr>
            <w:tcW w:w="150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限仓比例（</w:t>
            </w:r>
            <w:r w:rsidRPr="00616689">
              <w:rPr>
                <w:rFonts w:ascii="仿宋" w:eastAsia="仿宋" w:hAnsi="仿宋"/>
                <w:bCs/>
                <w:color w:val="000000"/>
                <w:szCs w:val="22"/>
              </w:rPr>
              <w:sym w:font="Symbol" w:char="F025"/>
            </w:r>
            <w:r w:rsidRPr="00616689">
              <w:rPr>
                <w:rFonts w:ascii="仿宋" w:eastAsia="仿宋" w:hAnsi="仿宋"/>
                <w:bCs/>
                <w:color w:val="000000"/>
                <w:szCs w:val="22"/>
              </w:rPr>
              <w:t>）</w:t>
            </w:r>
          </w:p>
        </w:tc>
        <w:tc>
          <w:tcPr>
            <w:tcW w:w="1789"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限仓数额（手）</w:t>
            </w:r>
          </w:p>
        </w:tc>
        <w:tc>
          <w:tcPr>
            <w:tcW w:w="1651"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限仓数额（手）</w:t>
            </w:r>
          </w:p>
        </w:tc>
        <w:tc>
          <w:tcPr>
            <w:tcW w:w="1642"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限仓数额（手）</w:t>
            </w:r>
          </w:p>
        </w:tc>
      </w:tr>
      <w:tr w:rsidR="00CB4318" w:rsidRPr="00B330E1" w:rsidTr="00196196">
        <w:trPr>
          <w:cantSplit/>
          <w:trHeight w:val="697"/>
          <w:jc w:val="center"/>
        </w:trPr>
        <w:tc>
          <w:tcPr>
            <w:tcW w:w="741"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1379"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150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期货公司</w:t>
            </w:r>
          </w:p>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会员</w:t>
            </w:r>
          </w:p>
        </w:tc>
        <w:tc>
          <w:tcPr>
            <w:tcW w:w="101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非期货公司会员</w:t>
            </w:r>
          </w:p>
        </w:tc>
        <w:tc>
          <w:tcPr>
            <w:tcW w:w="77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客户</w:t>
            </w:r>
          </w:p>
        </w:tc>
        <w:tc>
          <w:tcPr>
            <w:tcW w:w="9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非期货</w:t>
            </w:r>
          </w:p>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公司会员</w:t>
            </w:r>
          </w:p>
        </w:tc>
        <w:tc>
          <w:tcPr>
            <w:tcW w:w="74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客户</w:t>
            </w:r>
          </w:p>
        </w:tc>
        <w:tc>
          <w:tcPr>
            <w:tcW w:w="99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非期货</w:t>
            </w:r>
          </w:p>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公司会员</w:t>
            </w:r>
          </w:p>
        </w:tc>
        <w:tc>
          <w:tcPr>
            <w:tcW w:w="64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客户</w:t>
            </w:r>
          </w:p>
        </w:tc>
      </w:tr>
      <w:tr w:rsidR="00CB4318" w:rsidRPr="00B330E1" w:rsidTr="00196196">
        <w:trPr>
          <w:cantSplit/>
          <w:trHeight w:val="649"/>
          <w:jc w:val="center"/>
        </w:trPr>
        <w:tc>
          <w:tcPr>
            <w:tcW w:w="74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燃料油</w:t>
            </w:r>
          </w:p>
        </w:tc>
        <w:tc>
          <w:tcPr>
            <w:tcW w:w="1379"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w:t>
            </w:r>
            <w:r w:rsidRPr="00616689">
              <w:rPr>
                <w:rFonts w:ascii="仿宋" w:eastAsia="仿宋" w:hAnsi="仿宋"/>
                <w:bCs/>
                <w:color w:val="000000"/>
                <w:szCs w:val="22"/>
              </w:rPr>
              <w:t>10万手</w:t>
            </w:r>
          </w:p>
        </w:tc>
        <w:tc>
          <w:tcPr>
            <w:tcW w:w="150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25</w:t>
            </w:r>
          </w:p>
        </w:tc>
        <w:tc>
          <w:tcPr>
            <w:tcW w:w="101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w:t>
            </w:r>
            <w:r w:rsidRPr="00616689">
              <w:rPr>
                <w:rFonts w:ascii="仿宋" w:eastAsia="仿宋" w:hAnsi="仿宋"/>
                <w:bCs/>
                <w:color w:val="000000"/>
                <w:szCs w:val="22"/>
              </w:rPr>
              <w:t>00</w:t>
            </w:r>
          </w:p>
        </w:tc>
        <w:tc>
          <w:tcPr>
            <w:tcW w:w="77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w:t>
            </w:r>
            <w:r w:rsidRPr="00616689">
              <w:rPr>
                <w:rFonts w:ascii="仿宋" w:eastAsia="仿宋" w:hAnsi="仿宋"/>
                <w:bCs/>
                <w:color w:val="000000"/>
                <w:szCs w:val="22"/>
              </w:rPr>
              <w:t>00</w:t>
            </w:r>
          </w:p>
        </w:tc>
        <w:tc>
          <w:tcPr>
            <w:tcW w:w="9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300</w:t>
            </w:r>
          </w:p>
        </w:tc>
        <w:tc>
          <w:tcPr>
            <w:tcW w:w="74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300</w:t>
            </w:r>
          </w:p>
        </w:tc>
        <w:tc>
          <w:tcPr>
            <w:tcW w:w="99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100</w:t>
            </w:r>
          </w:p>
        </w:tc>
        <w:tc>
          <w:tcPr>
            <w:tcW w:w="64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100</w:t>
            </w:r>
          </w:p>
        </w:tc>
      </w:tr>
    </w:tbl>
    <w:p w:rsidR="00CB4318" w:rsidRPr="00B330E1" w:rsidRDefault="00CB4318" w:rsidP="00CB4318">
      <w:pPr>
        <w:ind w:firstLineChars="200" w:firstLine="480"/>
        <w:rPr>
          <w:rFonts w:ascii="仿宋" w:eastAsia="仿宋" w:hAnsi="仿宋"/>
          <w:bCs/>
          <w:color w:val="000000"/>
          <w:sz w:val="24"/>
        </w:rPr>
      </w:pPr>
      <w:r w:rsidRPr="00B330E1">
        <w:rPr>
          <w:rFonts w:ascii="仿宋" w:eastAsia="仿宋" w:hAnsi="仿宋" w:hint="eastAsia"/>
          <w:bCs/>
          <w:color w:val="000000"/>
          <w:sz w:val="24"/>
        </w:rPr>
        <w:t>注：表中某一期货合约持仓量为双向计算，</w:t>
      </w:r>
      <w:r w:rsidRPr="00B330E1">
        <w:rPr>
          <w:rFonts w:ascii="仿宋" w:eastAsia="仿宋" w:hAnsi="仿宋" w:hint="eastAsia"/>
          <w:bCs/>
          <w:sz w:val="24"/>
        </w:rPr>
        <w:t>期货公司会员</w:t>
      </w:r>
      <w:r w:rsidRPr="00B330E1">
        <w:rPr>
          <w:rFonts w:ascii="仿宋" w:eastAsia="仿宋" w:hAnsi="仿宋"/>
          <w:bCs/>
          <w:color w:val="000000"/>
          <w:sz w:val="24"/>
        </w:rPr>
        <w:t>、</w:t>
      </w:r>
      <w:r w:rsidRPr="00B330E1">
        <w:rPr>
          <w:rFonts w:ascii="仿宋" w:eastAsia="仿宋" w:hAnsi="仿宋" w:hint="eastAsia"/>
          <w:bCs/>
          <w:color w:val="000000"/>
          <w:sz w:val="24"/>
        </w:rPr>
        <w:t>非</w:t>
      </w:r>
      <w:r w:rsidRPr="00B330E1">
        <w:rPr>
          <w:rFonts w:ascii="仿宋" w:eastAsia="仿宋" w:hAnsi="仿宋" w:hint="eastAsia"/>
          <w:bCs/>
          <w:sz w:val="24"/>
        </w:rPr>
        <w:t>期货公司会员</w:t>
      </w:r>
      <w:r w:rsidRPr="00B330E1">
        <w:rPr>
          <w:rFonts w:ascii="仿宋" w:eastAsia="仿宋" w:hAnsi="仿宋"/>
          <w:bCs/>
          <w:color w:val="000000"/>
          <w:sz w:val="24"/>
        </w:rPr>
        <w:t>、</w:t>
      </w:r>
      <w:r w:rsidRPr="00B330E1">
        <w:rPr>
          <w:rFonts w:ascii="仿宋" w:eastAsia="仿宋" w:hAnsi="仿宋" w:hint="eastAsia"/>
          <w:bCs/>
          <w:sz w:val="24"/>
        </w:rPr>
        <w:t>客户</w:t>
      </w:r>
      <w:r w:rsidRPr="00B330E1">
        <w:rPr>
          <w:rFonts w:ascii="仿宋" w:eastAsia="仿宋" w:hAnsi="仿宋" w:hint="eastAsia"/>
          <w:bCs/>
          <w:color w:val="000000"/>
          <w:sz w:val="24"/>
        </w:rPr>
        <w:t>的</w:t>
      </w:r>
      <w:bookmarkStart w:id="33" w:name="OLE_LINK76"/>
      <w:r>
        <w:rPr>
          <w:rFonts w:ascii="仿宋" w:eastAsia="仿宋" w:hAnsi="仿宋" w:hint="eastAsia"/>
          <w:bCs/>
          <w:dstrike/>
          <w:color w:val="000000"/>
          <w:kern w:val="0"/>
          <w:sz w:val="24"/>
        </w:rPr>
        <w:t>持仓限额</w:t>
      </w:r>
      <w:r>
        <w:rPr>
          <w:rFonts w:ascii="仿宋" w:eastAsia="仿宋" w:hAnsi="仿宋" w:hint="eastAsia"/>
          <w:b/>
          <w:bCs/>
          <w:color w:val="000000"/>
          <w:spacing w:val="-20"/>
          <w:kern w:val="0"/>
          <w:sz w:val="24"/>
          <w:shd w:val="clear" w:color="auto" w:fill="BFBFBF"/>
        </w:rPr>
        <w:t>限仓比例与限仓数额</w:t>
      </w:r>
      <w:bookmarkEnd w:id="33"/>
      <w:r w:rsidRPr="00B330E1">
        <w:rPr>
          <w:rFonts w:ascii="仿宋" w:eastAsia="仿宋" w:hAnsi="仿宋" w:hint="eastAsia"/>
          <w:bCs/>
          <w:color w:val="000000"/>
          <w:sz w:val="24"/>
        </w:rPr>
        <w:t>为单向计算；</w:t>
      </w:r>
      <w:bookmarkStart w:id="34" w:name="OLE_LINK79"/>
      <w:r w:rsidRPr="00A404BE">
        <w:rPr>
          <w:rFonts w:ascii="仿宋" w:eastAsia="仿宋" w:hAnsi="仿宋" w:hint="eastAsia"/>
          <w:bCs/>
          <w:color w:val="000000"/>
          <w:sz w:val="24"/>
        </w:rPr>
        <w:t>期货公司会员的</w:t>
      </w:r>
      <w:r w:rsidRPr="00A404BE">
        <w:rPr>
          <w:rFonts w:ascii="仿宋" w:eastAsia="仿宋" w:hAnsi="仿宋" w:hint="eastAsia"/>
          <w:bCs/>
          <w:dstrike/>
          <w:color w:val="000000"/>
          <w:sz w:val="24"/>
        </w:rPr>
        <w:t>持仓限额</w:t>
      </w:r>
      <w:r w:rsidRPr="00A404BE">
        <w:rPr>
          <w:rFonts w:ascii="仿宋" w:eastAsia="仿宋" w:hAnsi="仿宋" w:hint="eastAsia"/>
          <w:b/>
          <w:bCs/>
          <w:color w:val="000000"/>
          <w:spacing w:val="-20"/>
          <w:kern w:val="0"/>
          <w:sz w:val="24"/>
          <w:shd w:val="clear" w:color="auto" w:fill="BFBFBF"/>
        </w:rPr>
        <w:t>限仓比例</w:t>
      </w:r>
      <w:r w:rsidRPr="00A404BE">
        <w:rPr>
          <w:rFonts w:ascii="仿宋" w:eastAsia="仿宋" w:hAnsi="仿宋" w:hint="eastAsia"/>
          <w:bCs/>
          <w:color w:val="000000"/>
          <w:sz w:val="24"/>
        </w:rPr>
        <w:t>为基数。</w:t>
      </w:r>
      <w:bookmarkEnd w:id="34"/>
    </w:p>
    <w:p w:rsidR="00CB4318" w:rsidRDefault="00CB4318" w:rsidP="00CB4318">
      <w:pPr>
        <w:rPr>
          <w:rFonts w:ascii="仿宋" w:eastAsia="仿宋" w:hAnsi="仿宋" w:hint="eastAsia"/>
          <w:bCs/>
          <w:color w:val="000000"/>
          <w:sz w:val="24"/>
        </w:rPr>
      </w:pPr>
    </w:p>
    <w:p w:rsidR="00CB4318" w:rsidRPr="00B330E1" w:rsidRDefault="00CB4318" w:rsidP="00CB4318">
      <w:pPr>
        <w:rPr>
          <w:rFonts w:ascii="仿宋" w:eastAsia="仿宋" w:hAnsi="仿宋" w:hint="eastAsia"/>
          <w:bCs/>
          <w:color w:val="000000"/>
          <w:sz w:val="24"/>
        </w:rPr>
      </w:pPr>
    </w:p>
    <w:p w:rsidR="00CB4318" w:rsidRPr="00B330E1" w:rsidRDefault="00CB4318" w:rsidP="00CB4318">
      <w:pPr>
        <w:rPr>
          <w:rFonts w:ascii="仿宋" w:eastAsia="仿宋" w:hAnsi="仿宋"/>
          <w:bCs/>
          <w:color w:val="000000"/>
          <w:sz w:val="24"/>
        </w:rPr>
      </w:pPr>
    </w:p>
    <w:p w:rsidR="00CB4318" w:rsidRPr="00B330E1" w:rsidRDefault="00CB4318" w:rsidP="00CB4318">
      <w:pPr>
        <w:jc w:val="center"/>
        <w:rPr>
          <w:rFonts w:ascii="仿宋" w:eastAsia="仿宋" w:hAnsi="仿宋"/>
          <w:b/>
          <w:bCs/>
          <w:color w:val="000000"/>
          <w:spacing w:val="-20"/>
          <w:sz w:val="24"/>
        </w:rPr>
      </w:pPr>
      <w:r w:rsidRPr="007E77BB">
        <w:rPr>
          <w:rFonts w:ascii="仿宋" w:eastAsia="仿宋" w:hAnsi="仿宋" w:hint="eastAsia"/>
          <w:b/>
          <w:bCs/>
          <w:color w:val="000000"/>
          <w:spacing w:val="-20"/>
          <w:sz w:val="24"/>
        </w:rPr>
        <w:lastRenderedPageBreak/>
        <w:t>表三十</w:t>
      </w:r>
      <w:r w:rsidRPr="00B330E1">
        <w:rPr>
          <w:rFonts w:ascii="仿宋" w:eastAsia="仿宋" w:hAnsi="仿宋" w:hint="eastAsia"/>
          <w:b/>
          <w:bCs/>
          <w:color w:val="000000"/>
          <w:spacing w:val="-20"/>
          <w:sz w:val="24"/>
        </w:rPr>
        <w:t xml:space="preserve">  铅、</w:t>
      </w:r>
      <w:r w:rsidRPr="007E77BB">
        <w:rPr>
          <w:rFonts w:ascii="仿宋" w:eastAsia="仿宋" w:hAnsi="仿宋" w:hint="eastAsia"/>
          <w:b/>
          <w:bCs/>
          <w:color w:val="000000"/>
          <w:spacing w:val="-20"/>
          <w:sz w:val="24"/>
        </w:rPr>
        <w:t>镍、锡、天然橡胶、石油沥青、黄金、白银、热轧卷板</w:t>
      </w:r>
      <w:r w:rsidRPr="00B330E1">
        <w:rPr>
          <w:rFonts w:ascii="仿宋" w:eastAsia="仿宋" w:hAnsi="仿宋" w:hint="eastAsia"/>
          <w:b/>
          <w:bCs/>
          <w:color w:val="000000"/>
          <w:spacing w:val="-20"/>
          <w:sz w:val="24"/>
        </w:rPr>
        <w:t>期货合约在不同时期的限仓比例和</w:t>
      </w:r>
      <w:r>
        <w:rPr>
          <w:rFonts w:ascii="仿宋" w:eastAsia="仿宋" w:hAnsi="仿宋" w:hint="eastAsia"/>
          <w:b/>
          <w:bCs/>
          <w:dstrike/>
          <w:color w:val="000000"/>
          <w:spacing w:val="-20"/>
          <w:kern w:val="0"/>
          <w:sz w:val="24"/>
        </w:rPr>
        <w:t>持仓限额</w:t>
      </w:r>
      <w:r>
        <w:rPr>
          <w:rFonts w:ascii="仿宋" w:eastAsia="仿宋" w:hAnsi="仿宋" w:hint="eastAsia"/>
          <w:b/>
          <w:bCs/>
          <w:color w:val="000000"/>
          <w:spacing w:val="-20"/>
          <w:kern w:val="0"/>
          <w:sz w:val="24"/>
          <w:shd w:val="clear" w:color="auto" w:fill="BFBFBF"/>
        </w:rPr>
        <w:t>限仓数额</w:t>
      </w:r>
      <w:r w:rsidRPr="00B330E1">
        <w:rPr>
          <w:rFonts w:ascii="仿宋" w:eastAsia="仿宋" w:hAnsi="仿宋" w:hint="eastAsia"/>
          <w:b/>
          <w:bCs/>
          <w:color w:val="000000"/>
          <w:spacing w:val="-20"/>
          <w:sz w:val="24"/>
        </w:rPr>
        <w:t>规定</w:t>
      </w:r>
    </w:p>
    <w:p w:rsidR="00CB4318" w:rsidRPr="00B330E1" w:rsidRDefault="00CB4318" w:rsidP="00CB4318">
      <w:pPr>
        <w:ind w:firstLineChars="1800" w:firstLine="4320"/>
        <w:jc w:val="right"/>
        <w:rPr>
          <w:rFonts w:ascii="仿宋" w:eastAsia="仿宋" w:hAnsi="仿宋"/>
          <w:bCs/>
          <w:color w:val="000000"/>
          <w:sz w:val="24"/>
        </w:rPr>
      </w:pPr>
      <w:r w:rsidRPr="00B330E1">
        <w:rPr>
          <w:rFonts w:ascii="仿宋" w:eastAsia="仿宋" w:hAnsi="仿宋" w:hint="eastAsia"/>
          <w:bCs/>
          <w:color w:val="000000"/>
          <w:sz w:val="24"/>
        </w:rPr>
        <w:t>（单位：手）</w:t>
      </w:r>
    </w:p>
    <w:tbl>
      <w:tblPr>
        <w:tblW w:w="8709" w:type="dxa"/>
        <w:jc w:val="center"/>
        <w:tblInd w:w="4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45"/>
        <w:gridCol w:w="782"/>
        <w:gridCol w:w="1794"/>
        <w:gridCol w:w="1507"/>
        <w:gridCol w:w="761"/>
        <w:gridCol w:w="1028"/>
        <w:gridCol w:w="550"/>
        <w:gridCol w:w="1101"/>
        <w:gridCol w:w="541"/>
      </w:tblGrid>
      <w:tr w:rsidR="00CB4318" w:rsidRPr="00B330E1" w:rsidTr="00196196">
        <w:trPr>
          <w:cantSplit/>
          <w:trHeight w:val="737"/>
          <w:jc w:val="center"/>
        </w:trPr>
        <w:tc>
          <w:tcPr>
            <w:tcW w:w="645" w:type="dxa"/>
            <w:vMerge w:val="restart"/>
            <w:shd w:val="clear" w:color="auto" w:fill="auto"/>
            <w:vAlign w:val="center"/>
          </w:tcPr>
          <w:p w:rsidR="00CB4318" w:rsidRPr="00616689" w:rsidRDefault="00CB4318" w:rsidP="00196196">
            <w:pPr>
              <w:jc w:val="center"/>
              <w:rPr>
                <w:rFonts w:ascii="仿宋" w:eastAsia="仿宋" w:hAnsi="仿宋"/>
                <w:bCs/>
                <w:color w:val="000000"/>
                <w:szCs w:val="22"/>
              </w:rPr>
            </w:pPr>
          </w:p>
        </w:tc>
        <w:tc>
          <w:tcPr>
            <w:tcW w:w="2576"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合约挂牌至交割月份</w:t>
            </w:r>
          </w:p>
        </w:tc>
        <w:tc>
          <w:tcPr>
            <w:tcW w:w="2268"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合约挂牌至交割月前第二月的最后一个交易日</w:t>
            </w:r>
          </w:p>
        </w:tc>
        <w:tc>
          <w:tcPr>
            <w:tcW w:w="1578"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交割月前第一月</w:t>
            </w:r>
          </w:p>
        </w:tc>
        <w:tc>
          <w:tcPr>
            <w:tcW w:w="1642"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交割月份</w:t>
            </w:r>
          </w:p>
        </w:tc>
      </w:tr>
      <w:tr w:rsidR="00CB4318" w:rsidRPr="00B330E1" w:rsidTr="00196196">
        <w:trPr>
          <w:cantSplit/>
          <w:trHeight w:val="483"/>
          <w:jc w:val="center"/>
        </w:trPr>
        <w:tc>
          <w:tcPr>
            <w:tcW w:w="645"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782" w:type="dxa"/>
            <w:vMerge w:val="restart"/>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某一</w:t>
            </w:r>
          </w:p>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期货合约</w:t>
            </w:r>
          </w:p>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持仓量</w:t>
            </w:r>
          </w:p>
        </w:tc>
        <w:tc>
          <w:tcPr>
            <w:tcW w:w="179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限仓比例（</w:t>
            </w:r>
            <w:r w:rsidRPr="00616689">
              <w:rPr>
                <w:rFonts w:ascii="仿宋" w:eastAsia="仿宋" w:hAnsi="仿宋"/>
                <w:bCs/>
                <w:color w:val="000000"/>
                <w:szCs w:val="22"/>
              </w:rPr>
              <w:sym w:font="Symbol" w:char="F025"/>
            </w:r>
            <w:r w:rsidRPr="00616689">
              <w:rPr>
                <w:rFonts w:ascii="仿宋" w:eastAsia="仿宋" w:hAnsi="仿宋" w:hint="eastAsia"/>
                <w:bCs/>
                <w:color w:val="000000"/>
                <w:szCs w:val="22"/>
              </w:rPr>
              <w:t>）</w:t>
            </w:r>
          </w:p>
        </w:tc>
        <w:tc>
          <w:tcPr>
            <w:tcW w:w="2268"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限仓数额（手）</w:t>
            </w:r>
          </w:p>
        </w:tc>
        <w:tc>
          <w:tcPr>
            <w:tcW w:w="1578"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限仓数额（手）</w:t>
            </w:r>
          </w:p>
        </w:tc>
        <w:tc>
          <w:tcPr>
            <w:tcW w:w="1642" w:type="dxa"/>
            <w:gridSpan w:val="2"/>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限仓数额（手）</w:t>
            </w:r>
          </w:p>
        </w:tc>
      </w:tr>
      <w:tr w:rsidR="00CB4318" w:rsidRPr="00B330E1" w:rsidTr="00196196">
        <w:trPr>
          <w:cantSplit/>
          <w:trHeight w:val="697"/>
          <w:jc w:val="center"/>
        </w:trPr>
        <w:tc>
          <w:tcPr>
            <w:tcW w:w="645"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782" w:type="dxa"/>
            <w:vMerge/>
            <w:shd w:val="clear" w:color="auto" w:fill="auto"/>
            <w:vAlign w:val="center"/>
          </w:tcPr>
          <w:p w:rsidR="00CB4318" w:rsidRPr="00616689" w:rsidRDefault="00CB4318" w:rsidP="00196196">
            <w:pPr>
              <w:jc w:val="center"/>
              <w:rPr>
                <w:rFonts w:ascii="仿宋" w:eastAsia="仿宋" w:hAnsi="仿宋"/>
                <w:bCs/>
                <w:color w:val="000000"/>
                <w:szCs w:val="22"/>
              </w:rPr>
            </w:pPr>
          </w:p>
        </w:tc>
        <w:tc>
          <w:tcPr>
            <w:tcW w:w="179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期货公司</w:t>
            </w:r>
          </w:p>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会员</w:t>
            </w:r>
          </w:p>
        </w:tc>
        <w:tc>
          <w:tcPr>
            <w:tcW w:w="15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非期货公司会员</w:t>
            </w:r>
          </w:p>
        </w:tc>
        <w:tc>
          <w:tcPr>
            <w:tcW w:w="76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客户</w:t>
            </w:r>
          </w:p>
        </w:tc>
        <w:tc>
          <w:tcPr>
            <w:tcW w:w="102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非期货公司会员</w:t>
            </w:r>
          </w:p>
        </w:tc>
        <w:tc>
          <w:tcPr>
            <w:tcW w:w="550"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客户</w:t>
            </w:r>
          </w:p>
        </w:tc>
        <w:tc>
          <w:tcPr>
            <w:tcW w:w="110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非期货公司会员</w:t>
            </w:r>
          </w:p>
        </w:tc>
        <w:tc>
          <w:tcPr>
            <w:tcW w:w="54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客户</w:t>
            </w:r>
          </w:p>
        </w:tc>
      </w:tr>
      <w:tr w:rsidR="00CB4318" w:rsidRPr="00B330E1" w:rsidTr="00196196">
        <w:trPr>
          <w:cantSplit/>
          <w:trHeight w:val="649"/>
          <w:jc w:val="center"/>
        </w:trPr>
        <w:tc>
          <w:tcPr>
            <w:tcW w:w="64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铅</w:t>
            </w:r>
          </w:p>
        </w:tc>
        <w:tc>
          <w:tcPr>
            <w:tcW w:w="782"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≥20万手</w:t>
            </w:r>
          </w:p>
        </w:tc>
        <w:tc>
          <w:tcPr>
            <w:tcW w:w="179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2</w:t>
            </w:r>
            <w:r w:rsidRPr="00616689">
              <w:rPr>
                <w:rFonts w:ascii="仿宋" w:eastAsia="仿宋" w:hAnsi="仿宋" w:hint="eastAsia"/>
                <w:bCs/>
                <w:color w:val="000000"/>
                <w:szCs w:val="22"/>
              </w:rPr>
              <w:t>5</w:t>
            </w:r>
          </w:p>
        </w:tc>
        <w:tc>
          <w:tcPr>
            <w:tcW w:w="15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25</w:t>
            </w:r>
            <w:r w:rsidRPr="00616689">
              <w:rPr>
                <w:rFonts w:ascii="仿宋" w:eastAsia="仿宋" w:hAnsi="仿宋"/>
                <w:bCs/>
                <w:color w:val="000000"/>
                <w:szCs w:val="22"/>
              </w:rPr>
              <w:t>00</w:t>
            </w:r>
          </w:p>
        </w:tc>
        <w:tc>
          <w:tcPr>
            <w:tcW w:w="76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25</w:t>
            </w:r>
            <w:r w:rsidRPr="00616689">
              <w:rPr>
                <w:rFonts w:ascii="仿宋" w:eastAsia="仿宋" w:hAnsi="仿宋"/>
                <w:bCs/>
                <w:color w:val="000000"/>
                <w:szCs w:val="22"/>
              </w:rPr>
              <w:t>00</w:t>
            </w:r>
          </w:p>
        </w:tc>
        <w:tc>
          <w:tcPr>
            <w:tcW w:w="102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10</w:t>
            </w:r>
            <w:r w:rsidRPr="00616689">
              <w:rPr>
                <w:rFonts w:ascii="仿宋" w:eastAsia="仿宋" w:hAnsi="仿宋"/>
                <w:bCs/>
                <w:color w:val="000000"/>
                <w:szCs w:val="22"/>
              </w:rPr>
              <w:t>00</w:t>
            </w:r>
          </w:p>
        </w:tc>
        <w:tc>
          <w:tcPr>
            <w:tcW w:w="550"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10</w:t>
            </w:r>
            <w:r w:rsidRPr="00616689">
              <w:rPr>
                <w:rFonts w:ascii="仿宋" w:eastAsia="仿宋" w:hAnsi="仿宋"/>
                <w:bCs/>
                <w:color w:val="000000"/>
                <w:szCs w:val="22"/>
              </w:rPr>
              <w:t>00</w:t>
            </w:r>
          </w:p>
        </w:tc>
        <w:tc>
          <w:tcPr>
            <w:tcW w:w="110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30</w:t>
            </w:r>
            <w:r w:rsidRPr="00616689">
              <w:rPr>
                <w:rFonts w:ascii="仿宋" w:eastAsia="仿宋" w:hAnsi="仿宋"/>
                <w:bCs/>
                <w:color w:val="000000"/>
                <w:szCs w:val="22"/>
              </w:rPr>
              <w:t>0</w:t>
            </w:r>
          </w:p>
        </w:tc>
        <w:tc>
          <w:tcPr>
            <w:tcW w:w="54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30</w:t>
            </w:r>
            <w:r w:rsidRPr="00616689">
              <w:rPr>
                <w:rFonts w:ascii="仿宋" w:eastAsia="仿宋" w:hAnsi="仿宋"/>
                <w:bCs/>
                <w:color w:val="000000"/>
                <w:szCs w:val="22"/>
              </w:rPr>
              <w:t>0</w:t>
            </w:r>
          </w:p>
        </w:tc>
      </w:tr>
      <w:tr w:rsidR="00CB4318" w:rsidRPr="007C3D1E" w:rsidTr="00196196">
        <w:trPr>
          <w:cantSplit/>
          <w:trHeight w:val="649"/>
          <w:jc w:val="center"/>
        </w:trPr>
        <w:tc>
          <w:tcPr>
            <w:tcW w:w="645"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镍</w:t>
            </w:r>
          </w:p>
        </w:tc>
        <w:tc>
          <w:tcPr>
            <w:tcW w:w="782"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≥24万手</w:t>
            </w:r>
          </w:p>
        </w:tc>
        <w:tc>
          <w:tcPr>
            <w:tcW w:w="1794"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25</w:t>
            </w:r>
          </w:p>
        </w:tc>
        <w:tc>
          <w:tcPr>
            <w:tcW w:w="1507"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9000</w:t>
            </w:r>
          </w:p>
        </w:tc>
        <w:tc>
          <w:tcPr>
            <w:tcW w:w="76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9000</w:t>
            </w:r>
          </w:p>
        </w:tc>
        <w:tc>
          <w:tcPr>
            <w:tcW w:w="1028"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3000</w:t>
            </w:r>
          </w:p>
        </w:tc>
        <w:tc>
          <w:tcPr>
            <w:tcW w:w="550"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3000</w:t>
            </w:r>
          </w:p>
        </w:tc>
        <w:tc>
          <w:tcPr>
            <w:tcW w:w="110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600</w:t>
            </w:r>
          </w:p>
        </w:tc>
        <w:tc>
          <w:tcPr>
            <w:tcW w:w="54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600</w:t>
            </w:r>
          </w:p>
        </w:tc>
      </w:tr>
      <w:tr w:rsidR="00CB4318" w:rsidRPr="007C3D1E" w:rsidTr="00196196">
        <w:trPr>
          <w:cantSplit/>
          <w:trHeight w:val="649"/>
          <w:jc w:val="center"/>
        </w:trPr>
        <w:tc>
          <w:tcPr>
            <w:tcW w:w="645"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锡</w:t>
            </w:r>
          </w:p>
        </w:tc>
        <w:tc>
          <w:tcPr>
            <w:tcW w:w="782"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≥6万手</w:t>
            </w:r>
          </w:p>
        </w:tc>
        <w:tc>
          <w:tcPr>
            <w:tcW w:w="1794"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25</w:t>
            </w:r>
          </w:p>
        </w:tc>
        <w:tc>
          <w:tcPr>
            <w:tcW w:w="1507"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2000</w:t>
            </w:r>
          </w:p>
        </w:tc>
        <w:tc>
          <w:tcPr>
            <w:tcW w:w="76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2000</w:t>
            </w:r>
          </w:p>
        </w:tc>
        <w:tc>
          <w:tcPr>
            <w:tcW w:w="1028"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600</w:t>
            </w:r>
          </w:p>
        </w:tc>
        <w:tc>
          <w:tcPr>
            <w:tcW w:w="550"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600</w:t>
            </w:r>
          </w:p>
        </w:tc>
        <w:tc>
          <w:tcPr>
            <w:tcW w:w="110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200</w:t>
            </w:r>
          </w:p>
        </w:tc>
        <w:tc>
          <w:tcPr>
            <w:tcW w:w="54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200</w:t>
            </w:r>
          </w:p>
        </w:tc>
      </w:tr>
      <w:tr w:rsidR="00CB4318" w:rsidRPr="00B330E1" w:rsidTr="00196196">
        <w:trPr>
          <w:cantSplit/>
          <w:trHeight w:val="649"/>
          <w:jc w:val="center"/>
        </w:trPr>
        <w:tc>
          <w:tcPr>
            <w:tcW w:w="64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天然橡胶</w:t>
            </w:r>
          </w:p>
        </w:tc>
        <w:tc>
          <w:tcPr>
            <w:tcW w:w="782" w:type="dxa"/>
            <w:shd w:val="clear" w:color="auto" w:fill="auto"/>
            <w:vAlign w:val="center"/>
          </w:tcPr>
          <w:p w:rsidR="00CB4318" w:rsidRPr="00A75F26" w:rsidRDefault="00CB4318" w:rsidP="00196196">
            <w:pPr>
              <w:jc w:val="center"/>
              <w:rPr>
                <w:rFonts w:ascii="仿宋" w:eastAsia="仿宋" w:hAnsi="仿宋"/>
                <w:bCs/>
                <w:szCs w:val="22"/>
              </w:rPr>
            </w:pPr>
            <w:r w:rsidRPr="00A75F26">
              <w:rPr>
                <w:rFonts w:ascii="仿宋" w:eastAsia="仿宋" w:hAnsi="仿宋" w:hint="eastAsia"/>
                <w:bCs/>
                <w:szCs w:val="22"/>
              </w:rPr>
              <w:t>≥5万手</w:t>
            </w:r>
          </w:p>
        </w:tc>
        <w:tc>
          <w:tcPr>
            <w:tcW w:w="179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25</w:t>
            </w:r>
          </w:p>
        </w:tc>
        <w:tc>
          <w:tcPr>
            <w:tcW w:w="15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w:t>
            </w:r>
            <w:r w:rsidRPr="00616689">
              <w:rPr>
                <w:rFonts w:ascii="仿宋" w:eastAsia="仿宋" w:hAnsi="仿宋"/>
                <w:bCs/>
                <w:color w:val="000000"/>
                <w:szCs w:val="22"/>
              </w:rPr>
              <w:t>0</w:t>
            </w:r>
            <w:r w:rsidRPr="00616689">
              <w:rPr>
                <w:rFonts w:ascii="仿宋" w:eastAsia="仿宋" w:hAnsi="仿宋" w:hint="eastAsia"/>
                <w:bCs/>
                <w:color w:val="000000"/>
                <w:szCs w:val="22"/>
              </w:rPr>
              <w:t>0</w:t>
            </w:r>
          </w:p>
        </w:tc>
        <w:tc>
          <w:tcPr>
            <w:tcW w:w="76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w:t>
            </w:r>
            <w:r w:rsidRPr="00616689">
              <w:rPr>
                <w:rFonts w:ascii="仿宋" w:eastAsia="仿宋" w:hAnsi="仿宋"/>
                <w:bCs/>
                <w:color w:val="000000"/>
                <w:szCs w:val="22"/>
              </w:rPr>
              <w:t>0</w:t>
            </w:r>
            <w:r w:rsidRPr="00616689">
              <w:rPr>
                <w:rFonts w:ascii="仿宋" w:eastAsia="仿宋" w:hAnsi="仿宋" w:hint="eastAsia"/>
                <w:bCs/>
                <w:color w:val="000000"/>
                <w:szCs w:val="22"/>
              </w:rPr>
              <w:t>0</w:t>
            </w:r>
          </w:p>
        </w:tc>
        <w:tc>
          <w:tcPr>
            <w:tcW w:w="102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150</w:t>
            </w:r>
          </w:p>
        </w:tc>
        <w:tc>
          <w:tcPr>
            <w:tcW w:w="550"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150</w:t>
            </w:r>
          </w:p>
        </w:tc>
        <w:tc>
          <w:tcPr>
            <w:tcW w:w="110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50</w:t>
            </w:r>
          </w:p>
        </w:tc>
        <w:tc>
          <w:tcPr>
            <w:tcW w:w="54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50</w:t>
            </w:r>
          </w:p>
        </w:tc>
      </w:tr>
      <w:tr w:rsidR="00CB4318" w:rsidRPr="007C3D1E" w:rsidTr="00196196">
        <w:trPr>
          <w:cantSplit/>
          <w:trHeight w:val="649"/>
          <w:jc w:val="center"/>
        </w:trPr>
        <w:tc>
          <w:tcPr>
            <w:tcW w:w="645"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石油沥青</w:t>
            </w:r>
          </w:p>
        </w:tc>
        <w:tc>
          <w:tcPr>
            <w:tcW w:w="782"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≥30万手</w:t>
            </w:r>
          </w:p>
        </w:tc>
        <w:tc>
          <w:tcPr>
            <w:tcW w:w="1794"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25</w:t>
            </w:r>
          </w:p>
        </w:tc>
        <w:tc>
          <w:tcPr>
            <w:tcW w:w="1507"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8000</w:t>
            </w:r>
          </w:p>
        </w:tc>
        <w:tc>
          <w:tcPr>
            <w:tcW w:w="76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8000</w:t>
            </w:r>
          </w:p>
        </w:tc>
        <w:tc>
          <w:tcPr>
            <w:tcW w:w="1028"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1500</w:t>
            </w:r>
          </w:p>
        </w:tc>
        <w:tc>
          <w:tcPr>
            <w:tcW w:w="550"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1500</w:t>
            </w:r>
          </w:p>
        </w:tc>
        <w:tc>
          <w:tcPr>
            <w:tcW w:w="110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500</w:t>
            </w:r>
          </w:p>
        </w:tc>
        <w:tc>
          <w:tcPr>
            <w:tcW w:w="54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500</w:t>
            </w:r>
          </w:p>
        </w:tc>
      </w:tr>
      <w:tr w:rsidR="00CB4318" w:rsidRPr="007C3D1E" w:rsidTr="00196196">
        <w:trPr>
          <w:cantSplit/>
          <w:trHeight w:val="649"/>
          <w:jc w:val="center"/>
        </w:trPr>
        <w:tc>
          <w:tcPr>
            <w:tcW w:w="645"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hint="eastAsia"/>
                <w:bCs/>
                <w:color w:val="000000"/>
                <w:szCs w:val="22"/>
              </w:rPr>
              <w:t>黄金</w:t>
            </w:r>
          </w:p>
        </w:tc>
        <w:tc>
          <w:tcPr>
            <w:tcW w:w="782" w:type="dxa"/>
            <w:shd w:val="clear" w:color="auto" w:fill="auto"/>
            <w:vAlign w:val="center"/>
          </w:tcPr>
          <w:p w:rsidR="00CB4318" w:rsidRPr="00A75F26" w:rsidRDefault="00CB4318" w:rsidP="00196196">
            <w:pPr>
              <w:jc w:val="center"/>
              <w:rPr>
                <w:rFonts w:ascii="仿宋" w:eastAsia="仿宋" w:hAnsi="仿宋"/>
                <w:bCs/>
                <w:szCs w:val="22"/>
              </w:rPr>
            </w:pPr>
            <w:r w:rsidRPr="00A75F26">
              <w:rPr>
                <w:rFonts w:ascii="仿宋" w:eastAsia="仿宋" w:hAnsi="仿宋" w:hint="eastAsia"/>
                <w:bCs/>
                <w:szCs w:val="22"/>
              </w:rPr>
              <w:t>≥</w:t>
            </w:r>
            <w:r w:rsidRPr="00A75F26">
              <w:rPr>
                <w:rFonts w:ascii="仿宋" w:eastAsia="仿宋" w:hAnsi="仿宋"/>
                <w:bCs/>
                <w:szCs w:val="22"/>
              </w:rPr>
              <w:t>16</w:t>
            </w:r>
            <w:r w:rsidRPr="00A75F26">
              <w:rPr>
                <w:rFonts w:ascii="仿宋" w:eastAsia="仿宋" w:hAnsi="仿宋" w:hint="eastAsia"/>
                <w:bCs/>
                <w:szCs w:val="22"/>
              </w:rPr>
              <w:t>万手</w:t>
            </w:r>
          </w:p>
        </w:tc>
        <w:tc>
          <w:tcPr>
            <w:tcW w:w="1794"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2</w:t>
            </w:r>
            <w:r w:rsidRPr="00616689">
              <w:rPr>
                <w:rFonts w:ascii="仿宋" w:eastAsia="仿宋" w:hAnsi="仿宋" w:hint="eastAsia"/>
                <w:bCs/>
                <w:color w:val="000000"/>
                <w:szCs w:val="22"/>
              </w:rPr>
              <w:t>5</w:t>
            </w:r>
          </w:p>
        </w:tc>
        <w:tc>
          <w:tcPr>
            <w:tcW w:w="1507"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3000</w:t>
            </w:r>
          </w:p>
        </w:tc>
        <w:tc>
          <w:tcPr>
            <w:tcW w:w="76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3000</w:t>
            </w:r>
          </w:p>
        </w:tc>
        <w:tc>
          <w:tcPr>
            <w:tcW w:w="1028"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900</w:t>
            </w:r>
          </w:p>
        </w:tc>
        <w:tc>
          <w:tcPr>
            <w:tcW w:w="550"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900</w:t>
            </w:r>
          </w:p>
        </w:tc>
        <w:tc>
          <w:tcPr>
            <w:tcW w:w="110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300</w:t>
            </w:r>
          </w:p>
        </w:tc>
        <w:tc>
          <w:tcPr>
            <w:tcW w:w="541" w:type="dxa"/>
            <w:shd w:val="clear" w:color="auto" w:fill="auto"/>
            <w:vAlign w:val="center"/>
          </w:tcPr>
          <w:p w:rsidR="00CB4318" w:rsidRPr="00616689" w:rsidRDefault="00CB4318" w:rsidP="00196196">
            <w:pPr>
              <w:jc w:val="center"/>
              <w:rPr>
                <w:rFonts w:ascii="仿宋" w:eastAsia="仿宋" w:hAnsi="仿宋"/>
                <w:bCs/>
                <w:color w:val="000000"/>
                <w:szCs w:val="22"/>
              </w:rPr>
            </w:pPr>
            <w:r w:rsidRPr="00616689">
              <w:rPr>
                <w:rFonts w:ascii="仿宋" w:eastAsia="仿宋" w:hAnsi="仿宋"/>
                <w:bCs/>
                <w:color w:val="000000"/>
                <w:szCs w:val="22"/>
              </w:rPr>
              <w:t>300</w:t>
            </w:r>
          </w:p>
        </w:tc>
      </w:tr>
      <w:tr w:rsidR="00CB4318" w:rsidRPr="007C3D1E" w:rsidTr="00196196">
        <w:trPr>
          <w:cantSplit/>
          <w:trHeight w:val="649"/>
          <w:jc w:val="center"/>
        </w:trPr>
        <w:tc>
          <w:tcPr>
            <w:tcW w:w="645"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白银</w:t>
            </w:r>
          </w:p>
        </w:tc>
        <w:tc>
          <w:tcPr>
            <w:tcW w:w="782"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≥30万手</w:t>
            </w:r>
          </w:p>
        </w:tc>
        <w:tc>
          <w:tcPr>
            <w:tcW w:w="1794"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25</w:t>
            </w:r>
          </w:p>
        </w:tc>
        <w:tc>
          <w:tcPr>
            <w:tcW w:w="1507"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6000</w:t>
            </w:r>
          </w:p>
        </w:tc>
        <w:tc>
          <w:tcPr>
            <w:tcW w:w="76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6000</w:t>
            </w:r>
          </w:p>
        </w:tc>
        <w:tc>
          <w:tcPr>
            <w:tcW w:w="1028"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1800</w:t>
            </w:r>
          </w:p>
        </w:tc>
        <w:tc>
          <w:tcPr>
            <w:tcW w:w="550"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1800</w:t>
            </w:r>
          </w:p>
        </w:tc>
        <w:tc>
          <w:tcPr>
            <w:tcW w:w="110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600</w:t>
            </w:r>
          </w:p>
        </w:tc>
        <w:tc>
          <w:tcPr>
            <w:tcW w:w="54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600</w:t>
            </w:r>
          </w:p>
        </w:tc>
      </w:tr>
      <w:tr w:rsidR="00CB4318" w:rsidRPr="007C3D1E" w:rsidTr="00196196">
        <w:trPr>
          <w:cantSplit/>
          <w:trHeight w:val="649"/>
          <w:jc w:val="center"/>
        </w:trPr>
        <w:tc>
          <w:tcPr>
            <w:tcW w:w="645"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热轧卷板</w:t>
            </w:r>
          </w:p>
        </w:tc>
        <w:tc>
          <w:tcPr>
            <w:tcW w:w="782"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w:t>
            </w:r>
            <w:r w:rsidRPr="00616689">
              <w:rPr>
                <w:rFonts w:ascii="仿宋" w:eastAsia="仿宋" w:hAnsi="仿宋"/>
                <w:bCs/>
                <w:szCs w:val="22"/>
              </w:rPr>
              <w:t>360</w:t>
            </w:r>
            <w:r w:rsidRPr="00616689">
              <w:rPr>
                <w:rFonts w:ascii="仿宋" w:eastAsia="仿宋" w:hAnsi="仿宋" w:hint="eastAsia"/>
                <w:bCs/>
                <w:szCs w:val="22"/>
              </w:rPr>
              <w:t>万手</w:t>
            </w:r>
          </w:p>
        </w:tc>
        <w:tc>
          <w:tcPr>
            <w:tcW w:w="1794"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25</w:t>
            </w:r>
          </w:p>
        </w:tc>
        <w:tc>
          <w:tcPr>
            <w:tcW w:w="1507"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180000</w:t>
            </w:r>
          </w:p>
        </w:tc>
        <w:tc>
          <w:tcPr>
            <w:tcW w:w="76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180000</w:t>
            </w:r>
          </w:p>
        </w:tc>
        <w:tc>
          <w:tcPr>
            <w:tcW w:w="1028"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9000</w:t>
            </w:r>
          </w:p>
        </w:tc>
        <w:tc>
          <w:tcPr>
            <w:tcW w:w="550"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9000</w:t>
            </w:r>
          </w:p>
        </w:tc>
        <w:tc>
          <w:tcPr>
            <w:tcW w:w="110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1800</w:t>
            </w:r>
          </w:p>
        </w:tc>
        <w:tc>
          <w:tcPr>
            <w:tcW w:w="541" w:type="dxa"/>
            <w:shd w:val="clear" w:color="auto" w:fill="auto"/>
            <w:vAlign w:val="center"/>
          </w:tcPr>
          <w:p w:rsidR="00CB4318" w:rsidRPr="00616689" w:rsidRDefault="00CB4318" w:rsidP="00196196">
            <w:pPr>
              <w:jc w:val="center"/>
              <w:rPr>
                <w:rFonts w:ascii="仿宋" w:eastAsia="仿宋" w:hAnsi="仿宋"/>
                <w:bCs/>
                <w:szCs w:val="22"/>
              </w:rPr>
            </w:pPr>
            <w:r w:rsidRPr="00616689">
              <w:rPr>
                <w:rFonts w:ascii="仿宋" w:eastAsia="仿宋" w:hAnsi="仿宋" w:hint="eastAsia"/>
                <w:bCs/>
                <w:szCs w:val="22"/>
              </w:rPr>
              <w:t>1800</w:t>
            </w:r>
          </w:p>
        </w:tc>
      </w:tr>
    </w:tbl>
    <w:p w:rsidR="00CB4318" w:rsidRPr="00B330E1" w:rsidRDefault="00CB4318" w:rsidP="00CB4318">
      <w:pPr>
        <w:ind w:firstLineChars="200" w:firstLine="480"/>
        <w:rPr>
          <w:rFonts w:ascii="仿宋" w:eastAsia="仿宋" w:hAnsi="仿宋"/>
          <w:bCs/>
          <w:color w:val="000000"/>
          <w:sz w:val="24"/>
        </w:rPr>
      </w:pPr>
      <w:r w:rsidRPr="00B330E1">
        <w:rPr>
          <w:rFonts w:ascii="仿宋" w:eastAsia="仿宋" w:hAnsi="仿宋" w:hint="eastAsia"/>
          <w:bCs/>
          <w:color w:val="000000"/>
          <w:sz w:val="24"/>
        </w:rPr>
        <w:t>注：表中某一期货合约持仓量为双向计算，</w:t>
      </w:r>
      <w:r w:rsidRPr="00B330E1">
        <w:rPr>
          <w:rFonts w:ascii="仿宋" w:eastAsia="仿宋" w:hAnsi="仿宋" w:hint="eastAsia"/>
          <w:bCs/>
          <w:sz w:val="24"/>
        </w:rPr>
        <w:t>期货公司会员</w:t>
      </w:r>
      <w:r w:rsidRPr="00B330E1">
        <w:rPr>
          <w:rFonts w:ascii="仿宋" w:eastAsia="仿宋" w:hAnsi="仿宋"/>
          <w:bCs/>
          <w:color w:val="000000"/>
          <w:sz w:val="24"/>
        </w:rPr>
        <w:t>、</w:t>
      </w:r>
      <w:r w:rsidRPr="00B330E1">
        <w:rPr>
          <w:rFonts w:ascii="仿宋" w:eastAsia="仿宋" w:hAnsi="仿宋" w:hint="eastAsia"/>
          <w:bCs/>
          <w:color w:val="000000"/>
          <w:sz w:val="24"/>
        </w:rPr>
        <w:t>非</w:t>
      </w:r>
      <w:r w:rsidRPr="00B330E1">
        <w:rPr>
          <w:rFonts w:ascii="仿宋" w:eastAsia="仿宋" w:hAnsi="仿宋" w:hint="eastAsia"/>
          <w:bCs/>
          <w:sz w:val="24"/>
        </w:rPr>
        <w:t>期货公司会员</w:t>
      </w:r>
      <w:r w:rsidRPr="00B330E1">
        <w:rPr>
          <w:rFonts w:ascii="仿宋" w:eastAsia="仿宋" w:hAnsi="仿宋"/>
          <w:bCs/>
          <w:color w:val="000000"/>
          <w:sz w:val="24"/>
        </w:rPr>
        <w:t>、</w:t>
      </w:r>
      <w:r w:rsidRPr="00B330E1">
        <w:rPr>
          <w:rFonts w:ascii="仿宋" w:eastAsia="仿宋" w:hAnsi="仿宋" w:hint="eastAsia"/>
          <w:bCs/>
          <w:sz w:val="24"/>
        </w:rPr>
        <w:t>客户</w:t>
      </w:r>
      <w:r w:rsidRPr="00B330E1">
        <w:rPr>
          <w:rFonts w:ascii="仿宋" w:eastAsia="仿宋" w:hAnsi="仿宋" w:hint="eastAsia"/>
          <w:bCs/>
          <w:color w:val="000000"/>
          <w:sz w:val="24"/>
        </w:rPr>
        <w:t>的</w:t>
      </w:r>
      <w:r>
        <w:rPr>
          <w:rFonts w:ascii="仿宋" w:eastAsia="仿宋" w:hAnsi="仿宋" w:hint="eastAsia"/>
          <w:bCs/>
          <w:dstrike/>
          <w:color w:val="000000"/>
          <w:kern w:val="0"/>
          <w:sz w:val="24"/>
        </w:rPr>
        <w:t>持仓限额</w:t>
      </w:r>
      <w:r>
        <w:rPr>
          <w:rFonts w:ascii="仿宋" w:eastAsia="仿宋" w:hAnsi="仿宋" w:hint="eastAsia"/>
          <w:b/>
          <w:bCs/>
          <w:color w:val="000000"/>
          <w:spacing w:val="-20"/>
          <w:kern w:val="0"/>
          <w:sz w:val="24"/>
          <w:shd w:val="clear" w:color="auto" w:fill="BFBFBF"/>
        </w:rPr>
        <w:t>限仓比例与限仓数额</w:t>
      </w:r>
      <w:r w:rsidRPr="00B330E1">
        <w:rPr>
          <w:rFonts w:ascii="仿宋" w:eastAsia="仿宋" w:hAnsi="仿宋" w:hint="eastAsia"/>
          <w:bCs/>
          <w:color w:val="000000"/>
          <w:sz w:val="24"/>
        </w:rPr>
        <w:t>为单向计算；</w:t>
      </w:r>
      <w:r w:rsidRPr="00A404BE">
        <w:rPr>
          <w:rFonts w:ascii="仿宋" w:eastAsia="仿宋" w:hAnsi="仿宋" w:hint="eastAsia"/>
          <w:bCs/>
          <w:color w:val="000000"/>
          <w:sz w:val="24"/>
        </w:rPr>
        <w:t>期货公司会员的</w:t>
      </w:r>
      <w:r w:rsidRPr="00A404BE">
        <w:rPr>
          <w:rFonts w:ascii="仿宋" w:eastAsia="仿宋" w:hAnsi="仿宋" w:hint="eastAsia"/>
          <w:bCs/>
          <w:dstrike/>
          <w:color w:val="000000"/>
          <w:kern w:val="0"/>
          <w:sz w:val="24"/>
        </w:rPr>
        <w:t>持仓限额</w:t>
      </w:r>
      <w:r w:rsidRPr="00A404BE">
        <w:rPr>
          <w:rFonts w:ascii="仿宋" w:eastAsia="仿宋" w:hAnsi="仿宋" w:hint="eastAsia"/>
          <w:b/>
          <w:bCs/>
          <w:color w:val="000000"/>
          <w:spacing w:val="-20"/>
          <w:kern w:val="0"/>
          <w:sz w:val="24"/>
          <w:shd w:val="clear" w:color="auto" w:fill="BFBFBF"/>
        </w:rPr>
        <w:t>限仓比例</w:t>
      </w:r>
      <w:r w:rsidRPr="00A404BE">
        <w:rPr>
          <w:rFonts w:ascii="仿宋" w:eastAsia="仿宋" w:hAnsi="仿宋" w:hint="eastAsia"/>
          <w:bCs/>
          <w:color w:val="000000"/>
          <w:sz w:val="24"/>
        </w:rPr>
        <w:t>为基数。</w:t>
      </w:r>
    </w:p>
    <w:p w:rsidR="00CB4318" w:rsidRPr="00B330E1" w:rsidRDefault="00CB4318" w:rsidP="00CB4318">
      <w:pPr>
        <w:jc w:val="center"/>
        <w:rPr>
          <w:rFonts w:ascii="仿宋" w:eastAsia="仿宋" w:hAnsi="仿宋"/>
          <w:b/>
          <w:bCs/>
          <w:color w:val="000000"/>
          <w:spacing w:val="-20"/>
          <w:sz w:val="24"/>
        </w:rPr>
      </w:pP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第十九条</w:t>
      </w:r>
      <w:r w:rsidRPr="003A3B6B">
        <w:rPr>
          <w:rFonts w:eastAsia="方正仿宋简体"/>
          <w:color w:val="000000"/>
          <w:kern w:val="0"/>
          <w:sz w:val="30"/>
          <w:szCs w:val="30"/>
        </w:rPr>
        <w:t xml:space="preserve"> </w:t>
      </w:r>
      <w:r w:rsidRPr="003A3B6B">
        <w:rPr>
          <w:rFonts w:eastAsia="方正仿宋简体"/>
          <w:color w:val="000000"/>
          <w:kern w:val="0"/>
          <w:sz w:val="30"/>
          <w:szCs w:val="30"/>
        </w:rPr>
        <w:t>交易所可以根据</w:t>
      </w:r>
      <w:r w:rsidRPr="003A3B6B">
        <w:rPr>
          <w:rFonts w:eastAsia="方正仿宋简体"/>
          <w:kern w:val="0"/>
          <w:sz w:val="30"/>
          <w:szCs w:val="30"/>
        </w:rPr>
        <w:t>期货公司会员</w:t>
      </w:r>
      <w:r w:rsidRPr="003A3B6B">
        <w:rPr>
          <w:rFonts w:eastAsia="方正仿宋简体"/>
          <w:color w:val="000000"/>
          <w:kern w:val="0"/>
          <w:sz w:val="30"/>
          <w:szCs w:val="30"/>
        </w:rPr>
        <w:t>的净资产和经营情况调整其持仓限额。</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持仓限额</w:t>
      </w:r>
      <w:r w:rsidRPr="003A3B6B">
        <w:rPr>
          <w:rFonts w:eastAsia="方正仿宋简体"/>
          <w:color w:val="000000"/>
          <w:kern w:val="0"/>
          <w:sz w:val="30"/>
          <w:szCs w:val="30"/>
        </w:rPr>
        <w:t>=</w:t>
      </w:r>
      <w:r w:rsidRPr="003A3B6B">
        <w:rPr>
          <w:rFonts w:eastAsia="方正仿宋简体"/>
          <w:color w:val="000000"/>
          <w:kern w:val="0"/>
          <w:sz w:val="30"/>
          <w:szCs w:val="30"/>
        </w:rPr>
        <w:t>基数</w:t>
      </w:r>
      <w:r w:rsidRPr="003A3B6B">
        <w:rPr>
          <w:rFonts w:eastAsia="方正仿宋简体"/>
          <w:color w:val="000000"/>
          <w:kern w:val="0"/>
          <w:sz w:val="30"/>
          <w:szCs w:val="30"/>
        </w:rPr>
        <w:t>×</w:t>
      </w:r>
      <w:r w:rsidRPr="003A3B6B">
        <w:rPr>
          <w:rFonts w:eastAsia="方正仿宋简体"/>
          <w:color w:val="000000"/>
          <w:kern w:val="0"/>
          <w:sz w:val="30"/>
          <w:szCs w:val="30"/>
        </w:rPr>
        <w:t>（</w:t>
      </w:r>
      <w:r w:rsidRPr="003A3B6B">
        <w:rPr>
          <w:rFonts w:eastAsia="方正仿宋简体"/>
          <w:color w:val="000000"/>
          <w:kern w:val="0"/>
          <w:sz w:val="30"/>
          <w:szCs w:val="30"/>
        </w:rPr>
        <w:t>1+</w:t>
      </w:r>
      <w:r w:rsidRPr="003A3B6B">
        <w:rPr>
          <w:rFonts w:eastAsia="方正仿宋简体"/>
          <w:color w:val="000000"/>
          <w:kern w:val="0"/>
          <w:sz w:val="30"/>
          <w:szCs w:val="30"/>
        </w:rPr>
        <w:t>信用系数</w:t>
      </w:r>
      <w:r w:rsidRPr="003A3B6B">
        <w:rPr>
          <w:rFonts w:eastAsia="方正仿宋简体"/>
          <w:color w:val="000000"/>
          <w:kern w:val="0"/>
          <w:sz w:val="30"/>
          <w:szCs w:val="30"/>
        </w:rPr>
        <w:t>+</w:t>
      </w:r>
      <w:r w:rsidRPr="003A3B6B">
        <w:rPr>
          <w:rFonts w:eastAsia="方正仿宋简体"/>
          <w:color w:val="000000"/>
          <w:kern w:val="0"/>
          <w:sz w:val="30"/>
          <w:szCs w:val="30"/>
        </w:rPr>
        <w:t>业务系数）</w:t>
      </w:r>
    </w:p>
    <w:p w:rsidR="00CB4318" w:rsidRPr="003A3B6B" w:rsidRDefault="00CB4318" w:rsidP="00CB4318">
      <w:pPr>
        <w:autoSpaceDE w:val="0"/>
        <w:autoSpaceDN w:val="0"/>
        <w:adjustRightInd w:val="0"/>
        <w:spacing w:line="560" w:lineRule="exact"/>
        <w:ind w:firstLineChars="200" w:firstLine="600"/>
        <w:rPr>
          <w:rFonts w:eastAsia="方正仿宋简体"/>
          <w:kern w:val="0"/>
          <w:sz w:val="30"/>
          <w:szCs w:val="30"/>
        </w:rPr>
      </w:pPr>
      <w:r w:rsidRPr="003A3B6B">
        <w:rPr>
          <w:rFonts w:eastAsia="方正仿宋简体"/>
          <w:color w:val="000000"/>
          <w:kern w:val="0"/>
          <w:sz w:val="30"/>
          <w:szCs w:val="30"/>
        </w:rPr>
        <w:t>基数</w:t>
      </w:r>
      <w:r>
        <w:rPr>
          <w:rFonts w:eastAsia="方正仿宋简体" w:hint="eastAsia"/>
          <w:color w:val="000000"/>
          <w:kern w:val="0"/>
          <w:sz w:val="30"/>
          <w:szCs w:val="30"/>
        </w:rPr>
        <w:t>：</w:t>
      </w:r>
      <w:r w:rsidRPr="003A3B6B">
        <w:rPr>
          <w:rFonts w:eastAsia="方正仿宋简体"/>
          <w:color w:val="000000"/>
          <w:kern w:val="0"/>
          <w:sz w:val="30"/>
          <w:szCs w:val="30"/>
        </w:rPr>
        <w:t>是</w:t>
      </w:r>
      <w:r w:rsidRPr="003A3B6B">
        <w:rPr>
          <w:rFonts w:eastAsia="方正仿宋简体"/>
          <w:kern w:val="0"/>
          <w:sz w:val="30"/>
          <w:szCs w:val="30"/>
        </w:rPr>
        <w:t>期货公司会员</w:t>
      </w:r>
      <w:r w:rsidRPr="003A3B6B">
        <w:rPr>
          <w:rFonts w:eastAsia="方正仿宋简体"/>
          <w:color w:val="000000"/>
          <w:kern w:val="0"/>
          <w:sz w:val="30"/>
          <w:szCs w:val="30"/>
        </w:rPr>
        <w:t>持仓限额的最低水平，由交易所规定（见第十八条</w:t>
      </w:r>
      <w:r w:rsidRPr="003A3B6B">
        <w:rPr>
          <w:rFonts w:eastAsia="方正仿宋简体"/>
          <w:kern w:val="0"/>
          <w:sz w:val="30"/>
          <w:szCs w:val="30"/>
        </w:rPr>
        <w:t>表二十八、表二十九</w:t>
      </w:r>
      <w:r w:rsidRPr="003A3B6B">
        <w:rPr>
          <w:rFonts w:eastAsia="方正仿宋简体"/>
          <w:color w:val="000000"/>
          <w:kern w:val="0"/>
          <w:sz w:val="30"/>
          <w:szCs w:val="30"/>
        </w:rPr>
        <w:t>、表三十</w:t>
      </w:r>
      <w:r w:rsidRPr="003A3B6B">
        <w:rPr>
          <w:rFonts w:eastAsia="方正仿宋简体"/>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信用系数</w:t>
      </w:r>
      <w:r w:rsidRPr="003A3B6B">
        <w:rPr>
          <w:rFonts w:eastAsia="方正仿宋简体"/>
          <w:color w:val="000000"/>
          <w:kern w:val="0"/>
          <w:sz w:val="30"/>
          <w:szCs w:val="30"/>
        </w:rPr>
        <w:t xml:space="preserve">: </w:t>
      </w:r>
      <w:r w:rsidRPr="003A3B6B">
        <w:rPr>
          <w:rFonts w:eastAsia="方正仿宋简体"/>
          <w:color w:val="000000"/>
          <w:kern w:val="0"/>
          <w:sz w:val="30"/>
          <w:szCs w:val="30"/>
        </w:rPr>
        <w:t>以</w:t>
      </w:r>
      <w:r w:rsidRPr="003A3B6B">
        <w:rPr>
          <w:rFonts w:eastAsia="方正仿宋简体"/>
          <w:kern w:val="0"/>
          <w:sz w:val="30"/>
          <w:szCs w:val="30"/>
        </w:rPr>
        <w:t>期货公司会员</w:t>
      </w:r>
      <w:r w:rsidRPr="003A3B6B">
        <w:rPr>
          <w:rFonts w:eastAsia="方正仿宋简体"/>
          <w:color w:val="000000"/>
          <w:kern w:val="0"/>
          <w:sz w:val="30"/>
          <w:szCs w:val="30"/>
        </w:rPr>
        <w:t>净资产</w:t>
      </w:r>
      <w:r w:rsidRPr="003A3B6B">
        <w:rPr>
          <w:rFonts w:eastAsia="方正仿宋简体"/>
          <w:color w:val="000000"/>
          <w:kern w:val="0"/>
          <w:sz w:val="30"/>
          <w:szCs w:val="30"/>
        </w:rPr>
        <w:t>3000</w:t>
      </w:r>
      <w:r w:rsidRPr="003A3B6B">
        <w:rPr>
          <w:rFonts w:eastAsia="方正仿宋简体"/>
          <w:color w:val="000000"/>
          <w:kern w:val="0"/>
          <w:sz w:val="30"/>
          <w:szCs w:val="30"/>
        </w:rPr>
        <w:t>万元为底数（此时信用系</w:t>
      </w:r>
      <w:r w:rsidRPr="003A3B6B">
        <w:rPr>
          <w:rFonts w:eastAsia="方正仿宋简体"/>
          <w:color w:val="000000"/>
          <w:kern w:val="0"/>
          <w:sz w:val="30"/>
          <w:szCs w:val="30"/>
        </w:rPr>
        <w:lastRenderedPageBreak/>
        <w:t>数为</w:t>
      </w:r>
      <w:r w:rsidRPr="003A3B6B">
        <w:rPr>
          <w:rFonts w:eastAsia="方正仿宋简体"/>
          <w:color w:val="000000"/>
          <w:kern w:val="0"/>
          <w:sz w:val="30"/>
          <w:szCs w:val="30"/>
        </w:rPr>
        <w:t>0</w:t>
      </w:r>
      <w:r w:rsidRPr="003A3B6B">
        <w:rPr>
          <w:rFonts w:eastAsia="方正仿宋简体"/>
          <w:color w:val="000000"/>
          <w:kern w:val="0"/>
          <w:sz w:val="30"/>
          <w:szCs w:val="30"/>
        </w:rPr>
        <w:t>），在此基础上，每增加</w:t>
      </w:r>
      <w:r w:rsidRPr="003A3B6B">
        <w:rPr>
          <w:rFonts w:eastAsia="方正仿宋简体"/>
          <w:color w:val="000000"/>
          <w:kern w:val="0"/>
          <w:sz w:val="30"/>
          <w:szCs w:val="30"/>
        </w:rPr>
        <w:t>500</w:t>
      </w:r>
      <w:r w:rsidRPr="003A3B6B">
        <w:rPr>
          <w:rFonts w:eastAsia="方正仿宋简体"/>
          <w:color w:val="000000"/>
          <w:kern w:val="0"/>
          <w:sz w:val="30"/>
          <w:szCs w:val="30"/>
        </w:rPr>
        <w:t>万元净资产，则信用系数相应增加</w:t>
      </w:r>
      <w:r w:rsidRPr="003A3B6B">
        <w:rPr>
          <w:rFonts w:eastAsia="方正仿宋简体"/>
          <w:color w:val="000000"/>
          <w:kern w:val="0"/>
          <w:sz w:val="30"/>
          <w:szCs w:val="30"/>
        </w:rPr>
        <w:t>0.1</w:t>
      </w:r>
      <w:r w:rsidRPr="003A3B6B">
        <w:rPr>
          <w:rFonts w:eastAsia="方正仿宋简体"/>
          <w:color w:val="000000"/>
          <w:kern w:val="0"/>
          <w:sz w:val="30"/>
          <w:szCs w:val="30"/>
        </w:rPr>
        <w:t>，信用系数最大值不得超过</w:t>
      </w:r>
      <w:r w:rsidRPr="003A3B6B">
        <w:rPr>
          <w:rFonts w:eastAsia="方正仿宋简体"/>
          <w:color w:val="000000"/>
          <w:kern w:val="0"/>
          <w:sz w:val="30"/>
          <w:szCs w:val="30"/>
        </w:rPr>
        <w:t>2</w:t>
      </w:r>
      <w:r w:rsidRPr="003A3B6B">
        <w:rPr>
          <w:rFonts w:eastAsia="方正仿宋简体"/>
          <w:color w:val="000000"/>
          <w:kern w:val="0"/>
          <w:sz w:val="30"/>
          <w:szCs w:val="30"/>
        </w:rPr>
        <w:t>。</w:t>
      </w:r>
    </w:p>
    <w:p w:rsidR="00CB4318" w:rsidRPr="00342474" w:rsidRDefault="00CB4318" w:rsidP="00CB4318">
      <w:pPr>
        <w:autoSpaceDE w:val="0"/>
        <w:autoSpaceDN w:val="0"/>
        <w:adjustRightInd w:val="0"/>
        <w:spacing w:line="560" w:lineRule="exact"/>
        <w:ind w:firstLineChars="200" w:firstLine="600"/>
        <w:rPr>
          <w:rFonts w:ascii="仿宋" w:eastAsia="仿宋" w:hAnsi="仿宋" w:cs="仿宋_GB2312"/>
          <w:color w:val="000000"/>
          <w:kern w:val="0"/>
          <w:sz w:val="32"/>
          <w:szCs w:val="32"/>
        </w:rPr>
      </w:pPr>
      <w:r w:rsidRPr="003A3B6B">
        <w:rPr>
          <w:rFonts w:eastAsia="方正仿宋简体"/>
          <w:color w:val="000000"/>
          <w:kern w:val="0"/>
          <w:sz w:val="30"/>
          <w:szCs w:val="30"/>
        </w:rPr>
        <w:t>业务系数</w:t>
      </w:r>
      <w:r w:rsidRPr="003A3B6B">
        <w:rPr>
          <w:rFonts w:eastAsia="方正仿宋简体"/>
          <w:color w:val="000000"/>
          <w:kern w:val="0"/>
          <w:sz w:val="30"/>
          <w:szCs w:val="30"/>
        </w:rPr>
        <w:t>:</w:t>
      </w:r>
      <w:r w:rsidRPr="003A3B6B">
        <w:rPr>
          <w:rFonts w:eastAsia="方正仿宋简体"/>
          <w:kern w:val="0"/>
          <w:sz w:val="30"/>
          <w:szCs w:val="30"/>
        </w:rPr>
        <w:t>期货公司会员</w:t>
      </w:r>
      <w:r w:rsidRPr="003A3B6B">
        <w:rPr>
          <w:rFonts w:eastAsia="方正仿宋简体"/>
          <w:color w:val="000000"/>
          <w:kern w:val="0"/>
          <w:sz w:val="30"/>
          <w:szCs w:val="30"/>
        </w:rPr>
        <w:t>业务系数暂定为五档。以年交易金额</w:t>
      </w:r>
      <w:r w:rsidRPr="003A3B6B">
        <w:rPr>
          <w:rFonts w:eastAsia="方正仿宋简体"/>
          <w:color w:val="000000"/>
          <w:kern w:val="0"/>
          <w:sz w:val="30"/>
          <w:szCs w:val="30"/>
        </w:rPr>
        <w:t>80</w:t>
      </w:r>
      <w:r w:rsidRPr="003A3B6B">
        <w:rPr>
          <w:rFonts w:eastAsia="方正仿宋简体"/>
          <w:color w:val="000000"/>
          <w:kern w:val="0"/>
          <w:sz w:val="30"/>
          <w:szCs w:val="30"/>
        </w:rPr>
        <w:t>亿元为底数（此时业务系数为</w:t>
      </w:r>
      <w:r w:rsidRPr="003A3B6B">
        <w:rPr>
          <w:rFonts w:eastAsia="方正仿宋简体"/>
          <w:color w:val="000000"/>
          <w:kern w:val="0"/>
          <w:sz w:val="30"/>
          <w:szCs w:val="30"/>
        </w:rPr>
        <w:t>0</w:t>
      </w:r>
      <w:r w:rsidRPr="003A3B6B">
        <w:rPr>
          <w:rFonts w:eastAsia="方正仿宋简体"/>
          <w:color w:val="000000"/>
          <w:kern w:val="0"/>
          <w:sz w:val="30"/>
          <w:szCs w:val="30"/>
        </w:rPr>
        <w:t>），在此基础上，</w:t>
      </w:r>
      <w:r w:rsidRPr="003A3B6B">
        <w:rPr>
          <w:rFonts w:eastAsia="方正仿宋简体"/>
          <w:kern w:val="0"/>
          <w:sz w:val="30"/>
          <w:szCs w:val="30"/>
        </w:rPr>
        <w:t>期货公司会员</w:t>
      </w:r>
      <w:r w:rsidRPr="003A3B6B">
        <w:rPr>
          <w:rFonts w:eastAsia="方正仿宋简体"/>
          <w:color w:val="000000"/>
          <w:kern w:val="0"/>
          <w:sz w:val="30"/>
          <w:szCs w:val="30"/>
        </w:rPr>
        <w:t>年交易金额达到规定水平，则相应提高其业务系数。业务系数的最大值不得超过</w:t>
      </w:r>
      <w:r w:rsidRPr="003A3B6B">
        <w:rPr>
          <w:rFonts w:eastAsia="方正仿宋简体"/>
          <w:color w:val="000000"/>
          <w:kern w:val="0"/>
          <w:sz w:val="30"/>
          <w:szCs w:val="30"/>
        </w:rPr>
        <w:t>1</w:t>
      </w:r>
      <w:r w:rsidRPr="003A3B6B">
        <w:rPr>
          <w:rFonts w:eastAsia="方正仿宋简体"/>
          <w:color w:val="000000"/>
          <w:kern w:val="0"/>
          <w:sz w:val="30"/>
          <w:szCs w:val="30"/>
        </w:rPr>
        <w:t>（见表三十一）。</w:t>
      </w:r>
    </w:p>
    <w:p w:rsidR="00CB4318" w:rsidRPr="00342474" w:rsidRDefault="00CB4318" w:rsidP="00CB4318">
      <w:pPr>
        <w:jc w:val="center"/>
        <w:rPr>
          <w:rFonts w:ascii="仿宋" w:eastAsia="仿宋" w:hAnsi="仿宋"/>
          <w:b/>
          <w:bCs/>
          <w:color w:val="000000"/>
          <w:spacing w:val="-20"/>
          <w:sz w:val="24"/>
        </w:rPr>
      </w:pPr>
    </w:p>
    <w:p w:rsidR="00CB4318" w:rsidRPr="007D2167" w:rsidRDefault="00CB4318" w:rsidP="00CB4318">
      <w:pPr>
        <w:jc w:val="center"/>
        <w:rPr>
          <w:rFonts w:ascii="仿宋" w:eastAsia="仿宋" w:hAnsi="仿宋"/>
          <w:b/>
          <w:bCs/>
          <w:color w:val="000000"/>
          <w:spacing w:val="-20"/>
          <w:sz w:val="24"/>
        </w:rPr>
      </w:pPr>
      <w:r w:rsidRPr="007D2167">
        <w:rPr>
          <w:rFonts w:ascii="仿宋" w:eastAsia="仿宋" w:hAnsi="仿宋" w:hint="eastAsia"/>
          <w:b/>
          <w:bCs/>
          <w:color w:val="000000"/>
          <w:spacing w:val="-20"/>
          <w:sz w:val="24"/>
        </w:rPr>
        <w:t>表三十一</w:t>
      </w:r>
    </w:p>
    <w:tbl>
      <w:tblPr>
        <w:tblW w:w="0" w:type="auto"/>
        <w:tblInd w:w="108" w:type="dxa"/>
        <w:tblLook w:val="0000" w:firstRow="0" w:lastRow="0" w:firstColumn="0" w:lastColumn="0" w:noHBand="0" w:noVBand="0"/>
      </w:tblPr>
      <w:tblGrid>
        <w:gridCol w:w="1112"/>
        <w:gridCol w:w="4769"/>
        <w:gridCol w:w="2597"/>
      </w:tblGrid>
      <w:tr w:rsidR="00CB4318" w:rsidRPr="007D2167" w:rsidTr="00196196">
        <w:trPr>
          <w:trHeight w:val="232"/>
        </w:trPr>
        <w:tc>
          <w:tcPr>
            <w:tcW w:w="1112"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olor w:val="000000"/>
                <w:spacing w:val="8"/>
                <w:szCs w:val="22"/>
              </w:rPr>
            </w:pPr>
            <w:r w:rsidRPr="00616689">
              <w:rPr>
                <w:rFonts w:ascii="仿宋" w:eastAsia="仿宋" w:hAnsi="仿宋" w:cs="仿宋_GB2312" w:hint="eastAsia"/>
                <w:color w:val="000000"/>
                <w:spacing w:val="8"/>
                <w:szCs w:val="22"/>
              </w:rPr>
              <w:t>档次</w:t>
            </w:r>
          </w:p>
        </w:tc>
        <w:tc>
          <w:tcPr>
            <w:tcW w:w="4769"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olor w:val="000000"/>
                <w:spacing w:val="8"/>
                <w:szCs w:val="22"/>
              </w:rPr>
            </w:pPr>
            <w:r w:rsidRPr="00616689">
              <w:rPr>
                <w:rFonts w:ascii="仿宋" w:eastAsia="仿宋" w:hAnsi="仿宋" w:cs="仿宋_GB2312" w:hint="eastAsia"/>
                <w:color w:val="000000"/>
                <w:spacing w:val="8"/>
                <w:szCs w:val="22"/>
              </w:rPr>
              <w:t>年交易金额（</w:t>
            </w:r>
            <w:r w:rsidRPr="00616689">
              <w:rPr>
                <w:rFonts w:ascii="仿宋" w:eastAsia="仿宋" w:hAnsi="仿宋" w:cs="仿宋_GB2312"/>
                <w:color w:val="000000"/>
                <w:spacing w:val="8"/>
                <w:szCs w:val="22"/>
              </w:rPr>
              <w:t>C1</w:t>
            </w:r>
            <w:r w:rsidRPr="00616689">
              <w:rPr>
                <w:rFonts w:ascii="仿宋" w:eastAsia="仿宋" w:hAnsi="仿宋" w:cs="仿宋_GB2312" w:hint="eastAsia"/>
                <w:color w:val="000000"/>
                <w:spacing w:val="8"/>
                <w:szCs w:val="22"/>
              </w:rPr>
              <w:t>，亿元）</w:t>
            </w:r>
          </w:p>
        </w:tc>
        <w:tc>
          <w:tcPr>
            <w:tcW w:w="2597"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olor w:val="000000"/>
                <w:spacing w:val="8"/>
                <w:szCs w:val="22"/>
              </w:rPr>
            </w:pPr>
            <w:r w:rsidRPr="00616689">
              <w:rPr>
                <w:rFonts w:ascii="仿宋" w:eastAsia="仿宋" w:hAnsi="仿宋" w:cs="仿宋_GB2312" w:hint="eastAsia"/>
                <w:color w:val="000000"/>
                <w:spacing w:val="8"/>
                <w:szCs w:val="22"/>
              </w:rPr>
              <w:t>业务系数</w:t>
            </w:r>
          </w:p>
        </w:tc>
      </w:tr>
      <w:tr w:rsidR="00CB4318" w:rsidRPr="007D2167" w:rsidTr="00196196">
        <w:trPr>
          <w:trHeight w:val="133"/>
        </w:trPr>
        <w:tc>
          <w:tcPr>
            <w:tcW w:w="1112"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1</w:t>
            </w:r>
          </w:p>
        </w:tc>
        <w:tc>
          <w:tcPr>
            <w:tcW w:w="4769"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 xml:space="preserve">C1 </w:t>
            </w:r>
            <w:r w:rsidRPr="00616689">
              <w:rPr>
                <w:rFonts w:ascii="仿宋" w:eastAsia="仿宋" w:hAnsi="仿宋" w:cs="仿宋_GB2312" w:hint="eastAsia"/>
                <w:color w:val="000000"/>
                <w:spacing w:val="8"/>
                <w:szCs w:val="22"/>
              </w:rPr>
              <w:t>≤</w:t>
            </w:r>
            <w:r w:rsidRPr="00616689">
              <w:rPr>
                <w:rFonts w:ascii="仿宋" w:eastAsia="仿宋" w:hAnsi="仿宋" w:cs="仿宋_GB2312"/>
                <w:color w:val="000000"/>
                <w:spacing w:val="8"/>
                <w:szCs w:val="22"/>
              </w:rPr>
              <w:t xml:space="preserve"> 80</w:t>
            </w:r>
          </w:p>
        </w:tc>
        <w:tc>
          <w:tcPr>
            <w:tcW w:w="2597"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0</w:t>
            </w:r>
          </w:p>
        </w:tc>
      </w:tr>
      <w:tr w:rsidR="00CB4318" w:rsidRPr="007D2167" w:rsidTr="00196196">
        <w:trPr>
          <w:trHeight w:val="302"/>
        </w:trPr>
        <w:tc>
          <w:tcPr>
            <w:tcW w:w="1112"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2</w:t>
            </w:r>
          </w:p>
        </w:tc>
        <w:tc>
          <w:tcPr>
            <w:tcW w:w="4769"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 xml:space="preserve">80 </w:t>
            </w:r>
            <w:r w:rsidRPr="00616689">
              <w:rPr>
                <w:rFonts w:ascii="仿宋" w:eastAsia="仿宋" w:hAnsi="仿宋" w:cs="仿宋_GB2312" w:hint="eastAsia"/>
                <w:color w:val="000000"/>
                <w:spacing w:val="8"/>
                <w:szCs w:val="22"/>
              </w:rPr>
              <w:t>＜</w:t>
            </w:r>
            <w:r w:rsidRPr="00616689">
              <w:rPr>
                <w:rFonts w:ascii="仿宋" w:eastAsia="仿宋" w:hAnsi="仿宋" w:cs="仿宋_GB2312"/>
                <w:color w:val="000000"/>
                <w:spacing w:val="8"/>
                <w:szCs w:val="22"/>
              </w:rPr>
              <w:t xml:space="preserve"> C1 </w:t>
            </w:r>
            <w:r w:rsidRPr="00616689">
              <w:rPr>
                <w:rFonts w:ascii="仿宋" w:eastAsia="仿宋" w:hAnsi="仿宋" w:cs="仿宋_GB2312" w:hint="eastAsia"/>
                <w:color w:val="000000"/>
                <w:spacing w:val="8"/>
                <w:szCs w:val="22"/>
              </w:rPr>
              <w:t>≤</w:t>
            </w:r>
            <w:r w:rsidRPr="00616689">
              <w:rPr>
                <w:rFonts w:ascii="仿宋" w:eastAsia="仿宋" w:hAnsi="仿宋" w:cs="仿宋_GB2312"/>
                <w:color w:val="000000"/>
                <w:spacing w:val="8"/>
                <w:szCs w:val="22"/>
              </w:rPr>
              <w:t xml:space="preserve"> 160</w:t>
            </w:r>
          </w:p>
        </w:tc>
        <w:tc>
          <w:tcPr>
            <w:tcW w:w="2597"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0.25</w:t>
            </w:r>
          </w:p>
        </w:tc>
      </w:tr>
      <w:tr w:rsidR="00CB4318" w:rsidRPr="007D2167" w:rsidTr="00196196">
        <w:trPr>
          <w:trHeight w:val="170"/>
        </w:trPr>
        <w:tc>
          <w:tcPr>
            <w:tcW w:w="1112"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3</w:t>
            </w:r>
          </w:p>
        </w:tc>
        <w:tc>
          <w:tcPr>
            <w:tcW w:w="4769"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 xml:space="preserve">160 </w:t>
            </w:r>
            <w:r w:rsidRPr="00616689">
              <w:rPr>
                <w:rFonts w:ascii="仿宋" w:eastAsia="仿宋" w:hAnsi="仿宋" w:cs="仿宋_GB2312" w:hint="eastAsia"/>
                <w:color w:val="000000"/>
                <w:spacing w:val="8"/>
                <w:szCs w:val="22"/>
              </w:rPr>
              <w:t>＜</w:t>
            </w:r>
            <w:r w:rsidRPr="00616689">
              <w:rPr>
                <w:rFonts w:ascii="仿宋" w:eastAsia="仿宋" w:hAnsi="仿宋" w:cs="仿宋_GB2312"/>
                <w:color w:val="000000"/>
                <w:spacing w:val="8"/>
                <w:szCs w:val="22"/>
              </w:rPr>
              <w:t xml:space="preserve"> C1 </w:t>
            </w:r>
            <w:r w:rsidRPr="00616689">
              <w:rPr>
                <w:rFonts w:ascii="仿宋" w:eastAsia="仿宋" w:hAnsi="仿宋" w:cs="仿宋_GB2312" w:hint="eastAsia"/>
                <w:color w:val="000000"/>
                <w:spacing w:val="8"/>
                <w:szCs w:val="22"/>
              </w:rPr>
              <w:t>≤</w:t>
            </w:r>
            <w:r w:rsidRPr="00616689">
              <w:rPr>
                <w:rFonts w:ascii="仿宋" w:eastAsia="仿宋" w:hAnsi="仿宋" w:cs="仿宋_GB2312"/>
                <w:color w:val="000000"/>
                <w:spacing w:val="8"/>
                <w:szCs w:val="22"/>
              </w:rPr>
              <w:t xml:space="preserve"> 280</w:t>
            </w:r>
          </w:p>
        </w:tc>
        <w:tc>
          <w:tcPr>
            <w:tcW w:w="2597"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0.50</w:t>
            </w:r>
          </w:p>
        </w:tc>
      </w:tr>
      <w:tr w:rsidR="00CB4318" w:rsidRPr="007D2167" w:rsidTr="00196196">
        <w:trPr>
          <w:trHeight w:val="168"/>
        </w:trPr>
        <w:tc>
          <w:tcPr>
            <w:tcW w:w="1112"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4</w:t>
            </w:r>
          </w:p>
        </w:tc>
        <w:tc>
          <w:tcPr>
            <w:tcW w:w="4769"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 xml:space="preserve">280 </w:t>
            </w:r>
            <w:r w:rsidRPr="00616689">
              <w:rPr>
                <w:rFonts w:ascii="仿宋" w:eastAsia="仿宋" w:hAnsi="仿宋" w:cs="仿宋_GB2312" w:hint="eastAsia"/>
                <w:color w:val="000000"/>
                <w:spacing w:val="8"/>
                <w:szCs w:val="22"/>
              </w:rPr>
              <w:t>＜</w:t>
            </w:r>
            <w:r w:rsidRPr="00616689">
              <w:rPr>
                <w:rFonts w:ascii="仿宋" w:eastAsia="仿宋" w:hAnsi="仿宋" w:cs="仿宋_GB2312"/>
                <w:color w:val="000000"/>
                <w:spacing w:val="8"/>
                <w:szCs w:val="22"/>
              </w:rPr>
              <w:t xml:space="preserve"> C1 </w:t>
            </w:r>
            <w:r w:rsidRPr="00616689">
              <w:rPr>
                <w:rFonts w:ascii="仿宋" w:eastAsia="仿宋" w:hAnsi="仿宋" w:cs="仿宋_GB2312" w:hint="eastAsia"/>
                <w:color w:val="000000"/>
                <w:spacing w:val="8"/>
                <w:szCs w:val="22"/>
              </w:rPr>
              <w:t>≤</w:t>
            </w:r>
            <w:r w:rsidRPr="00616689">
              <w:rPr>
                <w:rFonts w:ascii="仿宋" w:eastAsia="仿宋" w:hAnsi="仿宋" w:cs="仿宋_GB2312"/>
                <w:color w:val="000000"/>
                <w:spacing w:val="8"/>
                <w:szCs w:val="22"/>
              </w:rPr>
              <w:t xml:space="preserve"> 400</w:t>
            </w:r>
          </w:p>
        </w:tc>
        <w:tc>
          <w:tcPr>
            <w:tcW w:w="2597"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0.75</w:t>
            </w:r>
          </w:p>
        </w:tc>
      </w:tr>
      <w:tr w:rsidR="00CB4318" w:rsidRPr="007D2167" w:rsidTr="00196196">
        <w:trPr>
          <w:trHeight w:val="44"/>
        </w:trPr>
        <w:tc>
          <w:tcPr>
            <w:tcW w:w="1112"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5</w:t>
            </w:r>
          </w:p>
        </w:tc>
        <w:tc>
          <w:tcPr>
            <w:tcW w:w="4769"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C1 &gt;400</w:t>
            </w:r>
          </w:p>
        </w:tc>
        <w:tc>
          <w:tcPr>
            <w:tcW w:w="2597" w:type="dxa"/>
            <w:tcBorders>
              <w:top w:val="single" w:sz="6" w:space="0" w:color="000000"/>
              <w:left w:val="single" w:sz="6" w:space="0" w:color="000000"/>
              <w:bottom w:val="single" w:sz="6" w:space="0" w:color="000000"/>
              <w:right w:val="single" w:sz="6" w:space="0" w:color="000000"/>
            </w:tcBorders>
            <w:vAlign w:val="center"/>
          </w:tcPr>
          <w:p w:rsidR="00CB4318" w:rsidRPr="00616689" w:rsidRDefault="00CB4318" w:rsidP="00196196">
            <w:pPr>
              <w:autoSpaceDE w:val="0"/>
              <w:autoSpaceDN w:val="0"/>
              <w:adjustRightInd w:val="0"/>
              <w:spacing w:line="520" w:lineRule="exact"/>
              <w:jc w:val="center"/>
              <w:rPr>
                <w:rFonts w:ascii="仿宋" w:eastAsia="仿宋" w:hAnsi="仿宋" w:cs="仿宋_GB2312"/>
                <w:color w:val="000000"/>
                <w:spacing w:val="8"/>
                <w:szCs w:val="22"/>
              </w:rPr>
            </w:pPr>
            <w:r w:rsidRPr="00616689">
              <w:rPr>
                <w:rFonts w:ascii="仿宋" w:eastAsia="仿宋" w:hAnsi="仿宋" w:cs="仿宋_GB2312"/>
                <w:color w:val="000000"/>
                <w:spacing w:val="8"/>
                <w:szCs w:val="22"/>
              </w:rPr>
              <w:t>1.00</w:t>
            </w:r>
          </w:p>
        </w:tc>
      </w:tr>
    </w:tbl>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第二十条</w:t>
      </w:r>
      <w:r w:rsidRPr="003A3B6B">
        <w:rPr>
          <w:rFonts w:eastAsia="方正仿宋简体"/>
          <w:color w:val="000000"/>
          <w:kern w:val="0"/>
          <w:sz w:val="30"/>
          <w:szCs w:val="30"/>
        </w:rPr>
        <w:t xml:space="preserve"> </w:t>
      </w:r>
      <w:r w:rsidRPr="003A3B6B">
        <w:rPr>
          <w:rFonts w:eastAsia="方正仿宋简体"/>
          <w:kern w:val="0"/>
          <w:sz w:val="30"/>
          <w:szCs w:val="30"/>
        </w:rPr>
        <w:t>期货公司会员</w:t>
      </w:r>
      <w:r w:rsidRPr="003A3B6B">
        <w:rPr>
          <w:rFonts w:eastAsia="方正仿宋简体"/>
          <w:color w:val="000000"/>
          <w:kern w:val="0"/>
          <w:sz w:val="30"/>
          <w:szCs w:val="30"/>
        </w:rPr>
        <w:t>的持仓限额，由交易所每一年核定一次。</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kern w:val="0"/>
          <w:sz w:val="30"/>
          <w:szCs w:val="30"/>
        </w:rPr>
        <w:t>期货公司会员</w:t>
      </w:r>
      <w:r w:rsidRPr="003A3B6B">
        <w:rPr>
          <w:rFonts w:eastAsia="方正仿宋简体"/>
          <w:color w:val="000000"/>
          <w:kern w:val="0"/>
          <w:sz w:val="30"/>
          <w:szCs w:val="30"/>
        </w:rPr>
        <w:t>应当在当年</w:t>
      </w:r>
      <w:r w:rsidRPr="003A3B6B">
        <w:rPr>
          <w:rFonts w:eastAsia="方正仿宋简体"/>
          <w:color w:val="000000"/>
          <w:kern w:val="0"/>
          <w:sz w:val="30"/>
          <w:szCs w:val="30"/>
        </w:rPr>
        <w:t>3</w:t>
      </w:r>
      <w:r w:rsidRPr="003A3B6B">
        <w:rPr>
          <w:rFonts w:eastAsia="方正仿宋简体"/>
          <w:color w:val="000000"/>
          <w:kern w:val="0"/>
          <w:sz w:val="30"/>
          <w:szCs w:val="30"/>
        </w:rPr>
        <w:t>月</w:t>
      </w:r>
      <w:r w:rsidRPr="003A3B6B">
        <w:rPr>
          <w:rFonts w:eastAsia="方正仿宋简体"/>
          <w:color w:val="000000"/>
          <w:kern w:val="0"/>
          <w:sz w:val="30"/>
          <w:szCs w:val="30"/>
        </w:rPr>
        <w:t>15</w:t>
      </w:r>
      <w:r w:rsidRPr="003A3B6B">
        <w:rPr>
          <w:rFonts w:eastAsia="方正仿宋简体"/>
          <w:color w:val="000000"/>
          <w:kern w:val="0"/>
          <w:sz w:val="30"/>
          <w:szCs w:val="30"/>
        </w:rPr>
        <w:t>日前向交易所提供上一年度期末净资产金额的证明文件（会计师事务所审计报告）。交易所统计上年</w:t>
      </w:r>
      <w:smartTag w:uri="urn:schemas-microsoft-com:office:smarttags" w:element="chsdate">
        <w:smartTagPr>
          <w:attr w:name="Year" w:val="2008"/>
          <w:attr w:name="Month" w:val="1"/>
          <w:attr w:name="Day" w:val="1"/>
          <w:attr w:name="IsLunarDate" w:val="False"/>
          <w:attr w:name="IsROCDate" w:val="False"/>
        </w:smartTagPr>
        <w:r w:rsidRPr="003A3B6B">
          <w:rPr>
            <w:rFonts w:eastAsia="方正仿宋简体"/>
            <w:color w:val="000000"/>
            <w:kern w:val="0"/>
            <w:sz w:val="30"/>
            <w:szCs w:val="30"/>
          </w:rPr>
          <w:t>1</w:t>
        </w:r>
        <w:r w:rsidRPr="003A3B6B">
          <w:rPr>
            <w:rFonts w:eastAsia="方正仿宋简体"/>
            <w:color w:val="000000"/>
            <w:kern w:val="0"/>
            <w:sz w:val="30"/>
            <w:szCs w:val="30"/>
          </w:rPr>
          <w:t>月</w:t>
        </w:r>
        <w:r w:rsidRPr="003A3B6B">
          <w:rPr>
            <w:rFonts w:eastAsia="方正仿宋简体"/>
            <w:color w:val="000000"/>
            <w:kern w:val="0"/>
            <w:sz w:val="30"/>
            <w:szCs w:val="30"/>
          </w:rPr>
          <w:t>1</w:t>
        </w:r>
        <w:r w:rsidRPr="003A3B6B">
          <w:rPr>
            <w:rFonts w:eastAsia="方正仿宋简体"/>
            <w:color w:val="000000"/>
            <w:kern w:val="0"/>
            <w:sz w:val="30"/>
            <w:szCs w:val="30"/>
          </w:rPr>
          <w:t>日</w:t>
        </w:r>
      </w:smartTag>
      <w:r w:rsidRPr="003A3B6B">
        <w:rPr>
          <w:rFonts w:eastAsia="方正仿宋简体"/>
          <w:color w:val="000000"/>
          <w:kern w:val="0"/>
          <w:sz w:val="30"/>
          <w:szCs w:val="30"/>
        </w:rPr>
        <w:t>至</w:t>
      </w:r>
      <w:smartTag w:uri="urn:schemas-microsoft-com:office:smarttags" w:element="chsdate">
        <w:smartTagPr>
          <w:attr w:name="Year" w:val="2008"/>
          <w:attr w:name="Month" w:val="12"/>
          <w:attr w:name="Day" w:val="31"/>
          <w:attr w:name="IsLunarDate" w:val="False"/>
          <w:attr w:name="IsROCDate" w:val="False"/>
        </w:smartTagPr>
        <w:r w:rsidRPr="003A3B6B">
          <w:rPr>
            <w:rFonts w:eastAsia="方正仿宋简体"/>
            <w:color w:val="000000"/>
            <w:kern w:val="0"/>
            <w:sz w:val="30"/>
            <w:szCs w:val="30"/>
          </w:rPr>
          <w:t>12</w:t>
        </w:r>
        <w:r w:rsidRPr="003A3B6B">
          <w:rPr>
            <w:rFonts w:eastAsia="方正仿宋简体"/>
            <w:color w:val="000000"/>
            <w:kern w:val="0"/>
            <w:sz w:val="30"/>
            <w:szCs w:val="30"/>
          </w:rPr>
          <w:t>月</w:t>
        </w:r>
        <w:r w:rsidRPr="003A3B6B">
          <w:rPr>
            <w:rFonts w:eastAsia="方正仿宋简体"/>
            <w:color w:val="000000"/>
            <w:kern w:val="0"/>
            <w:sz w:val="30"/>
            <w:szCs w:val="30"/>
          </w:rPr>
          <w:t>31</w:t>
        </w:r>
        <w:r w:rsidRPr="003A3B6B">
          <w:rPr>
            <w:rFonts w:eastAsia="方正仿宋简体"/>
            <w:color w:val="000000"/>
            <w:kern w:val="0"/>
            <w:sz w:val="30"/>
            <w:szCs w:val="30"/>
          </w:rPr>
          <w:t>日</w:t>
        </w:r>
      </w:smartTag>
      <w:r w:rsidRPr="003A3B6B">
        <w:rPr>
          <w:rFonts w:eastAsia="方正仿宋简体"/>
          <w:kern w:val="0"/>
          <w:sz w:val="30"/>
          <w:szCs w:val="30"/>
        </w:rPr>
        <w:t>期货公司会员</w:t>
      </w:r>
      <w:r w:rsidRPr="003A3B6B">
        <w:rPr>
          <w:rFonts w:eastAsia="方正仿宋简体"/>
          <w:color w:val="000000"/>
          <w:kern w:val="0"/>
          <w:sz w:val="30"/>
          <w:szCs w:val="30"/>
        </w:rPr>
        <w:t>的交易量，核定持仓限额后于当年</w:t>
      </w:r>
      <w:r w:rsidRPr="003A3B6B">
        <w:rPr>
          <w:rFonts w:eastAsia="方正仿宋简体"/>
          <w:color w:val="000000"/>
          <w:kern w:val="0"/>
          <w:sz w:val="30"/>
          <w:szCs w:val="30"/>
        </w:rPr>
        <w:t>3</w:t>
      </w:r>
      <w:r w:rsidRPr="003A3B6B">
        <w:rPr>
          <w:rFonts w:eastAsia="方正仿宋简体"/>
          <w:color w:val="000000"/>
          <w:kern w:val="0"/>
          <w:sz w:val="30"/>
          <w:szCs w:val="30"/>
        </w:rPr>
        <w:t>月</w:t>
      </w:r>
      <w:r w:rsidRPr="003A3B6B">
        <w:rPr>
          <w:rFonts w:eastAsia="方正仿宋简体"/>
          <w:color w:val="000000"/>
          <w:kern w:val="0"/>
          <w:sz w:val="30"/>
          <w:szCs w:val="30"/>
        </w:rPr>
        <w:t>20</w:t>
      </w:r>
      <w:r w:rsidRPr="003A3B6B">
        <w:rPr>
          <w:rFonts w:eastAsia="方正仿宋简体"/>
          <w:color w:val="000000"/>
          <w:kern w:val="0"/>
          <w:sz w:val="30"/>
          <w:szCs w:val="30"/>
        </w:rPr>
        <w:t>日前通知</w:t>
      </w:r>
      <w:r w:rsidRPr="003A3B6B">
        <w:rPr>
          <w:rFonts w:eastAsia="方正仿宋简体"/>
          <w:kern w:val="0"/>
          <w:sz w:val="30"/>
          <w:szCs w:val="30"/>
        </w:rPr>
        <w:t>期货公司会员</w:t>
      </w:r>
      <w:r w:rsidRPr="003A3B6B">
        <w:rPr>
          <w:rFonts w:eastAsia="方正仿宋简体"/>
          <w:color w:val="000000"/>
          <w:kern w:val="0"/>
          <w:sz w:val="30"/>
          <w:szCs w:val="30"/>
        </w:rPr>
        <w:t>，并予公布</w:t>
      </w:r>
      <w:r>
        <w:rPr>
          <w:rFonts w:eastAsia="方正仿宋简体" w:hint="eastAsia"/>
          <w:color w:val="000000"/>
          <w:kern w:val="0"/>
          <w:sz w:val="30"/>
          <w:szCs w:val="30"/>
        </w:rPr>
        <w:t>；</w:t>
      </w:r>
      <w:r w:rsidRPr="003A3B6B">
        <w:rPr>
          <w:rFonts w:eastAsia="方正仿宋简体"/>
          <w:color w:val="000000"/>
          <w:kern w:val="0"/>
          <w:sz w:val="30"/>
          <w:szCs w:val="30"/>
        </w:rPr>
        <w:t>该持仓限额适用于其当年</w:t>
      </w:r>
      <w:r w:rsidRPr="003A3B6B">
        <w:rPr>
          <w:rFonts w:eastAsia="方正仿宋简体"/>
          <w:color w:val="000000"/>
          <w:kern w:val="0"/>
          <w:sz w:val="30"/>
          <w:szCs w:val="30"/>
        </w:rPr>
        <w:t>3</w:t>
      </w:r>
      <w:r w:rsidRPr="003A3B6B">
        <w:rPr>
          <w:rFonts w:eastAsia="方正仿宋简体"/>
          <w:color w:val="000000"/>
          <w:kern w:val="0"/>
          <w:sz w:val="30"/>
          <w:szCs w:val="30"/>
        </w:rPr>
        <w:t>月</w:t>
      </w:r>
      <w:r w:rsidRPr="003A3B6B">
        <w:rPr>
          <w:rFonts w:eastAsia="方正仿宋简体"/>
          <w:color w:val="000000"/>
          <w:kern w:val="0"/>
          <w:sz w:val="30"/>
          <w:szCs w:val="30"/>
        </w:rPr>
        <w:t>21</w:t>
      </w:r>
      <w:r w:rsidRPr="003A3B6B">
        <w:rPr>
          <w:rFonts w:eastAsia="方正仿宋简体"/>
          <w:color w:val="000000"/>
          <w:kern w:val="0"/>
          <w:sz w:val="30"/>
          <w:szCs w:val="30"/>
        </w:rPr>
        <w:t>日起至次年</w:t>
      </w:r>
      <w:r w:rsidRPr="003A3B6B">
        <w:rPr>
          <w:rFonts w:eastAsia="方正仿宋简体"/>
          <w:color w:val="000000"/>
          <w:kern w:val="0"/>
          <w:sz w:val="30"/>
          <w:szCs w:val="30"/>
        </w:rPr>
        <w:t>3</w:t>
      </w:r>
      <w:r w:rsidRPr="003A3B6B">
        <w:rPr>
          <w:rFonts w:eastAsia="方正仿宋简体"/>
          <w:color w:val="000000"/>
          <w:kern w:val="0"/>
          <w:sz w:val="30"/>
          <w:szCs w:val="30"/>
        </w:rPr>
        <w:t>月</w:t>
      </w:r>
      <w:r w:rsidRPr="003A3B6B">
        <w:rPr>
          <w:rFonts w:eastAsia="方正仿宋简体"/>
          <w:color w:val="000000"/>
          <w:kern w:val="0"/>
          <w:sz w:val="30"/>
          <w:szCs w:val="30"/>
        </w:rPr>
        <w:t>20</w:t>
      </w:r>
      <w:r w:rsidRPr="003A3B6B">
        <w:rPr>
          <w:rFonts w:eastAsia="方正仿宋简体"/>
          <w:color w:val="000000"/>
          <w:kern w:val="0"/>
          <w:sz w:val="30"/>
          <w:szCs w:val="30"/>
        </w:rPr>
        <w:t>日</w:t>
      </w:r>
      <w:proofErr w:type="gramStart"/>
      <w:r w:rsidRPr="003A3B6B">
        <w:rPr>
          <w:rFonts w:eastAsia="方正仿宋简体"/>
          <w:color w:val="000000"/>
          <w:kern w:val="0"/>
          <w:sz w:val="30"/>
          <w:szCs w:val="30"/>
        </w:rPr>
        <w:t>止</w:t>
      </w:r>
      <w:proofErr w:type="gramEnd"/>
      <w:r w:rsidRPr="003A3B6B">
        <w:rPr>
          <w:rFonts w:eastAsia="方正仿宋简体"/>
          <w:color w:val="000000"/>
          <w:kern w:val="0"/>
          <w:sz w:val="30"/>
          <w:szCs w:val="30"/>
        </w:rPr>
        <w:t>期间（含起、止日）的各品种期货合约的交易。</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第二十一条</w:t>
      </w:r>
      <w:r w:rsidRPr="003A3B6B">
        <w:rPr>
          <w:rFonts w:eastAsia="方正仿宋简体"/>
          <w:color w:val="000000"/>
          <w:kern w:val="0"/>
          <w:sz w:val="30"/>
          <w:szCs w:val="30"/>
        </w:rPr>
        <w:t xml:space="preserve"> </w:t>
      </w:r>
      <w:r w:rsidRPr="003A3B6B">
        <w:rPr>
          <w:rFonts w:eastAsia="方正仿宋简体"/>
          <w:color w:val="000000"/>
          <w:kern w:val="0"/>
          <w:sz w:val="30"/>
          <w:szCs w:val="30"/>
        </w:rPr>
        <w:t>到期未提供证明文件、统计材料或所提供证明文件、统计材料无效的，则均以基数水平论。</w:t>
      </w:r>
    </w:p>
    <w:p w:rsidR="00CB4318" w:rsidRPr="003A3B6B" w:rsidRDefault="00CB4318" w:rsidP="00CB4318">
      <w:pPr>
        <w:autoSpaceDE w:val="0"/>
        <w:autoSpaceDN w:val="0"/>
        <w:adjustRightInd w:val="0"/>
        <w:spacing w:line="560" w:lineRule="exact"/>
        <w:ind w:firstLineChars="200" w:firstLine="600"/>
        <w:rPr>
          <w:rFonts w:eastAsia="方正仿宋简体"/>
          <w:kern w:val="0"/>
          <w:sz w:val="30"/>
          <w:szCs w:val="30"/>
        </w:rPr>
      </w:pPr>
      <w:r w:rsidRPr="003A3B6B">
        <w:rPr>
          <w:rFonts w:eastAsia="方正仿宋简体"/>
          <w:kern w:val="0"/>
          <w:sz w:val="30"/>
          <w:szCs w:val="30"/>
        </w:rPr>
        <w:t>第二十二条</w:t>
      </w:r>
      <w:r w:rsidRPr="003A3B6B">
        <w:rPr>
          <w:rFonts w:eastAsia="方正仿宋简体"/>
          <w:kern w:val="0"/>
          <w:sz w:val="30"/>
          <w:szCs w:val="30"/>
        </w:rPr>
        <w:t xml:space="preserve"> </w:t>
      </w:r>
      <w:bookmarkStart w:id="35" w:name="OLE_LINK8"/>
      <w:r w:rsidRPr="003A3B6B">
        <w:rPr>
          <w:rFonts w:eastAsia="方正仿宋简体"/>
          <w:b/>
          <w:bCs/>
          <w:color w:val="000000"/>
          <w:kern w:val="0"/>
          <w:sz w:val="30"/>
          <w:szCs w:val="30"/>
          <w:shd w:val="clear" w:color="auto" w:fill="BFBFBF"/>
        </w:rPr>
        <w:t>交易所</w:t>
      </w:r>
      <w:bookmarkEnd w:id="35"/>
      <w:r w:rsidRPr="003A3B6B">
        <w:rPr>
          <w:rFonts w:eastAsia="方正仿宋简体"/>
          <w:b/>
          <w:bCs/>
          <w:color w:val="000000"/>
          <w:kern w:val="0"/>
          <w:sz w:val="30"/>
          <w:szCs w:val="30"/>
          <w:shd w:val="clear" w:color="auto" w:fill="BFBFBF"/>
        </w:rPr>
        <w:t>可以根据市场情况，对不同的上市品种、合</w:t>
      </w:r>
      <w:r w:rsidRPr="003A3B6B">
        <w:rPr>
          <w:rFonts w:eastAsia="方正仿宋简体"/>
          <w:b/>
          <w:bCs/>
          <w:color w:val="000000"/>
          <w:kern w:val="0"/>
          <w:sz w:val="30"/>
          <w:szCs w:val="30"/>
          <w:shd w:val="clear" w:color="auto" w:fill="BFBFBF"/>
        </w:rPr>
        <w:lastRenderedPageBreak/>
        <w:t>约，调整会员或者客户的持仓限额。</w:t>
      </w:r>
      <w:r w:rsidRPr="003A3B6B">
        <w:rPr>
          <w:rFonts w:eastAsia="方正仿宋简体"/>
          <w:kern w:val="0"/>
          <w:sz w:val="30"/>
          <w:szCs w:val="30"/>
        </w:rPr>
        <w:t>交易所调整持仓限额应当经理事会批准，报告中国证监会后实施。</w:t>
      </w:r>
    </w:p>
    <w:p w:rsidR="00CB4318" w:rsidRPr="003A3B6B" w:rsidRDefault="00CB4318" w:rsidP="00CB4318">
      <w:pPr>
        <w:autoSpaceDE w:val="0"/>
        <w:autoSpaceDN w:val="0"/>
        <w:adjustRightInd w:val="0"/>
        <w:spacing w:line="560" w:lineRule="exact"/>
        <w:ind w:firstLineChars="200" w:firstLine="600"/>
        <w:rPr>
          <w:rFonts w:eastAsia="方正仿宋简体"/>
          <w:kern w:val="0"/>
          <w:sz w:val="30"/>
          <w:szCs w:val="30"/>
        </w:rPr>
      </w:pPr>
      <w:r w:rsidRPr="003A3B6B">
        <w:rPr>
          <w:rFonts w:eastAsia="方正仿宋简体"/>
          <w:kern w:val="0"/>
          <w:sz w:val="30"/>
          <w:szCs w:val="30"/>
        </w:rPr>
        <w:t>第二十三条</w:t>
      </w:r>
      <w:r w:rsidRPr="003A3B6B">
        <w:rPr>
          <w:rFonts w:eastAsia="方正仿宋简体"/>
          <w:kern w:val="0"/>
          <w:sz w:val="30"/>
          <w:szCs w:val="30"/>
        </w:rPr>
        <w:t xml:space="preserve"> </w:t>
      </w:r>
      <w:r w:rsidRPr="003A3B6B">
        <w:rPr>
          <w:rFonts w:eastAsia="方正仿宋简体"/>
          <w:b/>
          <w:bCs/>
          <w:color w:val="000000"/>
          <w:kern w:val="0"/>
          <w:sz w:val="30"/>
          <w:szCs w:val="30"/>
          <w:shd w:val="clear" w:color="auto" w:fill="BFBFBF"/>
        </w:rPr>
        <w:t>非期货公司</w:t>
      </w:r>
      <w:r w:rsidRPr="003A3B6B">
        <w:rPr>
          <w:rFonts w:eastAsia="方正仿宋简体"/>
          <w:kern w:val="0"/>
          <w:sz w:val="30"/>
          <w:szCs w:val="30"/>
        </w:rPr>
        <w:t>会员或客户的持仓数量不得超过交易所规定的持仓限额。对超过持仓限额的</w:t>
      </w:r>
      <w:bookmarkStart w:id="36" w:name="OLE_LINK11"/>
      <w:bookmarkStart w:id="37" w:name="OLE_LINK12"/>
      <w:bookmarkStart w:id="38" w:name="OLE_LINK13"/>
      <w:bookmarkStart w:id="39" w:name="OLE_LINK14"/>
      <w:r w:rsidRPr="003A3B6B">
        <w:rPr>
          <w:rFonts w:eastAsia="方正仿宋简体"/>
          <w:b/>
          <w:bCs/>
          <w:color w:val="000000"/>
          <w:kern w:val="0"/>
          <w:sz w:val="30"/>
          <w:szCs w:val="30"/>
          <w:shd w:val="clear" w:color="auto" w:fill="BFBFBF"/>
        </w:rPr>
        <w:t>非期货公司</w:t>
      </w:r>
      <w:bookmarkEnd w:id="36"/>
      <w:bookmarkEnd w:id="37"/>
      <w:bookmarkEnd w:id="38"/>
      <w:bookmarkEnd w:id="39"/>
      <w:r w:rsidRPr="003A3B6B">
        <w:rPr>
          <w:rFonts w:eastAsia="方正仿宋简体"/>
          <w:kern w:val="0"/>
          <w:sz w:val="30"/>
          <w:szCs w:val="30"/>
        </w:rPr>
        <w:t>会员或客户，交易所可以按有关规定执行强行平仓。</w:t>
      </w:r>
    </w:p>
    <w:p w:rsidR="00CB4318" w:rsidRPr="003A3B6B" w:rsidRDefault="00CB4318" w:rsidP="00CB4318">
      <w:pPr>
        <w:autoSpaceDE w:val="0"/>
        <w:autoSpaceDN w:val="0"/>
        <w:adjustRightInd w:val="0"/>
        <w:spacing w:line="560" w:lineRule="exact"/>
        <w:ind w:firstLineChars="200" w:firstLine="600"/>
        <w:rPr>
          <w:rFonts w:eastAsia="方正仿宋简体"/>
          <w:kern w:val="0"/>
          <w:sz w:val="30"/>
          <w:szCs w:val="30"/>
        </w:rPr>
      </w:pPr>
      <w:r w:rsidRPr="003A3B6B">
        <w:rPr>
          <w:rFonts w:eastAsia="方正仿宋简体"/>
          <w:kern w:val="0"/>
          <w:sz w:val="30"/>
          <w:szCs w:val="30"/>
        </w:rPr>
        <w:t>一个客户在不同期货公司会员处开有多个交易编码，其持仓量合计超出持仓限额的，交易所可以指定有关期货公司会员对该客户超额持仓执行强行平仓。</w:t>
      </w:r>
    </w:p>
    <w:p w:rsidR="00CB4318" w:rsidRPr="003A3B6B" w:rsidRDefault="00CB4318" w:rsidP="00CB4318">
      <w:pPr>
        <w:autoSpaceDE w:val="0"/>
        <w:autoSpaceDN w:val="0"/>
        <w:adjustRightInd w:val="0"/>
        <w:spacing w:line="560" w:lineRule="exact"/>
        <w:ind w:firstLineChars="200" w:firstLine="600"/>
        <w:rPr>
          <w:rFonts w:eastAsia="方正仿宋简体"/>
          <w:dstrike/>
          <w:kern w:val="0"/>
          <w:sz w:val="30"/>
          <w:szCs w:val="30"/>
        </w:rPr>
      </w:pPr>
      <w:r w:rsidRPr="003A3B6B">
        <w:rPr>
          <w:rFonts w:eastAsia="方正仿宋简体"/>
          <w:dstrike/>
          <w:kern w:val="0"/>
          <w:sz w:val="30"/>
          <w:szCs w:val="30"/>
        </w:rPr>
        <w:t>第二十四条</w:t>
      </w:r>
      <w:r w:rsidRPr="003A3B6B">
        <w:rPr>
          <w:rFonts w:eastAsia="方正仿宋简体"/>
          <w:dstrike/>
          <w:kern w:val="0"/>
          <w:sz w:val="30"/>
          <w:szCs w:val="30"/>
        </w:rPr>
        <w:t xml:space="preserve"> </w:t>
      </w:r>
      <w:bookmarkStart w:id="40" w:name="OLE_LINK3"/>
      <w:bookmarkStart w:id="41" w:name="OLE_LINK4"/>
      <w:r w:rsidRPr="003A3B6B">
        <w:rPr>
          <w:rFonts w:eastAsia="方正仿宋简体"/>
          <w:dstrike/>
          <w:kern w:val="0"/>
          <w:sz w:val="30"/>
          <w:szCs w:val="30"/>
        </w:rPr>
        <w:t>期货公司会员名下全部客户持仓之和超过该会员的持仓限额的，期货公司会员原则上应当按合计数与限仓数之差除以合计数所得比例，由该会员监督其有关客户在规定的时间内完成减仓</w:t>
      </w:r>
      <w:r>
        <w:rPr>
          <w:rFonts w:eastAsia="方正仿宋简体" w:hint="eastAsia"/>
          <w:dstrike/>
          <w:kern w:val="0"/>
          <w:sz w:val="30"/>
          <w:szCs w:val="30"/>
        </w:rPr>
        <w:t>；</w:t>
      </w:r>
      <w:r w:rsidRPr="003A3B6B">
        <w:rPr>
          <w:rFonts w:eastAsia="方正仿宋简体"/>
          <w:dstrike/>
          <w:kern w:val="0"/>
          <w:sz w:val="30"/>
          <w:szCs w:val="30"/>
        </w:rPr>
        <w:t>应当减仓而未减仓的，交易所可以按有关规定执行强行平仓。</w:t>
      </w:r>
      <w:bookmarkEnd w:id="40"/>
      <w:bookmarkEnd w:id="41"/>
    </w:p>
    <w:p w:rsidR="00CB4318" w:rsidRPr="003A3B6B" w:rsidRDefault="00CB4318" w:rsidP="00CB4318">
      <w:pPr>
        <w:autoSpaceDE w:val="0"/>
        <w:autoSpaceDN w:val="0"/>
        <w:adjustRightInd w:val="0"/>
        <w:spacing w:line="560" w:lineRule="exact"/>
        <w:ind w:firstLineChars="200" w:firstLine="600"/>
        <w:rPr>
          <w:rFonts w:eastAsia="方正仿宋简体"/>
          <w:dstrike/>
          <w:kern w:val="0"/>
          <w:sz w:val="30"/>
          <w:szCs w:val="30"/>
        </w:rPr>
      </w:pPr>
    </w:p>
    <w:p w:rsidR="00CB4318" w:rsidRPr="003A3B6B" w:rsidRDefault="00CB4318" w:rsidP="00CB4318">
      <w:pPr>
        <w:autoSpaceDE w:val="0"/>
        <w:autoSpaceDN w:val="0"/>
        <w:adjustRightInd w:val="0"/>
        <w:spacing w:line="560" w:lineRule="exact"/>
        <w:ind w:firstLineChars="200" w:firstLine="600"/>
        <w:jc w:val="center"/>
        <w:rPr>
          <w:rFonts w:ascii="方正黑体简体" w:eastAsia="方正黑体简体" w:hint="eastAsia"/>
          <w:bCs/>
          <w:color w:val="000000"/>
          <w:kern w:val="0"/>
          <w:sz w:val="30"/>
          <w:szCs w:val="30"/>
          <w:shd w:val="clear" w:color="auto" w:fill="BFBFBF"/>
        </w:rPr>
      </w:pPr>
      <w:r w:rsidRPr="003A3B6B">
        <w:rPr>
          <w:rFonts w:ascii="方正黑体简体" w:eastAsia="方正黑体简体" w:hint="eastAsia"/>
          <w:bCs/>
          <w:color w:val="000000"/>
          <w:kern w:val="0"/>
          <w:sz w:val="30"/>
          <w:szCs w:val="30"/>
          <w:shd w:val="clear" w:color="auto" w:fill="BFBFBF"/>
        </w:rPr>
        <w:t>第五章 交易限额制度</w:t>
      </w:r>
    </w:p>
    <w:p w:rsidR="00CB4318" w:rsidRPr="003A3B6B" w:rsidRDefault="00CB4318" w:rsidP="00CB4318">
      <w:pPr>
        <w:autoSpaceDE w:val="0"/>
        <w:autoSpaceDN w:val="0"/>
        <w:adjustRightInd w:val="0"/>
        <w:spacing w:line="560" w:lineRule="exact"/>
        <w:ind w:firstLineChars="200" w:firstLine="600"/>
        <w:rPr>
          <w:rFonts w:eastAsia="方正仿宋简体"/>
          <w:b/>
          <w:bCs/>
          <w:color w:val="000000"/>
          <w:kern w:val="0"/>
          <w:sz w:val="30"/>
          <w:szCs w:val="30"/>
          <w:shd w:val="clear" w:color="auto" w:fill="BFBFBF"/>
        </w:rPr>
      </w:pPr>
      <w:r w:rsidRPr="003A3B6B">
        <w:rPr>
          <w:rFonts w:eastAsia="方正仿宋简体"/>
          <w:b/>
          <w:bCs/>
          <w:color w:val="000000"/>
          <w:kern w:val="0"/>
          <w:sz w:val="30"/>
          <w:szCs w:val="30"/>
          <w:shd w:val="clear" w:color="auto" w:fill="BFBFBF"/>
        </w:rPr>
        <w:t>第二十四条</w:t>
      </w:r>
      <w:r w:rsidRPr="003A3B6B">
        <w:rPr>
          <w:rFonts w:eastAsia="方正仿宋简体"/>
          <w:b/>
          <w:bCs/>
          <w:color w:val="000000"/>
          <w:kern w:val="0"/>
          <w:sz w:val="30"/>
          <w:szCs w:val="30"/>
          <w:shd w:val="clear" w:color="auto" w:fill="BFBFBF"/>
        </w:rPr>
        <w:t xml:space="preserve"> </w:t>
      </w:r>
      <w:r w:rsidRPr="003A3B6B">
        <w:rPr>
          <w:rFonts w:eastAsia="方正仿宋简体"/>
          <w:b/>
          <w:bCs/>
          <w:color w:val="000000"/>
          <w:kern w:val="0"/>
          <w:sz w:val="30"/>
          <w:szCs w:val="30"/>
          <w:shd w:val="clear" w:color="auto" w:fill="BFBFBF"/>
        </w:rPr>
        <w:t>交易所实行交易限额制度。交易限额是指交易所规定的会员或者客户对某一合约在某一期限内开仓交易的最大数量。交易所可以根据市场情况，对不同的上市品种、合约，对部分或者全部会员、特定客户，制定日内开仓交易量，具体标准由交易所另行确定。</w:t>
      </w:r>
    </w:p>
    <w:p w:rsidR="00CB4318" w:rsidRPr="003A3B6B" w:rsidRDefault="00CB4318" w:rsidP="00CB4318">
      <w:pPr>
        <w:autoSpaceDE w:val="0"/>
        <w:autoSpaceDN w:val="0"/>
        <w:adjustRightInd w:val="0"/>
        <w:spacing w:line="560" w:lineRule="exact"/>
        <w:ind w:firstLineChars="200" w:firstLine="600"/>
        <w:rPr>
          <w:rFonts w:eastAsia="方正仿宋简体"/>
          <w:b/>
          <w:bCs/>
          <w:color w:val="000000"/>
          <w:kern w:val="0"/>
          <w:sz w:val="30"/>
          <w:szCs w:val="30"/>
          <w:shd w:val="clear" w:color="auto" w:fill="BFBFBF"/>
        </w:rPr>
      </w:pPr>
      <w:r w:rsidRPr="003A3B6B">
        <w:rPr>
          <w:rFonts w:eastAsia="方正仿宋简体"/>
          <w:b/>
          <w:bCs/>
          <w:color w:val="000000"/>
          <w:kern w:val="0"/>
          <w:sz w:val="30"/>
          <w:szCs w:val="30"/>
          <w:shd w:val="clear" w:color="auto" w:fill="BFBFBF"/>
        </w:rPr>
        <w:t>套期保值交易不受本条前款限制。</w:t>
      </w:r>
    </w:p>
    <w:p w:rsidR="00CB4318"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p>
    <w:p w:rsidR="00CB4318" w:rsidRPr="003A3B6B" w:rsidRDefault="00CB4318" w:rsidP="00CB4318">
      <w:pPr>
        <w:autoSpaceDE w:val="0"/>
        <w:autoSpaceDN w:val="0"/>
        <w:adjustRightInd w:val="0"/>
        <w:spacing w:line="560" w:lineRule="exact"/>
        <w:ind w:firstLineChars="200" w:firstLine="600"/>
        <w:jc w:val="center"/>
        <w:rPr>
          <w:rFonts w:ascii="方正黑体简体" w:eastAsia="方正黑体简体" w:hint="eastAsia"/>
          <w:bCs/>
          <w:color w:val="000000"/>
          <w:kern w:val="0"/>
          <w:sz w:val="30"/>
          <w:szCs w:val="30"/>
        </w:rPr>
      </w:pPr>
      <w:r w:rsidRPr="003A3B6B">
        <w:rPr>
          <w:rFonts w:ascii="方正黑体简体" w:eastAsia="方正黑体简体" w:hint="eastAsia"/>
          <w:bCs/>
          <w:color w:val="000000"/>
          <w:kern w:val="0"/>
          <w:sz w:val="30"/>
          <w:szCs w:val="30"/>
        </w:rPr>
        <w:t>第</w:t>
      </w:r>
      <w:r w:rsidRPr="003A3B6B">
        <w:rPr>
          <w:rFonts w:ascii="方正黑体简体" w:eastAsia="方正黑体简体" w:hint="eastAsia"/>
          <w:bCs/>
          <w:dstrike/>
          <w:color w:val="000000"/>
          <w:kern w:val="0"/>
          <w:sz w:val="30"/>
          <w:szCs w:val="30"/>
        </w:rPr>
        <w:t>五</w:t>
      </w:r>
      <w:r w:rsidRPr="003A3B6B">
        <w:rPr>
          <w:rFonts w:ascii="方正黑体简体" w:eastAsia="方正黑体简体" w:hint="eastAsia"/>
          <w:bCs/>
          <w:color w:val="000000"/>
          <w:kern w:val="0"/>
          <w:sz w:val="30"/>
          <w:szCs w:val="30"/>
          <w:shd w:val="clear" w:color="auto" w:fill="BFBFBF"/>
        </w:rPr>
        <w:t>六</w:t>
      </w:r>
      <w:r w:rsidRPr="003A3B6B">
        <w:rPr>
          <w:rFonts w:ascii="方正黑体简体" w:eastAsia="方正黑体简体" w:hint="eastAsia"/>
          <w:bCs/>
          <w:color w:val="000000"/>
          <w:kern w:val="0"/>
          <w:sz w:val="30"/>
          <w:szCs w:val="30"/>
        </w:rPr>
        <w:t>章 大户报告制度</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lastRenderedPageBreak/>
        <w:t>第二十五条</w:t>
      </w:r>
      <w:r w:rsidRPr="003A3B6B">
        <w:rPr>
          <w:rFonts w:eastAsia="方正仿宋简体"/>
          <w:color w:val="000000"/>
          <w:kern w:val="0"/>
          <w:sz w:val="30"/>
          <w:szCs w:val="30"/>
        </w:rPr>
        <w:t xml:space="preserve"> </w:t>
      </w:r>
      <w:r w:rsidRPr="003A3B6B">
        <w:rPr>
          <w:rFonts w:eastAsia="方正仿宋简体"/>
          <w:color w:val="000000"/>
          <w:kern w:val="0"/>
          <w:sz w:val="30"/>
          <w:szCs w:val="30"/>
        </w:rPr>
        <w:t>交易所实行大户报告制度。当会员或者客户某品种持仓合约的投机头寸达到交易所对其规定的投机头寸持仓限额</w:t>
      </w:r>
      <w:r w:rsidRPr="003A3B6B">
        <w:rPr>
          <w:rFonts w:eastAsia="方正仿宋简体"/>
          <w:color w:val="000000"/>
          <w:kern w:val="0"/>
          <w:sz w:val="30"/>
          <w:szCs w:val="30"/>
        </w:rPr>
        <w:t>80%</w:t>
      </w:r>
      <w:r w:rsidRPr="003A3B6B">
        <w:rPr>
          <w:rFonts w:eastAsia="方正仿宋简体"/>
          <w:color w:val="000000"/>
          <w:kern w:val="0"/>
          <w:sz w:val="30"/>
          <w:szCs w:val="30"/>
        </w:rPr>
        <w:t>以上（含本数）或者交易所要求报告的，会员或客户应当向交易所报告其资金情况、头寸情况，客户应当通过期货公司会员报告。交易所可以根据市场风险状况，制定并调整持仓报告标准。</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第二十六条</w:t>
      </w:r>
      <w:r w:rsidRPr="003A3B6B">
        <w:rPr>
          <w:rFonts w:eastAsia="方正仿宋简体"/>
          <w:color w:val="000000"/>
          <w:kern w:val="0"/>
          <w:sz w:val="30"/>
          <w:szCs w:val="30"/>
        </w:rPr>
        <w:t xml:space="preserve"> </w:t>
      </w:r>
      <w:r w:rsidRPr="003A3B6B">
        <w:rPr>
          <w:rFonts w:eastAsia="方正仿宋简体"/>
          <w:color w:val="000000"/>
          <w:kern w:val="0"/>
          <w:sz w:val="30"/>
          <w:szCs w:val="30"/>
        </w:rPr>
        <w:t>会员和客户的持仓，达到交易所报告界限的，会员和客户应当主动于下一交易日</w:t>
      </w:r>
      <w:r w:rsidRPr="003A3B6B">
        <w:rPr>
          <w:rFonts w:eastAsia="方正仿宋简体"/>
          <w:color w:val="000000"/>
          <w:kern w:val="0"/>
          <w:sz w:val="30"/>
          <w:szCs w:val="30"/>
        </w:rPr>
        <w:t>15:00</w:t>
      </w:r>
      <w:r w:rsidRPr="003A3B6B">
        <w:rPr>
          <w:rFonts w:eastAsia="方正仿宋简体"/>
          <w:color w:val="000000"/>
          <w:kern w:val="0"/>
          <w:sz w:val="30"/>
          <w:szCs w:val="30"/>
        </w:rPr>
        <w:t>时前向交易所报告。如需再次报告或补充报告，交易所将通知有关会员。</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第二十七条</w:t>
      </w:r>
      <w:r w:rsidRPr="003A3B6B">
        <w:rPr>
          <w:rFonts w:eastAsia="方正仿宋简体"/>
          <w:color w:val="000000"/>
          <w:kern w:val="0"/>
          <w:sz w:val="30"/>
          <w:szCs w:val="30"/>
        </w:rPr>
        <w:t xml:space="preserve"> </w:t>
      </w:r>
      <w:r w:rsidRPr="003A3B6B">
        <w:rPr>
          <w:rFonts w:eastAsia="方正仿宋简体"/>
          <w:color w:val="000000"/>
          <w:kern w:val="0"/>
          <w:sz w:val="30"/>
          <w:szCs w:val="30"/>
        </w:rPr>
        <w:t>达到交易所报告界限的期货公司会员应当向交易所提供下列材料</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（一）填写完整的《期货公司会员大户报告表》，内容包括会员名称、会员号、合约代码、现有持仓、持仓保证金、可动用资金、持仓客户数量、预报交割数量、申请交割数量</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（二）资金来源说明</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（三）其持仓量前五名</w:t>
      </w:r>
      <w:r w:rsidRPr="003A3B6B">
        <w:rPr>
          <w:rFonts w:eastAsia="方正仿宋简体"/>
          <w:kern w:val="0"/>
          <w:sz w:val="30"/>
          <w:szCs w:val="30"/>
        </w:rPr>
        <w:t>客户</w:t>
      </w:r>
      <w:r w:rsidRPr="003A3B6B">
        <w:rPr>
          <w:rFonts w:eastAsia="方正仿宋简体"/>
          <w:color w:val="000000"/>
          <w:kern w:val="0"/>
          <w:sz w:val="30"/>
          <w:szCs w:val="30"/>
        </w:rPr>
        <w:t>的名称、交易编码、持仓量、开户资料及当日结算单据</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（四）交易所要求提供的其他材料。</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第二十八条</w:t>
      </w:r>
      <w:r w:rsidRPr="003A3B6B">
        <w:rPr>
          <w:rFonts w:eastAsia="方正仿宋简体"/>
          <w:color w:val="000000"/>
          <w:kern w:val="0"/>
          <w:sz w:val="30"/>
          <w:szCs w:val="30"/>
        </w:rPr>
        <w:t xml:space="preserve"> </w:t>
      </w:r>
      <w:r w:rsidRPr="003A3B6B">
        <w:rPr>
          <w:rFonts w:eastAsia="方正仿宋简体"/>
          <w:color w:val="000000"/>
          <w:kern w:val="0"/>
          <w:sz w:val="30"/>
          <w:szCs w:val="30"/>
        </w:rPr>
        <w:t>达到交易所报告界限的非</w:t>
      </w:r>
      <w:r w:rsidRPr="003A3B6B">
        <w:rPr>
          <w:rFonts w:eastAsia="方正仿宋简体"/>
          <w:kern w:val="0"/>
          <w:sz w:val="30"/>
          <w:szCs w:val="30"/>
        </w:rPr>
        <w:t>期货公司会员</w:t>
      </w:r>
      <w:r w:rsidRPr="003A3B6B">
        <w:rPr>
          <w:rFonts w:eastAsia="方正仿宋简体"/>
          <w:color w:val="000000"/>
          <w:kern w:val="0"/>
          <w:sz w:val="30"/>
          <w:szCs w:val="30"/>
        </w:rPr>
        <w:t>应当向交易所提供下列材料</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（一）填写完整的《非</w:t>
      </w:r>
      <w:r w:rsidRPr="003A3B6B">
        <w:rPr>
          <w:rFonts w:eastAsia="方正仿宋简体"/>
          <w:kern w:val="0"/>
          <w:sz w:val="30"/>
          <w:szCs w:val="30"/>
        </w:rPr>
        <w:t>期货公司会员</w:t>
      </w:r>
      <w:r w:rsidRPr="003A3B6B">
        <w:rPr>
          <w:rFonts w:eastAsia="方正仿宋简体"/>
          <w:color w:val="000000"/>
          <w:kern w:val="0"/>
          <w:sz w:val="30"/>
          <w:szCs w:val="30"/>
        </w:rPr>
        <w:t>大户报告表》，内容包括会员名称、会员号、合约代码、现有持仓、持仓性质、持仓保证金、可动用资金、持仓意向、预报交割数量、申请交割数量</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（二）资金来源说明</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lastRenderedPageBreak/>
        <w:t>（三）交易所要求提供的其他材料。</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第二十九条</w:t>
      </w:r>
      <w:r w:rsidRPr="003A3B6B">
        <w:rPr>
          <w:rFonts w:eastAsia="方正仿宋简体"/>
          <w:color w:val="000000"/>
          <w:kern w:val="0"/>
          <w:sz w:val="30"/>
          <w:szCs w:val="30"/>
        </w:rPr>
        <w:t xml:space="preserve"> </w:t>
      </w:r>
      <w:r w:rsidRPr="003A3B6B">
        <w:rPr>
          <w:rFonts w:eastAsia="方正仿宋简体"/>
          <w:color w:val="000000"/>
          <w:kern w:val="0"/>
          <w:sz w:val="30"/>
          <w:szCs w:val="30"/>
        </w:rPr>
        <w:t>达到交易所报告界限的</w:t>
      </w:r>
      <w:r w:rsidRPr="003A3B6B">
        <w:rPr>
          <w:rFonts w:eastAsia="方正仿宋简体"/>
          <w:kern w:val="0"/>
          <w:sz w:val="30"/>
          <w:szCs w:val="30"/>
        </w:rPr>
        <w:t>客户</w:t>
      </w:r>
      <w:r w:rsidRPr="003A3B6B">
        <w:rPr>
          <w:rFonts w:eastAsia="方正仿宋简体"/>
          <w:color w:val="000000"/>
          <w:kern w:val="0"/>
          <w:sz w:val="30"/>
          <w:szCs w:val="30"/>
        </w:rPr>
        <w:t>应当提供下列材料</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（一）填写完整的《</w:t>
      </w:r>
      <w:r w:rsidRPr="003A3B6B">
        <w:rPr>
          <w:rFonts w:eastAsia="方正仿宋简体"/>
          <w:kern w:val="0"/>
          <w:sz w:val="30"/>
          <w:szCs w:val="30"/>
        </w:rPr>
        <w:t>客户</w:t>
      </w:r>
      <w:r w:rsidRPr="003A3B6B">
        <w:rPr>
          <w:rFonts w:eastAsia="方正仿宋简体"/>
          <w:color w:val="000000"/>
          <w:kern w:val="0"/>
          <w:sz w:val="30"/>
          <w:szCs w:val="30"/>
        </w:rPr>
        <w:t>大户报告表》，内容包括会员名称、会员号、</w:t>
      </w:r>
      <w:r w:rsidRPr="003A3B6B">
        <w:rPr>
          <w:rFonts w:eastAsia="方正仿宋简体"/>
          <w:kern w:val="0"/>
          <w:sz w:val="30"/>
          <w:szCs w:val="30"/>
        </w:rPr>
        <w:t>客户</w:t>
      </w:r>
      <w:r w:rsidRPr="003A3B6B">
        <w:rPr>
          <w:rFonts w:eastAsia="方正仿宋简体"/>
          <w:color w:val="000000"/>
          <w:kern w:val="0"/>
          <w:sz w:val="30"/>
          <w:szCs w:val="30"/>
        </w:rPr>
        <w:t>名称和编码、合约代码、现有持仓、持仓性质、持仓保证金、可动用资金、持仓意向、预报交割数量、申请交割数量等</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（二）资金来源说明</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（三）开户材料及当日结算单据</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（四）交易所要求提供的其他材料。</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第三十条</w:t>
      </w:r>
      <w:r w:rsidRPr="003A3B6B">
        <w:rPr>
          <w:rFonts w:eastAsia="方正仿宋简体"/>
          <w:color w:val="000000"/>
          <w:kern w:val="0"/>
          <w:sz w:val="30"/>
          <w:szCs w:val="30"/>
        </w:rPr>
        <w:t xml:space="preserve"> </w:t>
      </w:r>
      <w:r w:rsidRPr="003A3B6B">
        <w:rPr>
          <w:rFonts w:eastAsia="方正仿宋简体"/>
          <w:kern w:val="0"/>
          <w:sz w:val="30"/>
          <w:szCs w:val="30"/>
        </w:rPr>
        <w:t>期货公司会员</w:t>
      </w:r>
      <w:r w:rsidRPr="003A3B6B">
        <w:rPr>
          <w:rFonts w:eastAsia="方正仿宋简体"/>
          <w:color w:val="000000"/>
          <w:kern w:val="0"/>
          <w:sz w:val="30"/>
          <w:szCs w:val="30"/>
        </w:rPr>
        <w:t>应当对达到交易所报告界限的</w:t>
      </w:r>
      <w:r w:rsidRPr="003A3B6B">
        <w:rPr>
          <w:rFonts w:eastAsia="方正仿宋简体"/>
          <w:kern w:val="0"/>
          <w:sz w:val="30"/>
          <w:szCs w:val="30"/>
        </w:rPr>
        <w:t>客户</w:t>
      </w:r>
      <w:r w:rsidRPr="003A3B6B">
        <w:rPr>
          <w:rFonts w:eastAsia="方正仿宋简体"/>
          <w:color w:val="000000"/>
          <w:kern w:val="0"/>
          <w:sz w:val="30"/>
          <w:szCs w:val="30"/>
        </w:rPr>
        <w:t>所提供的有关材料进行初审，然后转交交易所。</w:t>
      </w:r>
      <w:r w:rsidRPr="003A3B6B">
        <w:rPr>
          <w:rFonts w:eastAsia="方正仿宋简体"/>
          <w:kern w:val="0"/>
          <w:sz w:val="30"/>
          <w:szCs w:val="30"/>
        </w:rPr>
        <w:t>期货公司会员</w:t>
      </w:r>
      <w:r w:rsidRPr="003A3B6B">
        <w:rPr>
          <w:rFonts w:eastAsia="方正仿宋简体"/>
          <w:color w:val="000000"/>
          <w:kern w:val="0"/>
          <w:sz w:val="30"/>
          <w:szCs w:val="30"/>
        </w:rPr>
        <w:t>应当保证</w:t>
      </w:r>
      <w:r w:rsidRPr="003A3B6B">
        <w:rPr>
          <w:rFonts w:eastAsia="方正仿宋简体"/>
          <w:kern w:val="0"/>
          <w:sz w:val="30"/>
          <w:szCs w:val="30"/>
        </w:rPr>
        <w:t>客户</w:t>
      </w:r>
      <w:r w:rsidRPr="003A3B6B">
        <w:rPr>
          <w:rFonts w:eastAsia="方正仿宋简体"/>
          <w:color w:val="000000"/>
          <w:kern w:val="0"/>
          <w:sz w:val="30"/>
          <w:szCs w:val="30"/>
        </w:rPr>
        <w:t>所提供的材料的真实性</w:t>
      </w:r>
      <w:r w:rsidRPr="003A3B6B">
        <w:rPr>
          <w:rFonts w:eastAsia="方正仿宋简体"/>
          <w:b/>
          <w:color w:val="000000"/>
          <w:kern w:val="0"/>
          <w:sz w:val="30"/>
          <w:szCs w:val="30"/>
          <w:shd w:val="clear" w:color="auto" w:fill="BFBFBF"/>
        </w:rPr>
        <w:t>，并妥善保管有关大户报告的客户签字原始文件或电话录音等其他证明文档</w:t>
      </w:r>
      <w:r w:rsidRPr="003A3B6B">
        <w:rPr>
          <w:rFonts w:eastAsia="方正仿宋简体"/>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第三十一条</w:t>
      </w:r>
      <w:r w:rsidRPr="003A3B6B">
        <w:rPr>
          <w:rFonts w:eastAsia="方正仿宋简体"/>
          <w:color w:val="000000"/>
          <w:kern w:val="0"/>
          <w:sz w:val="30"/>
          <w:szCs w:val="30"/>
        </w:rPr>
        <w:t xml:space="preserve"> </w:t>
      </w:r>
      <w:r w:rsidRPr="003A3B6B">
        <w:rPr>
          <w:rFonts w:eastAsia="方正仿宋简体"/>
          <w:color w:val="000000"/>
          <w:kern w:val="0"/>
          <w:sz w:val="30"/>
          <w:szCs w:val="30"/>
        </w:rPr>
        <w:t>交易所可以不定期地对会员或</w:t>
      </w:r>
      <w:r w:rsidRPr="003A3B6B">
        <w:rPr>
          <w:rFonts w:eastAsia="方正仿宋简体"/>
          <w:kern w:val="0"/>
          <w:sz w:val="30"/>
          <w:szCs w:val="30"/>
        </w:rPr>
        <w:t>客户</w:t>
      </w:r>
      <w:r w:rsidRPr="003A3B6B">
        <w:rPr>
          <w:rFonts w:eastAsia="方正仿宋简体"/>
          <w:color w:val="000000"/>
          <w:kern w:val="0"/>
          <w:sz w:val="30"/>
          <w:szCs w:val="30"/>
        </w:rPr>
        <w:t>提供的材料进行核查。</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第三十二条</w:t>
      </w:r>
      <w:r w:rsidRPr="003A3B6B">
        <w:rPr>
          <w:rFonts w:eastAsia="方正仿宋简体"/>
          <w:color w:val="000000"/>
          <w:kern w:val="0"/>
          <w:sz w:val="30"/>
          <w:szCs w:val="30"/>
        </w:rPr>
        <w:t xml:space="preserve"> </w:t>
      </w:r>
      <w:r w:rsidRPr="003A3B6B">
        <w:rPr>
          <w:rFonts w:eastAsia="方正仿宋简体"/>
          <w:kern w:val="0"/>
          <w:sz w:val="30"/>
          <w:szCs w:val="30"/>
        </w:rPr>
        <w:t>客户</w:t>
      </w:r>
      <w:r w:rsidRPr="003A3B6B">
        <w:rPr>
          <w:rFonts w:eastAsia="方正仿宋简体"/>
          <w:color w:val="000000"/>
          <w:kern w:val="0"/>
          <w:sz w:val="30"/>
          <w:szCs w:val="30"/>
        </w:rPr>
        <w:t>在不同</w:t>
      </w:r>
      <w:r w:rsidRPr="003A3B6B">
        <w:rPr>
          <w:rFonts w:eastAsia="方正仿宋简体"/>
          <w:kern w:val="0"/>
          <w:sz w:val="30"/>
          <w:szCs w:val="30"/>
        </w:rPr>
        <w:t>期货公司会员</w:t>
      </w:r>
      <w:r w:rsidRPr="003A3B6B">
        <w:rPr>
          <w:rFonts w:eastAsia="方正仿宋简体"/>
          <w:color w:val="000000"/>
          <w:kern w:val="0"/>
          <w:sz w:val="30"/>
          <w:szCs w:val="30"/>
        </w:rPr>
        <w:t>处开有多个交易编码，各交易编码持有头寸数额合计达到报告界限，由交易所指定并通知有关</w:t>
      </w:r>
      <w:r w:rsidRPr="003A3B6B">
        <w:rPr>
          <w:rFonts w:eastAsia="方正仿宋简体"/>
          <w:kern w:val="0"/>
          <w:sz w:val="30"/>
          <w:szCs w:val="30"/>
        </w:rPr>
        <w:t>期货公司会员</w:t>
      </w:r>
      <w:r w:rsidRPr="003A3B6B">
        <w:rPr>
          <w:rFonts w:eastAsia="方正仿宋简体"/>
          <w:color w:val="000000"/>
          <w:kern w:val="0"/>
          <w:sz w:val="30"/>
          <w:szCs w:val="30"/>
        </w:rPr>
        <w:t>，负责报送该</w:t>
      </w:r>
      <w:r w:rsidRPr="003A3B6B">
        <w:rPr>
          <w:rFonts w:eastAsia="方正仿宋简体"/>
          <w:kern w:val="0"/>
          <w:sz w:val="30"/>
          <w:szCs w:val="30"/>
        </w:rPr>
        <w:t>客户</w:t>
      </w:r>
      <w:r w:rsidRPr="003A3B6B">
        <w:rPr>
          <w:rFonts w:eastAsia="方正仿宋简体"/>
          <w:color w:val="000000"/>
          <w:kern w:val="0"/>
          <w:sz w:val="30"/>
          <w:szCs w:val="30"/>
        </w:rPr>
        <w:t>应当报告情况的有关材料。</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p>
    <w:p w:rsidR="00CB4318" w:rsidRPr="003A3B6B" w:rsidRDefault="00CB4318" w:rsidP="00CB4318">
      <w:pPr>
        <w:autoSpaceDE w:val="0"/>
        <w:autoSpaceDN w:val="0"/>
        <w:adjustRightInd w:val="0"/>
        <w:spacing w:line="560" w:lineRule="exact"/>
        <w:ind w:firstLineChars="200" w:firstLine="600"/>
        <w:jc w:val="center"/>
        <w:rPr>
          <w:rFonts w:ascii="方正黑体简体" w:eastAsia="方正黑体简体" w:hint="eastAsia"/>
          <w:bCs/>
          <w:color w:val="000000"/>
          <w:kern w:val="0"/>
          <w:sz w:val="30"/>
          <w:szCs w:val="30"/>
        </w:rPr>
      </w:pPr>
      <w:r w:rsidRPr="003A3B6B">
        <w:rPr>
          <w:rFonts w:ascii="方正黑体简体" w:eastAsia="方正黑体简体" w:hint="eastAsia"/>
          <w:bCs/>
          <w:color w:val="000000"/>
          <w:kern w:val="0"/>
          <w:sz w:val="30"/>
          <w:szCs w:val="30"/>
        </w:rPr>
        <w:t>第</w:t>
      </w:r>
      <w:r w:rsidRPr="003A3B6B">
        <w:rPr>
          <w:rFonts w:ascii="方正黑体简体" w:eastAsia="方正黑体简体" w:hint="eastAsia"/>
          <w:bCs/>
          <w:dstrike/>
          <w:color w:val="000000"/>
          <w:kern w:val="0"/>
          <w:sz w:val="30"/>
          <w:szCs w:val="30"/>
        </w:rPr>
        <w:t>六</w:t>
      </w:r>
      <w:r w:rsidRPr="003A3B6B">
        <w:rPr>
          <w:rFonts w:ascii="方正黑体简体" w:eastAsia="方正黑体简体" w:hint="eastAsia"/>
          <w:color w:val="000000"/>
          <w:kern w:val="0"/>
          <w:sz w:val="30"/>
          <w:szCs w:val="30"/>
          <w:shd w:val="clear" w:color="auto" w:fill="BFBFBF"/>
        </w:rPr>
        <w:t>七</w:t>
      </w:r>
      <w:r w:rsidRPr="003A3B6B">
        <w:rPr>
          <w:rFonts w:ascii="方正黑体简体" w:eastAsia="方正黑体简体" w:hint="eastAsia"/>
          <w:bCs/>
          <w:color w:val="000000"/>
          <w:kern w:val="0"/>
          <w:sz w:val="30"/>
          <w:szCs w:val="30"/>
        </w:rPr>
        <w:t>章 强行平仓制度</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第三十三条</w:t>
      </w:r>
      <w:r w:rsidRPr="003A3B6B">
        <w:rPr>
          <w:rFonts w:eastAsia="方正仿宋简体"/>
          <w:color w:val="000000"/>
          <w:kern w:val="0"/>
          <w:sz w:val="30"/>
          <w:szCs w:val="30"/>
        </w:rPr>
        <w:t xml:space="preserve"> </w:t>
      </w:r>
      <w:r w:rsidRPr="003A3B6B">
        <w:rPr>
          <w:rFonts w:eastAsia="方正仿宋简体"/>
          <w:color w:val="000000"/>
          <w:kern w:val="0"/>
          <w:sz w:val="30"/>
          <w:szCs w:val="30"/>
        </w:rPr>
        <w:t>为控制市场风险，交易所实行强行平仓制度。强行平仓是指当会员、</w:t>
      </w:r>
      <w:r w:rsidRPr="003A3B6B">
        <w:rPr>
          <w:rFonts w:eastAsia="方正仿宋简体"/>
          <w:kern w:val="0"/>
          <w:sz w:val="30"/>
          <w:szCs w:val="30"/>
        </w:rPr>
        <w:t>客户</w:t>
      </w:r>
      <w:r w:rsidRPr="003A3B6B">
        <w:rPr>
          <w:rFonts w:eastAsia="方正仿宋简体"/>
          <w:color w:val="000000"/>
          <w:kern w:val="0"/>
          <w:sz w:val="30"/>
          <w:szCs w:val="30"/>
        </w:rPr>
        <w:t>违规时，交易所对其有关持仓实行平仓的一种强制措施。</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第三十四条</w:t>
      </w:r>
      <w:r w:rsidRPr="003A3B6B">
        <w:rPr>
          <w:rFonts w:eastAsia="方正仿宋简体"/>
          <w:color w:val="000000"/>
          <w:kern w:val="0"/>
          <w:sz w:val="30"/>
          <w:szCs w:val="30"/>
        </w:rPr>
        <w:t xml:space="preserve"> </w:t>
      </w:r>
      <w:r w:rsidRPr="003A3B6B">
        <w:rPr>
          <w:rFonts w:eastAsia="方正仿宋简体"/>
          <w:color w:val="000000"/>
          <w:kern w:val="0"/>
          <w:sz w:val="30"/>
          <w:szCs w:val="30"/>
        </w:rPr>
        <w:t>当会员、</w:t>
      </w:r>
      <w:r w:rsidRPr="003A3B6B">
        <w:rPr>
          <w:rFonts w:eastAsia="方正仿宋简体"/>
          <w:kern w:val="0"/>
          <w:sz w:val="30"/>
          <w:szCs w:val="30"/>
        </w:rPr>
        <w:t>客户</w:t>
      </w:r>
      <w:r w:rsidRPr="003A3B6B">
        <w:rPr>
          <w:rFonts w:eastAsia="方正仿宋简体"/>
          <w:color w:val="000000"/>
          <w:kern w:val="0"/>
          <w:sz w:val="30"/>
          <w:szCs w:val="30"/>
        </w:rPr>
        <w:t>出现下列情况之一时，交易所对其持</w:t>
      </w:r>
      <w:r w:rsidRPr="003A3B6B">
        <w:rPr>
          <w:rFonts w:eastAsia="方正仿宋简体"/>
          <w:color w:val="000000"/>
          <w:kern w:val="0"/>
          <w:sz w:val="30"/>
          <w:szCs w:val="30"/>
        </w:rPr>
        <w:lastRenderedPageBreak/>
        <w:t>仓实行强行平仓</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（一）会员结算准备金余额小于零，并未能在规定时限内补足的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（二）持仓量超出其限仓规定的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（三）相关品种持仓没有在规定时间内按要求调整为相应整倍数的；</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（四）因违规受到交易所强行平仓处罚的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（五）根据交易所的紧急措施应当予以强行平仓的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（六）其他应当予以强行平仓的。</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第三十五条</w:t>
      </w:r>
      <w:r w:rsidRPr="003A3B6B">
        <w:rPr>
          <w:rFonts w:eastAsia="方正仿宋简体"/>
          <w:color w:val="000000"/>
          <w:kern w:val="0"/>
          <w:sz w:val="30"/>
          <w:szCs w:val="30"/>
        </w:rPr>
        <w:t xml:space="preserve"> </w:t>
      </w:r>
      <w:r w:rsidRPr="003A3B6B">
        <w:rPr>
          <w:rFonts w:eastAsia="方正仿宋简体"/>
          <w:color w:val="000000"/>
          <w:kern w:val="0"/>
          <w:sz w:val="30"/>
          <w:szCs w:val="30"/>
        </w:rPr>
        <w:t>强行平仓的执行原则</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强行平仓先由会员自己执行，时限除交易所特别规定外，一律为开市后第一节交易时间内。若时限内会员未执行完毕，则由交易所强制执行。因结算准备金小于零而被要求强行平仓的，在保证金补足前，禁止相关会员的开仓交易。</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（一）由会员单位执行的强行平</w:t>
      </w:r>
      <w:proofErr w:type="gramStart"/>
      <w:r w:rsidRPr="003A3B6B">
        <w:rPr>
          <w:rFonts w:eastAsia="方正仿宋简体"/>
          <w:color w:val="000000"/>
          <w:kern w:val="0"/>
          <w:sz w:val="30"/>
          <w:szCs w:val="30"/>
        </w:rPr>
        <w:t>仓头</w:t>
      </w:r>
      <w:proofErr w:type="gramEnd"/>
      <w:r w:rsidRPr="003A3B6B">
        <w:rPr>
          <w:rFonts w:eastAsia="方正仿宋简体"/>
          <w:color w:val="000000"/>
          <w:kern w:val="0"/>
          <w:sz w:val="30"/>
          <w:szCs w:val="30"/>
        </w:rPr>
        <w:t>寸的确定</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1</w:t>
      </w:r>
      <w:r w:rsidRPr="003A3B6B">
        <w:rPr>
          <w:rFonts w:eastAsia="方正仿宋简体"/>
          <w:color w:val="000000"/>
          <w:kern w:val="0"/>
          <w:sz w:val="30"/>
          <w:szCs w:val="30"/>
        </w:rPr>
        <w:t>、属第三十四条第（一）项、第（二）项的强行平仓，其需要强行平</w:t>
      </w:r>
      <w:proofErr w:type="gramStart"/>
      <w:r w:rsidRPr="003A3B6B">
        <w:rPr>
          <w:rFonts w:eastAsia="方正仿宋简体"/>
          <w:color w:val="000000"/>
          <w:kern w:val="0"/>
          <w:sz w:val="30"/>
          <w:szCs w:val="30"/>
        </w:rPr>
        <w:t>仓头寸由会员</w:t>
      </w:r>
      <w:proofErr w:type="gramEnd"/>
      <w:r w:rsidRPr="003A3B6B">
        <w:rPr>
          <w:rFonts w:eastAsia="方正仿宋简体"/>
          <w:color w:val="000000"/>
          <w:kern w:val="0"/>
          <w:sz w:val="30"/>
          <w:szCs w:val="30"/>
        </w:rPr>
        <w:t>单位自行确定，只要强行平仓结果符合交易所规则即可。</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2</w:t>
      </w:r>
      <w:r w:rsidRPr="003A3B6B">
        <w:rPr>
          <w:rFonts w:eastAsia="方正仿宋简体"/>
          <w:color w:val="000000"/>
          <w:kern w:val="0"/>
          <w:sz w:val="30"/>
          <w:szCs w:val="30"/>
        </w:rPr>
        <w:t>、属第三十四条第（三）项、第（四）项、第（五）项、第（六）项的强行平仓，其需要强行平</w:t>
      </w:r>
      <w:proofErr w:type="gramStart"/>
      <w:r w:rsidRPr="003A3B6B">
        <w:rPr>
          <w:rFonts w:eastAsia="方正仿宋简体"/>
          <w:color w:val="000000"/>
          <w:kern w:val="0"/>
          <w:sz w:val="30"/>
          <w:szCs w:val="30"/>
        </w:rPr>
        <w:t>仓头寸由交易所</w:t>
      </w:r>
      <w:proofErr w:type="gramEnd"/>
      <w:r w:rsidRPr="003A3B6B">
        <w:rPr>
          <w:rFonts w:eastAsia="方正仿宋简体"/>
          <w:color w:val="000000"/>
          <w:kern w:val="0"/>
          <w:sz w:val="30"/>
          <w:szCs w:val="30"/>
        </w:rPr>
        <w:t>确定。</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（二）由交易所执行的强行平</w:t>
      </w:r>
      <w:proofErr w:type="gramStart"/>
      <w:r w:rsidRPr="003A3B6B">
        <w:rPr>
          <w:rFonts w:eastAsia="方正仿宋简体"/>
          <w:color w:val="000000"/>
          <w:kern w:val="0"/>
          <w:sz w:val="30"/>
          <w:szCs w:val="30"/>
        </w:rPr>
        <w:t>仓头</w:t>
      </w:r>
      <w:proofErr w:type="gramEnd"/>
      <w:r w:rsidRPr="003A3B6B">
        <w:rPr>
          <w:rFonts w:eastAsia="方正仿宋简体"/>
          <w:color w:val="000000"/>
          <w:kern w:val="0"/>
          <w:sz w:val="30"/>
          <w:szCs w:val="30"/>
        </w:rPr>
        <w:t>寸的确定</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1</w:t>
      </w:r>
      <w:r w:rsidRPr="003A3B6B">
        <w:rPr>
          <w:rFonts w:eastAsia="方正仿宋简体"/>
          <w:color w:val="000000"/>
          <w:kern w:val="0"/>
          <w:sz w:val="30"/>
          <w:szCs w:val="30"/>
        </w:rPr>
        <w:t>、属第三十四条第（一）项的强行平仓</w:t>
      </w:r>
      <w:r>
        <w:rPr>
          <w:rFonts w:eastAsia="方正仿宋简体" w:hint="eastAsia"/>
          <w:color w:val="000000"/>
          <w:kern w:val="0"/>
          <w:sz w:val="30"/>
          <w:szCs w:val="30"/>
        </w:rPr>
        <w:t>：</w:t>
      </w:r>
      <w:r w:rsidRPr="003A3B6B">
        <w:rPr>
          <w:rFonts w:eastAsia="方正仿宋简体"/>
          <w:color w:val="000000"/>
          <w:kern w:val="0"/>
          <w:sz w:val="30"/>
          <w:szCs w:val="30"/>
        </w:rPr>
        <w:t>其需要强行平仓的头寸由交易所按先投机、后套期保值的原则</w:t>
      </w:r>
      <w:r>
        <w:rPr>
          <w:rFonts w:eastAsia="方正仿宋简体" w:hint="eastAsia"/>
          <w:color w:val="000000"/>
          <w:kern w:val="0"/>
          <w:sz w:val="30"/>
          <w:szCs w:val="30"/>
        </w:rPr>
        <w:t>；</w:t>
      </w:r>
      <w:r w:rsidRPr="003A3B6B">
        <w:rPr>
          <w:rFonts w:eastAsia="方正仿宋简体"/>
          <w:color w:val="000000"/>
          <w:kern w:val="0"/>
          <w:sz w:val="30"/>
          <w:szCs w:val="30"/>
        </w:rPr>
        <w:t>并按上一交易日闭市后</w:t>
      </w:r>
      <w:r w:rsidRPr="003A3B6B">
        <w:rPr>
          <w:rFonts w:eastAsia="方正仿宋简体"/>
          <w:color w:val="000000"/>
          <w:kern w:val="0"/>
          <w:sz w:val="30"/>
          <w:szCs w:val="30"/>
        </w:rPr>
        <w:lastRenderedPageBreak/>
        <w:t>合约总持仓量由大到小顺序，先选择持仓量大的合约作为强行平仓的合约</w:t>
      </w:r>
      <w:r>
        <w:rPr>
          <w:rFonts w:eastAsia="方正仿宋简体" w:hint="eastAsia"/>
          <w:color w:val="000000"/>
          <w:kern w:val="0"/>
          <w:sz w:val="30"/>
          <w:szCs w:val="30"/>
        </w:rPr>
        <w:t>；</w:t>
      </w:r>
      <w:r w:rsidRPr="003A3B6B">
        <w:rPr>
          <w:rFonts w:eastAsia="方正仿宋简体"/>
          <w:color w:val="000000"/>
          <w:kern w:val="0"/>
          <w:sz w:val="30"/>
          <w:szCs w:val="30"/>
        </w:rPr>
        <w:t>再按该会员所有</w:t>
      </w:r>
      <w:r w:rsidRPr="003A3B6B">
        <w:rPr>
          <w:rFonts w:eastAsia="方正仿宋简体"/>
          <w:kern w:val="0"/>
          <w:sz w:val="30"/>
          <w:szCs w:val="30"/>
        </w:rPr>
        <w:t>客户</w:t>
      </w:r>
      <w:r w:rsidRPr="003A3B6B">
        <w:rPr>
          <w:rFonts w:eastAsia="方正仿宋简体"/>
          <w:color w:val="000000"/>
          <w:kern w:val="0"/>
          <w:sz w:val="30"/>
          <w:szCs w:val="30"/>
        </w:rPr>
        <w:t>该合约的净持仓亏损由大到小确定。</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若多个会员需要强行平仓的，按追加保证金由大到小的顺序，先</w:t>
      </w:r>
      <w:proofErr w:type="gramStart"/>
      <w:r w:rsidRPr="003A3B6B">
        <w:rPr>
          <w:rFonts w:eastAsia="方正仿宋简体"/>
          <w:color w:val="000000"/>
          <w:kern w:val="0"/>
          <w:sz w:val="30"/>
          <w:szCs w:val="30"/>
        </w:rPr>
        <w:t>平需要</w:t>
      </w:r>
      <w:proofErr w:type="gramEnd"/>
      <w:r w:rsidRPr="003A3B6B">
        <w:rPr>
          <w:rFonts w:eastAsia="方正仿宋简体"/>
          <w:color w:val="000000"/>
          <w:kern w:val="0"/>
          <w:sz w:val="30"/>
          <w:szCs w:val="30"/>
        </w:rPr>
        <w:t>追加保证金大的会员。</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2</w:t>
      </w:r>
      <w:r w:rsidRPr="003A3B6B">
        <w:rPr>
          <w:rFonts w:eastAsia="方正仿宋简体"/>
          <w:color w:val="000000"/>
          <w:kern w:val="0"/>
          <w:sz w:val="30"/>
          <w:szCs w:val="30"/>
        </w:rPr>
        <w:t>、</w:t>
      </w:r>
      <w:r w:rsidRPr="003A3B6B">
        <w:rPr>
          <w:rFonts w:eastAsia="方正仿宋简体"/>
          <w:dstrike/>
          <w:color w:val="000000"/>
          <w:kern w:val="0"/>
          <w:sz w:val="30"/>
          <w:szCs w:val="30"/>
        </w:rPr>
        <w:t>属第三十四条第（二）项的强行平仓</w:t>
      </w:r>
      <w:r>
        <w:rPr>
          <w:rFonts w:eastAsia="方正仿宋简体" w:hint="eastAsia"/>
          <w:dstrike/>
          <w:color w:val="000000"/>
          <w:kern w:val="0"/>
          <w:sz w:val="30"/>
          <w:szCs w:val="30"/>
        </w:rPr>
        <w:t>：</w:t>
      </w:r>
      <w:r w:rsidRPr="003A3B6B">
        <w:rPr>
          <w:rFonts w:eastAsia="方正仿宋简体"/>
          <w:dstrike/>
          <w:color w:val="000000"/>
          <w:kern w:val="0"/>
          <w:sz w:val="30"/>
          <w:szCs w:val="30"/>
        </w:rPr>
        <w:t>若系一个</w:t>
      </w:r>
      <w:proofErr w:type="gramStart"/>
      <w:r w:rsidRPr="003A3B6B">
        <w:rPr>
          <w:rFonts w:eastAsia="方正仿宋简体"/>
          <w:dstrike/>
          <w:color w:val="000000"/>
          <w:kern w:val="0"/>
          <w:sz w:val="30"/>
          <w:szCs w:val="30"/>
        </w:rPr>
        <w:t>会员超仓，其需</w:t>
      </w:r>
      <w:proofErr w:type="gramEnd"/>
      <w:r w:rsidRPr="003A3B6B">
        <w:rPr>
          <w:rFonts w:eastAsia="方正仿宋简体"/>
          <w:dstrike/>
          <w:color w:val="000000"/>
          <w:kern w:val="0"/>
          <w:sz w:val="30"/>
          <w:szCs w:val="30"/>
        </w:rPr>
        <w:t>强行平</w:t>
      </w:r>
      <w:proofErr w:type="gramStart"/>
      <w:r w:rsidRPr="003A3B6B">
        <w:rPr>
          <w:rFonts w:eastAsia="方正仿宋简体"/>
          <w:dstrike/>
          <w:color w:val="000000"/>
          <w:kern w:val="0"/>
          <w:sz w:val="30"/>
          <w:szCs w:val="30"/>
        </w:rPr>
        <w:t>仓头寸由交易所</w:t>
      </w:r>
      <w:proofErr w:type="gramEnd"/>
      <w:r w:rsidRPr="003A3B6B">
        <w:rPr>
          <w:rFonts w:eastAsia="方正仿宋简体"/>
          <w:dstrike/>
          <w:color w:val="000000"/>
          <w:kern w:val="0"/>
          <w:sz w:val="30"/>
          <w:szCs w:val="30"/>
        </w:rPr>
        <w:t>按</w:t>
      </w:r>
      <w:proofErr w:type="gramStart"/>
      <w:r w:rsidRPr="003A3B6B">
        <w:rPr>
          <w:rFonts w:eastAsia="方正仿宋简体"/>
          <w:dstrike/>
          <w:color w:val="000000"/>
          <w:kern w:val="0"/>
          <w:sz w:val="30"/>
          <w:szCs w:val="30"/>
        </w:rPr>
        <w:t>会员超仓数量</w:t>
      </w:r>
      <w:proofErr w:type="gramEnd"/>
      <w:r w:rsidRPr="003A3B6B">
        <w:rPr>
          <w:rFonts w:eastAsia="方正仿宋简体"/>
          <w:dstrike/>
          <w:color w:val="000000"/>
          <w:kern w:val="0"/>
          <w:sz w:val="30"/>
          <w:szCs w:val="30"/>
        </w:rPr>
        <w:t>与会员投机持仓数量的比例确定有关</w:t>
      </w:r>
      <w:r w:rsidRPr="003A3B6B">
        <w:rPr>
          <w:rFonts w:eastAsia="方正仿宋简体"/>
          <w:dstrike/>
          <w:kern w:val="0"/>
          <w:sz w:val="30"/>
          <w:szCs w:val="30"/>
        </w:rPr>
        <w:t>客户</w:t>
      </w:r>
      <w:r w:rsidRPr="003A3B6B">
        <w:rPr>
          <w:rFonts w:eastAsia="方正仿宋简体"/>
          <w:dstrike/>
          <w:color w:val="000000"/>
          <w:kern w:val="0"/>
          <w:sz w:val="30"/>
          <w:szCs w:val="30"/>
        </w:rPr>
        <w:t>的平仓数量</w:t>
      </w:r>
      <w:r>
        <w:rPr>
          <w:rFonts w:eastAsia="方正仿宋简体" w:hint="eastAsia"/>
          <w:dstrike/>
          <w:color w:val="000000"/>
          <w:kern w:val="0"/>
          <w:sz w:val="30"/>
          <w:szCs w:val="30"/>
        </w:rPr>
        <w:t>；</w:t>
      </w:r>
      <w:r w:rsidRPr="003A3B6B">
        <w:rPr>
          <w:rFonts w:eastAsia="方正仿宋简体"/>
          <w:dstrike/>
          <w:color w:val="000000"/>
          <w:kern w:val="0"/>
          <w:sz w:val="30"/>
          <w:szCs w:val="30"/>
        </w:rPr>
        <w:t>若系多个</w:t>
      </w:r>
      <w:proofErr w:type="gramStart"/>
      <w:r w:rsidRPr="003A3B6B">
        <w:rPr>
          <w:rFonts w:eastAsia="方正仿宋简体"/>
          <w:dstrike/>
          <w:color w:val="000000"/>
          <w:kern w:val="0"/>
          <w:sz w:val="30"/>
          <w:szCs w:val="30"/>
        </w:rPr>
        <w:t>会员超仓，其需</w:t>
      </w:r>
      <w:proofErr w:type="gramEnd"/>
      <w:r w:rsidRPr="003A3B6B">
        <w:rPr>
          <w:rFonts w:eastAsia="方正仿宋简体"/>
          <w:dstrike/>
          <w:color w:val="000000"/>
          <w:kern w:val="0"/>
          <w:sz w:val="30"/>
          <w:szCs w:val="30"/>
        </w:rPr>
        <w:t>强行平</w:t>
      </w:r>
      <w:proofErr w:type="gramStart"/>
      <w:r w:rsidRPr="003A3B6B">
        <w:rPr>
          <w:rFonts w:eastAsia="方正仿宋简体"/>
          <w:dstrike/>
          <w:color w:val="000000"/>
          <w:kern w:val="0"/>
          <w:sz w:val="30"/>
          <w:szCs w:val="30"/>
        </w:rPr>
        <w:t>仓头寸按会员超仓数量</w:t>
      </w:r>
      <w:proofErr w:type="gramEnd"/>
      <w:r w:rsidRPr="003A3B6B">
        <w:rPr>
          <w:rFonts w:eastAsia="方正仿宋简体"/>
          <w:dstrike/>
          <w:color w:val="000000"/>
          <w:kern w:val="0"/>
          <w:sz w:val="30"/>
          <w:szCs w:val="30"/>
        </w:rPr>
        <w:t>由大到小顺序，先选择</w:t>
      </w:r>
      <w:proofErr w:type="gramStart"/>
      <w:r w:rsidRPr="003A3B6B">
        <w:rPr>
          <w:rFonts w:eastAsia="方正仿宋简体"/>
          <w:dstrike/>
          <w:color w:val="000000"/>
          <w:kern w:val="0"/>
          <w:sz w:val="30"/>
          <w:szCs w:val="30"/>
        </w:rPr>
        <w:t>超仓数量</w:t>
      </w:r>
      <w:proofErr w:type="gramEnd"/>
      <w:r w:rsidRPr="003A3B6B">
        <w:rPr>
          <w:rFonts w:eastAsia="方正仿宋简体"/>
          <w:dstrike/>
          <w:color w:val="000000"/>
          <w:kern w:val="0"/>
          <w:sz w:val="30"/>
          <w:szCs w:val="30"/>
        </w:rPr>
        <w:t>大的会员作为强行平仓的对象</w:t>
      </w:r>
      <w:r>
        <w:rPr>
          <w:rFonts w:eastAsia="方正仿宋简体" w:hint="eastAsia"/>
          <w:dstrike/>
          <w:color w:val="000000"/>
          <w:kern w:val="0"/>
          <w:sz w:val="30"/>
          <w:szCs w:val="30"/>
        </w:rPr>
        <w:t>；</w:t>
      </w:r>
      <w:r w:rsidRPr="003A3B6B">
        <w:rPr>
          <w:rFonts w:eastAsia="方正仿宋简体"/>
          <w:dstrike/>
          <w:color w:val="000000"/>
          <w:kern w:val="0"/>
          <w:sz w:val="30"/>
          <w:szCs w:val="30"/>
        </w:rPr>
        <w:t>若</w:t>
      </w:r>
      <w:proofErr w:type="gramStart"/>
      <w:r w:rsidRPr="003A3B6B">
        <w:rPr>
          <w:rFonts w:eastAsia="方正仿宋简体"/>
          <w:dstrike/>
          <w:color w:val="000000"/>
          <w:kern w:val="0"/>
          <w:sz w:val="30"/>
          <w:szCs w:val="30"/>
        </w:rPr>
        <w:t>系</w:t>
      </w:r>
      <w:r w:rsidRPr="003A3B6B">
        <w:rPr>
          <w:rFonts w:eastAsia="方正仿宋简体"/>
          <w:dstrike/>
          <w:kern w:val="0"/>
          <w:sz w:val="30"/>
          <w:szCs w:val="30"/>
        </w:rPr>
        <w:t>客户</w:t>
      </w:r>
      <w:proofErr w:type="gramEnd"/>
      <w:r w:rsidRPr="003A3B6B">
        <w:rPr>
          <w:rFonts w:eastAsia="方正仿宋简体"/>
          <w:dstrike/>
          <w:color w:val="000000"/>
          <w:kern w:val="0"/>
          <w:sz w:val="30"/>
          <w:szCs w:val="30"/>
        </w:rPr>
        <w:t>超仓，则对该</w:t>
      </w:r>
      <w:r w:rsidRPr="003A3B6B">
        <w:rPr>
          <w:rFonts w:eastAsia="方正仿宋简体"/>
          <w:dstrike/>
          <w:kern w:val="0"/>
          <w:sz w:val="30"/>
          <w:szCs w:val="30"/>
        </w:rPr>
        <w:t>客户</w:t>
      </w:r>
      <w:r w:rsidRPr="003A3B6B">
        <w:rPr>
          <w:rFonts w:eastAsia="方正仿宋简体"/>
          <w:dstrike/>
          <w:color w:val="000000"/>
          <w:kern w:val="0"/>
          <w:sz w:val="30"/>
          <w:szCs w:val="30"/>
        </w:rPr>
        <w:t>的超</w:t>
      </w:r>
      <w:proofErr w:type="gramStart"/>
      <w:r w:rsidRPr="003A3B6B">
        <w:rPr>
          <w:rFonts w:eastAsia="方正仿宋简体"/>
          <w:dstrike/>
          <w:color w:val="000000"/>
          <w:kern w:val="0"/>
          <w:sz w:val="30"/>
          <w:szCs w:val="30"/>
        </w:rPr>
        <w:t>仓头</w:t>
      </w:r>
      <w:proofErr w:type="gramEnd"/>
      <w:r w:rsidRPr="003A3B6B">
        <w:rPr>
          <w:rFonts w:eastAsia="方正仿宋简体"/>
          <w:dstrike/>
          <w:color w:val="000000"/>
          <w:kern w:val="0"/>
          <w:sz w:val="30"/>
          <w:szCs w:val="30"/>
        </w:rPr>
        <w:t>寸进行强行平仓。若系会员和</w:t>
      </w:r>
      <w:r w:rsidRPr="003A3B6B">
        <w:rPr>
          <w:rFonts w:eastAsia="方正仿宋简体"/>
          <w:dstrike/>
          <w:kern w:val="0"/>
          <w:sz w:val="30"/>
          <w:szCs w:val="30"/>
        </w:rPr>
        <w:t>客户</w:t>
      </w:r>
      <w:r w:rsidRPr="003A3B6B">
        <w:rPr>
          <w:rFonts w:eastAsia="方正仿宋简体"/>
          <w:dstrike/>
          <w:color w:val="000000"/>
          <w:kern w:val="0"/>
          <w:sz w:val="30"/>
          <w:szCs w:val="30"/>
        </w:rPr>
        <w:t>同时超仓，则先</w:t>
      </w:r>
      <w:proofErr w:type="gramStart"/>
      <w:r w:rsidRPr="003A3B6B">
        <w:rPr>
          <w:rFonts w:eastAsia="方正仿宋简体"/>
          <w:dstrike/>
          <w:color w:val="000000"/>
          <w:kern w:val="0"/>
          <w:sz w:val="30"/>
          <w:szCs w:val="30"/>
        </w:rPr>
        <w:t>对超仓的</w:t>
      </w:r>
      <w:proofErr w:type="gramEnd"/>
      <w:r w:rsidRPr="003A3B6B">
        <w:rPr>
          <w:rFonts w:eastAsia="方正仿宋简体"/>
          <w:dstrike/>
          <w:kern w:val="0"/>
          <w:sz w:val="30"/>
          <w:szCs w:val="30"/>
        </w:rPr>
        <w:t>客户</w:t>
      </w:r>
      <w:r w:rsidRPr="003A3B6B">
        <w:rPr>
          <w:rFonts w:eastAsia="方正仿宋简体"/>
          <w:dstrike/>
          <w:color w:val="000000"/>
          <w:kern w:val="0"/>
          <w:sz w:val="30"/>
          <w:szCs w:val="30"/>
        </w:rPr>
        <w:t>进行平仓，再按</w:t>
      </w:r>
      <w:proofErr w:type="gramStart"/>
      <w:r w:rsidRPr="003A3B6B">
        <w:rPr>
          <w:rFonts w:eastAsia="方正仿宋简体"/>
          <w:dstrike/>
          <w:color w:val="000000"/>
          <w:kern w:val="0"/>
          <w:sz w:val="30"/>
          <w:szCs w:val="30"/>
        </w:rPr>
        <w:t>会员超仓</w:t>
      </w:r>
      <w:proofErr w:type="gramEnd"/>
      <w:r w:rsidRPr="003A3B6B">
        <w:rPr>
          <w:rFonts w:eastAsia="方正仿宋简体"/>
          <w:dstrike/>
          <w:color w:val="000000"/>
          <w:kern w:val="0"/>
          <w:sz w:val="30"/>
          <w:szCs w:val="30"/>
        </w:rPr>
        <w:t>的方法平仓。但</w:t>
      </w:r>
      <w:r w:rsidRPr="003A3B6B">
        <w:rPr>
          <w:rFonts w:eastAsia="方正仿宋简体"/>
          <w:dstrike/>
          <w:kern w:val="0"/>
          <w:sz w:val="30"/>
          <w:szCs w:val="30"/>
        </w:rPr>
        <w:t>铅</w:t>
      </w:r>
      <w:r w:rsidRPr="003A3B6B">
        <w:rPr>
          <w:rFonts w:eastAsia="方正仿宋简体"/>
          <w:dstrike/>
          <w:color w:val="000000"/>
          <w:kern w:val="0"/>
          <w:sz w:val="30"/>
          <w:szCs w:val="30"/>
        </w:rPr>
        <w:t>、镍、锡、黄金、天然橡胶、燃料油、白银、石油沥青、热轧卷板期货</w:t>
      </w:r>
      <w:proofErr w:type="gramStart"/>
      <w:r w:rsidRPr="003A3B6B">
        <w:rPr>
          <w:rFonts w:eastAsia="方正仿宋简体"/>
          <w:dstrike/>
          <w:color w:val="000000"/>
          <w:kern w:val="0"/>
          <w:sz w:val="30"/>
          <w:szCs w:val="30"/>
        </w:rPr>
        <w:t>合约超仓相关</w:t>
      </w:r>
      <w:proofErr w:type="gramEnd"/>
      <w:r w:rsidRPr="003A3B6B">
        <w:rPr>
          <w:rFonts w:eastAsia="方正仿宋简体"/>
          <w:dstrike/>
          <w:color w:val="000000"/>
          <w:kern w:val="0"/>
          <w:sz w:val="30"/>
          <w:szCs w:val="30"/>
        </w:rPr>
        <w:t>要求本部分另有规定的，从其规定。</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属第三十四条第（二）项</w:t>
      </w:r>
      <w:r w:rsidRPr="003A3B6B">
        <w:rPr>
          <w:rFonts w:eastAsia="方正仿宋简体"/>
          <w:dstrike/>
          <w:color w:val="000000"/>
          <w:kern w:val="0"/>
          <w:sz w:val="30"/>
          <w:szCs w:val="30"/>
        </w:rPr>
        <w:t>铅、</w:t>
      </w:r>
      <w:bookmarkStart w:id="42" w:name="OLE_LINK368"/>
      <w:r w:rsidRPr="003A3B6B">
        <w:rPr>
          <w:rFonts w:eastAsia="方正仿宋简体"/>
          <w:dstrike/>
          <w:color w:val="000000"/>
          <w:kern w:val="0"/>
          <w:sz w:val="30"/>
          <w:szCs w:val="30"/>
        </w:rPr>
        <w:t>镍、锡、</w:t>
      </w:r>
      <w:bookmarkEnd w:id="42"/>
      <w:r w:rsidRPr="003A3B6B">
        <w:rPr>
          <w:rFonts w:eastAsia="方正仿宋简体"/>
          <w:dstrike/>
          <w:color w:val="000000"/>
          <w:kern w:val="0"/>
          <w:sz w:val="30"/>
          <w:szCs w:val="30"/>
        </w:rPr>
        <w:t>黄金、天然橡胶、燃料油、白银、石油沥青、热轧卷板期货合约</w:t>
      </w:r>
      <w:r w:rsidRPr="003A3B6B">
        <w:rPr>
          <w:rFonts w:eastAsia="方正仿宋简体"/>
          <w:color w:val="000000"/>
          <w:kern w:val="0"/>
          <w:sz w:val="30"/>
          <w:szCs w:val="30"/>
        </w:rPr>
        <w:t>的</w:t>
      </w:r>
      <w:r w:rsidRPr="004A2D96">
        <w:rPr>
          <w:rFonts w:eastAsia="方正仿宋简体"/>
          <w:b/>
          <w:color w:val="000000"/>
          <w:kern w:val="0"/>
          <w:sz w:val="30"/>
          <w:szCs w:val="30"/>
          <w:shd w:val="clear" w:color="auto" w:fill="BFBFBF"/>
        </w:rPr>
        <w:t>，</w:t>
      </w:r>
      <w:r w:rsidRPr="003A3B6B">
        <w:rPr>
          <w:rFonts w:eastAsia="方正仿宋简体"/>
          <w:dstrike/>
          <w:color w:val="000000"/>
          <w:kern w:val="0"/>
          <w:sz w:val="30"/>
          <w:szCs w:val="30"/>
        </w:rPr>
        <w:t>强行平仓</w:t>
      </w:r>
      <w:r w:rsidRPr="003A3B6B">
        <w:rPr>
          <w:rFonts w:eastAsia="方正仿宋简体"/>
          <w:b/>
          <w:color w:val="000000"/>
          <w:kern w:val="0"/>
          <w:sz w:val="30"/>
          <w:szCs w:val="30"/>
          <w:shd w:val="clear" w:color="auto" w:fill="BFBFBF"/>
        </w:rPr>
        <w:t>交易所采取以下措施</w:t>
      </w:r>
      <w:r>
        <w:rPr>
          <w:rFonts w:eastAsia="方正仿宋简体" w:hint="eastAsia"/>
          <w:color w:val="000000"/>
          <w:kern w:val="0"/>
          <w:sz w:val="30"/>
          <w:szCs w:val="30"/>
        </w:rPr>
        <w:t>：</w:t>
      </w:r>
      <w:r w:rsidRPr="003A3B6B">
        <w:rPr>
          <w:rFonts w:eastAsia="方正仿宋简体"/>
          <w:color w:val="000000"/>
          <w:kern w:val="0"/>
          <w:sz w:val="30"/>
          <w:szCs w:val="30"/>
        </w:rPr>
        <w:t>若系客户（或非期货公司会员）超仓，则对该客户（或非期货公司会员）的超</w:t>
      </w:r>
      <w:proofErr w:type="gramStart"/>
      <w:r w:rsidRPr="003A3B6B">
        <w:rPr>
          <w:rFonts w:eastAsia="方正仿宋简体"/>
          <w:color w:val="000000"/>
          <w:kern w:val="0"/>
          <w:sz w:val="30"/>
          <w:szCs w:val="30"/>
        </w:rPr>
        <w:t>仓头</w:t>
      </w:r>
      <w:proofErr w:type="gramEnd"/>
      <w:r w:rsidRPr="003A3B6B">
        <w:rPr>
          <w:rFonts w:eastAsia="方正仿宋简体"/>
          <w:color w:val="000000"/>
          <w:kern w:val="0"/>
          <w:sz w:val="30"/>
          <w:szCs w:val="30"/>
        </w:rPr>
        <w:t>寸进行强行平仓；若系期货公司会员达到或者超过持仓限额的，不得同方向开仓交易。</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3</w:t>
      </w:r>
      <w:r w:rsidRPr="003A3B6B">
        <w:rPr>
          <w:rFonts w:eastAsia="方正仿宋简体"/>
          <w:color w:val="000000"/>
          <w:kern w:val="0"/>
          <w:sz w:val="30"/>
          <w:szCs w:val="30"/>
        </w:rPr>
        <w:t>、属第三十四条第（三）项、第（四）项、第（五）项、第（六）项的强行平仓，强行平</w:t>
      </w:r>
      <w:proofErr w:type="gramStart"/>
      <w:r w:rsidRPr="003A3B6B">
        <w:rPr>
          <w:rFonts w:eastAsia="方正仿宋简体"/>
          <w:color w:val="000000"/>
          <w:kern w:val="0"/>
          <w:sz w:val="30"/>
          <w:szCs w:val="30"/>
        </w:rPr>
        <w:t>仓头寸由交易所</w:t>
      </w:r>
      <w:proofErr w:type="gramEnd"/>
      <w:r w:rsidRPr="003A3B6B">
        <w:rPr>
          <w:rFonts w:eastAsia="方正仿宋简体"/>
          <w:color w:val="000000"/>
          <w:kern w:val="0"/>
          <w:sz w:val="30"/>
          <w:szCs w:val="30"/>
        </w:rPr>
        <w:t>根据涉及的会员和</w:t>
      </w:r>
      <w:r w:rsidRPr="003A3B6B">
        <w:rPr>
          <w:rFonts w:eastAsia="方正仿宋简体"/>
          <w:kern w:val="0"/>
          <w:sz w:val="30"/>
          <w:szCs w:val="30"/>
        </w:rPr>
        <w:t>客户</w:t>
      </w:r>
      <w:r w:rsidRPr="003A3B6B">
        <w:rPr>
          <w:rFonts w:eastAsia="方正仿宋简体"/>
          <w:color w:val="000000"/>
          <w:kern w:val="0"/>
          <w:sz w:val="30"/>
          <w:szCs w:val="30"/>
        </w:rPr>
        <w:t>具体情况确定。</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若会员同时满足第三十四条第（一）项、第（二）项情况，交易所先按第（二）项情况确定强行平</w:t>
      </w:r>
      <w:proofErr w:type="gramStart"/>
      <w:r w:rsidRPr="003A3B6B">
        <w:rPr>
          <w:rFonts w:eastAsia="方正仿宋简体"/>
          <w:color w:val="000000"/>
          <w:kern w:val="0"/>
          <w:sz w:val="30"/>
          <w:szCs w:val="30"/>
        </w:rPr>
        <w:t>仓头</w:t>
      </w:r>
      <w:proofErr w:type="gramEnd"/>
      <w:r w:rsidRPr="003A3B6B">
        <w:rPr>
          <w:rFonts w:eastAsia="方正仿宋简体"/>
          <w:color w:val="000000"/>
          <w:kern w:val="0"/>
          <w:sz w:val="30"/>
          <w:szCs w:val="30"/>
        </w:rPr>
        <w:t>寸，再按第（一）项情况</w:t>
      </w:r>
      <w:r w:rsidRPr="003A3B6B">
        <w:rPr>
          <w:rFonts w:eastAsia="方正仿宋简体"/>
          <w:color w:val="000000"/>
          <w:kern w:val="0"/>
          <w:sz w:val="30"/>
          <w:szCs w:val="30"/>
        </w:rPr>
        <w:lastRenderedPageBreak/>
        <w:t>确定强行平</w:t>
      </w:r>
      <w:proofErr w:type="gramStart"/>
      <w:r w:rsidRPr="003A3B6B">
        <w:rPr>
          <w:rFonts w:eastAsia="方正仿宋简体"/>
          <w:color w:val="000000"/>
          <w:kern w:val="0"/>
          <w:sz w:val="30"/>
          <w:szCs w:val="30"/>
        </w:rPr>
        <w:t>仓头</w:t>
      </w:r>
      <w:proofErr w:type="gramEnd"/>
      <w:r w:rsidRPr="003A3B6B">
        <w:rPr>
          <w:rFonts w:eastAsia="方正仿宋简体"/>
          <w:color w:val="000000"/>
          <w:kern w:val="0"/>
          <w:sz w:val="30"/>
          <w:szCs w:val="30"/>
        </w:rPr>
        <w:t>寸。</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第三十六条</w:t>
      </w:r>
      <w:r w:rsidRPr="003A3B6B">
        <w:rPr>
          <w:rFonts w:eastAsia="方正仿宋简体"/>
          <w:color w:val="000000"/>
          <w:kern w:val="0"/>
          <w:sz w:val="30"/>
          <w:szCs w:val="30"/>
        </w:rPr>
        <w:t xml:space="preserve"> </w:t>
      </w:r>
      <w:r w:rsidRPr="003A3B6B">
        <w:rPr>
          <w:rFonts w:eastAsia="方正仿宋简体"/>
          <w:color w:val="000000"/>
          <w:kern w:val="0"/>
          <w:sz w:val="30"/>
          <w:szCs w:val="30"/>
        </w:rPr>
        <w:t>强行平仓的执行</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（一）通知。交易所</w:t>
      </w:r>
      <w:r w:rsidRPr="001940C4">
        <w:rPr>
          <w:rFonts w:ascii="方正仿宋简体" w:eastAsia="方正仿宋简体" w:hint="eastAsia"/>
          <w:color w:val="000000"/>
          <w:kern w:val="0"/>
          <w:sz w:val="30"/>
          <w:szCs w:val="30"/>
        </w:rPr>
        <w:t>以“强行平仓通知书”（</w:t>
      </w:r>
      <w:r w:rsidRPr="003A3B6B">
        <w:rPr>
          <w:rFonts w:eastAsia="方正仿宋简体"/>
          <w:color w:val="000000"/>
          <w:kern w:val="0"/>
          <w:sz w:val="30"/>
          <w:szCs w:val="30"/>
        </w:rPr>
        <w:t>以下简称通知书）的形式向有关会员下达强行平仓要求。通知书除交易所特别送达以外，随当日结算数据发送，有关会员可以通过会员服务系统获得。</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（二）执行及确认。</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1</w:t>
      </w:r>
      <w:r w:rsidRPr="003A3B6B">
        <w:rPr>
          <w:rFonts w:eastAsia="方正仿宋简体"/>
          <w:color w:val="000000"/>
          <w:kern w:val="0"/>
          <w:sz w:val="30"/>
          <w:szCs w:val="30"/>
        </w:rPr>
        <w:t>、开市后，有关会员应当首先自行平仓，直至达到平仓要求。执行结果由交易所审核</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会员有本办法第三十四条第（三）项情形的，交易所可以直接执行强行平仓；</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2</w:t>
      </w:r>
      <w:r w:rsidRPr="003A3B6B">
        <w:rPr>
          <w:rFonts w:eastAsia="方正仿宋简体"/>
          <w:color w:val="000000"/>
          <w:kern w:val="0"/>
          <w:sz w:val="30"/>
          <w:szCs w:val="30"/>
        </w:rPr>
        <w:t>、超过会员自行强行平仓时限而未执行完毕的，剩余部分由交易所直接执行强行平仓</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3</w:t>
      </w:r>
      <w:r w:rsidRPr="003A3B6B">
        <w:rPr>
          <w:rFonts w:eastAsia="方正仿宋简体"/>
          <w:color w:val="000000"/>
          <w:kern w:val="0"/>
          <w:sz w:val="30"/>
          <w:szCs w:val="30"/>
        </w:rPr>
        <w:t>、强行平仓执行完毕后，由交易所记录执行结果存档</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4</w:t>
      </w:r>
      <w:r w:rsidRPr="003A3B6B">
        <w:rPr>
          <w:rFonts w:eastAsia="方正仿宋简体"/>
          <w:color w:val="000000"/>
          <w:kern w:val="0"/>
          <w:sz w:val="30"/>
          <w:szCs w:val="30"/>
        </w:rPr>
        <w:t>、强行平仓结果随当日成交记录发送，有关会员可以通过会员服务系统获得。</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第三十七条</w:t>
      </w:r>
      <w:r w:rsidRPr="003A3B6B">
        <w:rPr>
          <w:rFonts w:eastAsia="方正仿宋简体"/>
          <w:color w:val="000000"/>
          <w:kern w:val="0"/>
          <w:sz w:val="30"/>
          <w:szCs w:val="30"/>
        </w:rPr>
        <w:t xml:space="preserve"> </w:t>
      </w:r>
      <w:r w:rsidRPr="003A3B6B">
        <w:rPr>
          <w:rFonts w:eastAsia="方正仿宋简体"/>
          <w:color w:val="000000"/>
          <w:kern w:val="0"/>
          <w:sz w:val="30"/>
          <w:szCs w:val="30"/>
        </w:rPr>
        <w:t>强行平仓的价格通过市场交易形成。</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第三十八条</w:t>
      </w:r>
      <w:r w:rsidRPr="003A3B6B">
        <w:rPr>
          <w:rFonts w:eastAsia="方正仿宋简体"/>
          <w:color w:val="000000"/>
          <w:kern w:val="0"/>
          <w:sz w:val="30"/>
          <w:szCs w:val="30"/>
        </w:rPr>
        <w:t xml:space="preserve"> </w:t>
      </w:r>
      <w:r w:rsidRPr="003A3B6B">
        <w:rPr>
          <w:rFonts w:eastAsia="方正仿宋简体"/>
          <w:color w:val="000000"/>
          <w:kern w:val="0"/>
          <w:sz w:val="30"/>
          <w:szCs w:val="30"/>
        </w:rPr>
        <w:t>因受价格涨跌停板限制或其他市场原因制约而无法在规定时限内完成全部强行平仓的，其剩余持</w:t>
      </w:r>
      <w:proofErr w:type="gramStart"/>
      <w:r w:rsidRPr="003A3B6B">
        <w:rPr>
          <w:rFonts w:eastAsia="方正仿宋简体"/>
          <w:color w:val="000000"/>
          <w:kern w:val="0"/>
          <w:sz w:val="30"/>
          <w:szCs w:val="30"/>
        </w:rPr>
        <w:t>仓头寸</w:t>
      </w:r>
      <w:proofErr w:type="gramEnd"/>
      <w:r w:rsidRPr="003A3B6B">
        <w:rPr>
          <w:rFonts w:eastAsia="方正仿宋简体"/>
          <w:color w:val="000000"/>
          <w:kern w:val="0"/>
          <w:sz w:val="30"/>
          <w:szCs w:val="30"/>
        </w:rPr>
        <w:t>可以顺延至下一交易日继续平仓，仍按第三十五条原则执行，直至平仓完毕。</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第三十九条</w:t>
      </w:r>
      <w:r w:rsidRPr="003A3B6B">
        <w:rPr>
          <w:rFonts w:eastAsia="方正仿宋简体"/>
          <w:color w:val="000000"/>
          <w:kern w:val="0"/>
          <w:sz w:val="30"/>
          <w:szCs w:val="30"/>
        </w:rPr>
        <w:t xml:space="preserve"> </w:t>
      </w:r>
      <w:r w:rsidRPr="003A3B6B">
        <w:rPr>
          <w:rFonts w:eastAsia="方正仿宋简体"/>
          <w:color w:val="000000"/>
          <w:kern w:val="0"/>
          <w:sz w:val="30"/>
          <w:szCs w:val="30"/>
        </w:rPr>
        <w:t>如因价格涨跌停板或其他市场原因而无法在当日完成全部强行平仓的，交易所根据结算结果，对该会员</w:t>
      </w:r>
      <w:proofErr w:type="gramStart"/>
      <w:r w:rsidRPr="003A3B6B">
        <w:rPr>
          <w:rFonts w:eastAsia="方正仿宋简体"/>
          <w:color w:val="000000"/>
          <w:kern w:val="0"/>
          <w:sz w:val="30"/>
          <w:szCs w:val="30"/>
        </w:rPr>
        <w:t>作出</w:t>
      </w:r>
      <w:proofErr w:type="gramEnd"/>
      <w:r w:rsidRPr="003A3B6B">
        <w:rPr>
          <w:rFonts w:eastAsia="方正仿宋简体"/>
          <w:color w:val="000000"/>
          <w:kern w:val="0"/>
          <w:sz w:val="30"/>
          <w:szCs w:val="30"/>
        </w:rPr>
        <w:t>相应的处理。</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第四十条</w:t>
      </w:r>
      <w:r w:rsidRPr="003A3B6B">
        <w:rPr>
          <w:rFonts w:eastAsia="方正仿宋简体"/>
          <w:color w:val="000000"/>
          <w:kern w:val="0"/>
          <w:sz w:val="30"/>
          <w:szCs w:val="30"/>
        </w:rPr>
        <w:t xml:space="preserve"> </w:t>
      </w:r>
      <w:r w:rsidRPr="003A3B6B">
        <w:rPr>
          <w:rFonts w:eastAsia="方正仿宋简体"/>
          <w:color w:val="000000"/>
          <w:kern w:val="0"/>
          <w:sz w:val="30"/>
          <w:szCs w:val="30"/>
        </w:rPr>
        <w:t>由于价格涨跌停板限制或其他市场原因，有关持仓的</w:t>
      </w:r>
      <w:r w:rsidRPr="003A3B6B">
        <w:rPr>
          <w:rFonts w:eastAsia="方正仿宋简体"/>
          <w:color w:val="000000"/>
          <w:kern w:val="0"/>
          <w:sz w:val="30"/>
          <w:szCs w:val="30"/>
        </w:rPr>
        <w:lastRenderedPageBreak/>
        <w:t>强行平仓只能延时完成的，而因此发生的亏损，仍由直接责任人承担</w:t>
      </w:r>
      <w:r w:rsidRPr="003A3B6B">
        <w:rPr>
          <w:rFonts w:eastAsia="方正仿宋简体"/>
          <w:color w:val="000000"/>
          <w:kern w:val="0"/>
          <w:sz w:val="30"/>
          <w:szCs w:val="30"/>
        </w:rPr>
        <w:t xml:space="preserve">; </w:t>
      </w:r>
      <w:r w:rsidRPr="003A3B6B">
        <w:rPr>
          <w:rFonts w:eastAsia="方正仿宋简体"/>
          <w:color w:val="000000"/>
          <w:kern w:val="0"/>
          <w:sz w:val="30"/>
          <w:szCs w:val="30"/>
        </w:rPr>
        <w:t>未能完成平仓的，该持仓持有者应当继续对此承担持仓责任或交割义务。</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第四十一条</w:t>
      </w:r>
      <w:r w:rsidRPr="003A3B6B">
        <w:rPr>
          <w:rFonts w:eastAsia="方正仿宋简体"/>
          <w:color w:val="000000"/>
          <w:kern w:val="0"/>
          <w:sz w:val="30"/>
          <w:szCs w:val="30"/>
        </w:rPr>
        <w:t xml:space="preserve"> </w:t>
      </w:r>
      <w:r w:rsidRPr="003A3B6B">
        <w:rPr>
          <w:rFonts w:eastAsia="方正仿宋简体"/>
          <w:color w:val="000000"/>
          <w:kern w:val="0"/>
          <w:sz w:val="30"/>
          <w:szCs w:val="30"/>
        </w:rPr>
        <w:t>由会员单位执行的强行平仓产生的盈利仍归直接责任人</w:t>
      </w:r>
      <w:r>
        <w:rPr>
          <w:rFonts w:eastAsia="方正仿宋简体" w:hint="eastAsia"/>
          <w:color w:val="000000"/>
          <w:kern w:val="0"/>
          <w:sz w:val="30"/>
          <w:szCs w:val="30"/>
        </w:rPr>
        <w:t>；</w:t>
      </w:r>
      <w:r w:rsidRPr="003A3B6B">
        <w:rPr>
          <w:rFonts w:eastAsia="方正仿宋简体"/>
          <w:color w:val="000000"/>
          <w:kern w:val="0"/>
          <w:sz w:val="30"/>
          <w:szCs w:val="30"/>
        </w:rPr>
        <w:t>由交易所执行的强行平仓产生的盈利按国家有关规定执行</w:t>
      </w:r>
      <w:r>
        <w:rPr>
          <w:rFonts w:eastAsia="方正仿宋简体" w:hint="eastAsia"/>
          <w:color w:val="000000"/>
          <w:kern w:val="0"/>
          <w:sz w:val="30"/>
          <w:szCs w:val="30"/>
        </w:rPr>
        <w:t>；</w:t>
      </w:r>
      <w:r w:rsidRPr="003A3B6B">
        <w:rPr>
          <w:rFonts w:eastAsia="方正仿宋简体"/>
          <w:color w:val="000000"/>
          <w:kern w:val="0"/>
          <w:sz w:val="30"/>
          <w:szCs w:val="30"/>
        </w:rPr>
        <w:t>因强行平仓发生的亏损由直接责任人承担。</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直接责任人是</w:t>
      </w:r>
      <w:r w:rsidRPr="003A3B6B">
        <w:rPr>
          <w:rFonts w:eastAsia="方正仿宋简体"/>
          <w:kern w:val="0"/>
          <w:sz w:val="30"/>
          <w:szCs w:val="30"/>
        </w:rPr>
        <w:t>客户</w:t>
      </w:r>
      <w:r w:rsidRPr="003A3B6B">
        <w:rPr>
          <w:rFonts w:eastAsia="方正仿宋简体"/>
          <w:color w:val="000000"/>
          <w:kern w:val="0"/>
          <w:sz w:val="30"/>
          <w:szCs w:val="30"/>
        </w:rPr>
        <w:t>的，强行平仓后发生的亏损，由该</w:t>
      </w:r>
      <w:r w:rsidRPr="003A3B6B">
        <w:rPr>
          <w:rFonts w:eastAsia="方正仿宋简体"/>
          <w:kern w:val="0"/>
          <w:sz w:val="30"/>
          <w:szCs w:val="30"/>
        </w:rPr>
        <w:t>客户</w:t>
      </w:r>
      <w:r w:rsidRPr="003A3B6B">
        <w:rPr>
          <w:rFonts w:eastAsia="方正仿宋简体"/>
          <w:color w:val="000000"/>
          <w:kern w:val="0"/>
          <w:sz w:val="30"/>
          <w:szCs w:val="30"/>
        </w:rPr>
        <w:t>开户所在</w:t>
      </w:r>
      <w:r w:rsidRPr="003A3B6B">
        <w:rPr>
          <w:rFonts w:eastAsia="方正仿宋简体"/>
          <w:kern w:val="0"/>
          <w:sz w:val="30"/>
          <w:szCs w:val="30"/>
        </w:rPr>
        <w:t>期货公司</w:t>
      </w:r>
      <w:r w:rsidRPr="003A3B6B">
        <w:rPr>
          <w:rFonts w:eastAsia="方正仿宋简体"/>
          <w:color w:val="000000"/>
          <w:kern w:val="0"/>
          <w:sz w:val="30"/>
          <w:szCs w:val="30"/>
        </w:rPr>
        <w:t>会员先行承担后，自行向该</w:t>
      </w:r>
      <w:r w:rsidRPr="003A3B6B">
        <w:rPr>
          <w:rFonts w:eastAsia="方正仿宋简体"/>
          <w:kern w:val="0"/>
          <w:sz w:val="30"/>
          <w:szCs w:val="30"/>
        </w:rPr>
        <w:t>客户</w:t>
      </w:r>
      <w:r w:rsidRPr="003A3B6B">
        <w:rPr>
          <w:rFonts w:eastAsia="方正仿宋简体"/>
          <w:color w:val="000000"/>
          <w:kern w:val="0"/>
          <w:sz w:val="30"/>
          <w:szCs w:val="30"/>
        </w:rPr>
        <w:t>追索。</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p>
    <w:p w:rsidR="00CB4318" w:rsidRPr="001940C4" w:rsidRDefault="00CB4318" w:rsidP="00CB4318">
      <w:pPr>
        <w:autoSpaceDE w:val="0"/>
        <w:autoSpaceDN w:val="0"/>
        <w:adjustRightInd w:val="0"/>
        <w:spacing w:line="560" w:lineRule="exact"/>
        <w:ind w:firstLineChars="200" w:firstLine="600"/>
        <w:jc w:val="center"/>
        <w:rPr>
          <w:rFonts w:ascii="方正黑体简体" w:eastAsia="方正黑体简体" w:hint="eastAsia"/>
          <w:bCs/>
          <w:color w:val="000000"/>
          <w:kern w:val="0"/>
          <w:sz w:val="30"/>
          <w:szCs w:val="30"/>
        </w:rPr>
      </w:pPr>
      <w:r w:rsidRPr="001940C4">
        <w:rPr>
          <w:rFonts w:ascii="方正黑体简体" w:eastAsia="方正黑体简体" w:hint="eastAsia"/>
          <w:bCs/>
          <w:color w:val="000000"/>
          <w:kern w:val="0"/>
          <w:sz w:val="30"/>
          <w:szCs w:val="30"/>
        </w:rPr>
        <w:t>第</w:t>
      </w:r>
      <w:r w:rsidRPr="001940C4">
        <w:rPr>
          <w:rFonts w:ascii="方正黑体简体" w:eastAsia="方正黑体简体" w:hint="eastAsia"/>
          <w:bCs/>
          <w:dstrike/>
          <w:color w:val="000000"/>
          <w:kern w:val="0"/>
          <w:sz w:val="30"/>
          <w:szCs w:val="30"/>
        </w:rPr>
        <w:t>七</w:t>
      </w:r>
      <w:r w:rsidRPr="001940C4">
        <w:rPr>
          <w:rFonts w:ascii="方正黑体简体" w:eastAsia="方正黑体简体" w:hint="eastAsia"/>
          <w:color w:val="000000"/>
          <w:kern w:val="0"/>
          <w:sz w:val="30"/>
          <w:szCs w:val="30"/>
          <w:shd w:val="clear" w:color="auto" w:fill="BFBFBF"/>
        </w:rPr>
        <w:t>八</w:t>
      </w:r>
      <w:r w:rsidRPr="001940C4">
        <w:rPr>
          <w:rFonts w:ascii="方正黑体简体" w:eastAsia="方正黑体简体" w:hint="eastAsia"/>
          <w:bCs/>
          <w:color w:val="000000"/>
          <w:kern w:val="0"/>
          <w:sz w:val="30"/>
          <w:szCs w:val="30"/>
        </w:rPr>
        <w:t>章 风险警示制度</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第四十二条</w:t>
      </w:r>
      <w:r w:rsidRPr="003A3B6B">
        <w:rPr>
          <w:rFonts w:eastAsia="方正仿宋简体"/>
          <w:color w:val="000000"/>
          <w:kern w:val="0"/>
          <w:sz w:val="30"/>
          <w:szCs w:val="30"/>
        </w:rPr>
        <w:t xml:space="preserve"> </w:t>
      </w:r>
      <w:r w:rsidRPr="003A3B6B">
        <w:rPr>
          <w:rFonts w:eastAsia="方正仿宋简体"/>
          <w:color w:val="000000"/>
          <w:kern w:val="0"/>
          <w:sz w:val="30"/>
          <w:szCs w:val="30"/>
        </w:rPr>
        <w:t>交易所实行风险警示制度。当交易所认为必要时，可以分别或同时采取要求报告情况、谈话提醒、书面警示、公开谴责、发布风险警示公告等措施中的一种或多种，以警示和化解风险。</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第四十三条</w:t>
      </w:r>
      <w:r w:rsidRPr="003A3B6B">
        <w:rPr>
          <w:rFonts w:eastAsia="方正仿宋简体"/>
          <w:color w:val="000000"/>
          <w:kern w:val="0"/>
          <w:sz w:val="30"/>
          <w:szCs w:val="30"/>
        </w:rPr>
        <w:t xml:space="preserve"> </w:t>
      </w:r>
      <w:r w:rsidRPr="003A3B6B">
        <w:rPr>
          <w:rFonts w:eastAsia="方正仿宋简体"/>
          <w:color w:val="000000"/>
          <w:kern w:val="0"/>
          <w:sz w:val="30"/>
          <w:szCs w:val="30"/>
        </w:rPr>
        <w:t>出现下列情形之一的，交易所可以约见指定的会员高管人员或</w:t>
      </w:r>
      <w:r w:rsidRPr="003A3B6B">
        <w:rPr>
          <w:rFonts w:eastAsia="方正仿宋简体"/>
          <w:kern w:val="0"/>
          <w:sz w:val="30"/>
          <w:szCs w:val="30"/>
        </w:rPr>
        <w:t>客户</w:t>
      </w:r>
      <w:r w:rsidRPr="003A3B6B">
        <w:rPr>
          <w:rFonts w:eastAsia="方正仿宋简体"/>
          <w:color w:val="000000"/>
          <w:kern w:val="0"/>
          <w:sz w:val="30"/>
          <w:szCs w:val="30"/>
        </w:rPr>
        <w:t>谈话提醒风险，或要求会员或</w:t>
      </w:r>
      <w:r w:rsidRPr="003A3B6B">
        <w:rPr>
          <w:rFonts w:eastAsia="方正仿宋简体"/>
          <w:kern w:val="0"/>
          <w:sz w:val="30"/>
          <w:szCs w:val="30"/>
        </w:rPr>
        <w:t>客户</w:t>
      </w:r>
      <w:r w:rsidRPr="003A3B6B">
        <w:rPr>
          <w:rFonts w:eastAsia="方正仿宋简体"/>
          <w:color w:val="000000"/>
          <w:kern w:val="0"/>
          <w:sz w:val="30"/>
          <w:szCs w:val="30"/>
        </w:rPr>
        <w:t>报告情况</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（一）期货价格出现异常</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（二）会员或</w:t>
      </w:r>
      <w:r w:rsidRPr="003A3B6B">
        <w:rPr>
          <w:rFonts w:eastAsia="方正仿宋简体"/>
          <w:kern w:val="0"/>
          <w:sz w:val="30"/>
          <w:szCs w:val="30"/>
        </w:rPr>
        <w:t>客户</w:t>
      </w:r>
      <w:r w:rsidRPr="003A3B6B">
        <w:rPr>
          <w:rFonts w:eastAsia="方正仿宋简体"/>
          <w:color w:val="000000"/>
          <w:kern w:val="0"/>
          <w:sz w:val="30"/>
          <w:szCs w:val="30"/>
        </w:rPr>
        <w:t>交易异常</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（三）会员或客户持仓异常</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（四）会员资金异常</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（五）会员或客户涉嫌违规、违约</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（六）交易所接到投诉涉及到会员或</w:t>
      </w:r>
      <w:r w:rsidRPr="003A3B6B">
        <w:rPr>
          <w:rFonts w:eastAsia="方正仿宋简体"/>
          <w:kern w:val="0"/>
          <w:sz w:val="30"/>
          <w:szCs w:val="30"/>
        </w:rPr>
        <w:t>客户</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（七）会员涉及司法调查</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（八）交易所认定的其他情况。</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lastRenderedPageBreak/>
        <w:t>交易所实施谈话提醒应当遵守下列要求</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（一）交易所发出书面通知，约见指定的会员高管人员或</w:t>
      </w:r>
      <w:r w:rsidRPr="003A3B6B">
        <w:rPr>
          <w:rFonts w:eastAsia="方正仿宋简体"/>
          <w:kern w:val="0"/>
          <w:sz w:val="30"/>
          <w:szCs w:val="30"/>
        </w:rPr>
        <w:t>客户</w:t>
      </w:r>
      <w:r w:rsidRPr="003A3B6B">
        <w:rPr>
          <w:rFonts w:eastAsia="方正仿宋简体"/>
          <w:color w:val="000000"/>
          <w:kern w:val="0"/>
          <w:sz w:val="30"/>
          <w:szCs w:val="30"/>
        </w:rPr>
        <w:t>谈话。</w:t>
      </w:r>
      <w:r w:rsidRPr="003A3B6B">
        <w:rPr>
          <w:rFonts w:eastAsia="方正仿宋简体"/>
          <w:kern w:val="0"/>
          <w:sz w:val="30"/>
          <w:szCs w:val="30"/>
        </w:rPr>
        <w:t>客户</w:t>
      </w:r>
      <w:r w:rsidRPr="003A3B6B">
        <w:rPr>
          <w:rFonts w:eastAsia="方正仿宋简体"/>
          <w:color w:val="000000"/>
          <w:kern w:val="0"/>
          <w:sz w:val="30"/>
          <w:szCs w:val="30"/>
        </w:rPr>
        <w:t>应当由会员指定人员陪同</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（二）交易所安排谈话提醒时，应当将谈话时间、地点、要求等以书面形式提前一天通知会员</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（三）谈话对象确因特殊情况不能参加的，应当事先报告交易所，经交易所同意后可以书面委托有关人员代理</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（四）谈话对象应当如实陈述、不得故意隐瞒事实</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（五）交易所工作人员应当对谈话的有关信息予以保密。</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交易所要求会员或</w:t>
      </w:r>
      <w:r w:rsidRPr="003A3B6B">
        <w:rPr>
          <w:rFonts w:eastAsia="方正仿宋简体"/>
          <w:kern w:val="0"/>
          <w:sz w:val="30"/>
          <w:szCs w:val="30"/>
        </w:rPr>
        <w:t>客户</w:t>
      </w:r>
      <w:r w:rsidRPr="003A3B6B">
        <w:rPr>
          <w:rFonts w:eastAsia="方正仿宋简体"/>
          <w:color w:val="000000"/>
          <w:kern w:val="0"/>
          <w:sz w:val="30"/>
          <w:szCs w:val="30"/>
        </w:rPr>
        <w:t>报告情况的，有关报告方式和报告内容参照大户报告制度。</w:t>
      </w:r>
    </w:p>
    <w:p w:rsidR="00CB4318" w:rsidRPr="001940C4" w:rsidRDefault="00CB4318" w:rsidP="00CB4318">
      <w:pPr>
        <w:autoSpaceDE w:val="0"/>
        <w:autoSpaceDN w:val="0"/>
        <w:adjustRightInd w:val="0"/>
        <w:spacing w:line="560" w:lineRule="exact"/>
        <w:ind w:firstLineChars="200" w:firstLine="600"/>
        <w:rPr>
          <w:rFonts w:ascii="方正仿宋简体" w:eastAsia="方正仿宋简体" w:hint="eastAsia"/>
          <w:color w:val="000000"/>
          <w:kern w:val="0"/>
          <w:sz w:val="30"/>
          <w:szCs w:val="30"/>
        </w:rPr>
      </w:pPr>
      <w:r w:rsidRPr="003A3B6B">
        <w:rPr>
          <w:rFonts w:eastAsia="方正仿宋简体"/>
          <w:color w:val="000000"/>
          <w:kern w:val="0"/>
          <w:sz w:val="30"/>
          <w:szCs w:val="30"/>
        </w:rPr>
        <w:t>第四十四条</w:t>
      </w:r>
      <w:r w:rsidRPr="003A3B6B">
        <w:rPr>
          <w:rFonts w:eastAsia="方正仿宋简体"/>
          <w:color w:val="000000"/>
          <w:kern w:val="0"/>
          <w:sz w:val="30"/>
          <w:szCs w:val="30"/>
        </w:rPr>
        <w:t xml:space="preserve"> </w:t>
      </w:r>
      <w:r w:rsidRPr="003A3B6B">
        <w:rPr>
          <w:rFonts w:eastAsia="方正仿宋简体"/>
          <w:color w:val="000000"/>
          <w:kern w:val="0"/>
          <w:sz w:val="30"/>
          <w:szCs w:val="30"/>
        </w:rPr>
        <w:t>通过情况报告和谈话，发现会员或</w:t>
      </w:r>
      <w:r w:rsidRPr="003A3B6B">
        <w:rPr>
          <w:rFonts w:eastAsia="方正仿宋简体"/>
          <w:kern w:val="0"/>
          <w:sz w:val="30"/>
          <w:szCs w:val="30"/>
        </w:rPr>
        <w:t>客户</w:t>
      </w:r>
      <w:r w:rsidRPr="003A3B6B">
        <w:rPr>
          <w:rFonts w:eastAsia="方正仿宋简体"/>
          <w:color w:val="000000"/>
          <w:kern w:val="0"/>
          <w:sz w:val="30"/>
          <w:szCs w:val="30"/>
        </w:rPr>
        <w:t>有违规嫌疑、交易头寸有较大风险的，交易所可以对会员或</w:t>
      </w:r>
      <w:r w:rsidRPr="003A3B6B">
        <w:rPr>
          <w:rFonts w:eastAsia="方正仿宋简体"/>
          <w:kern w:val="0"/>
          <w:sz w:val="30"/>
          <w:szCs w:val="30"/>
        </w:rPr>
        <w:t>客户</w:t>
      </w:r>
      <w:r w:rsidRPr="003A3B6B">
        <w:rPr>
          <w:rFonts w:eastAsia="方正仿宋简体"/>
          <w:color w:val="000000"/>
          <w:kern w:val="0"/>
          <w:sz w:val="30"/>
          <w:szCs w:val="30"/>
        </w:rPr>
        <w:t>发出书面的</w:t>
      </w:r>
      <w:r w:rsidRPr="001940C4">
        <w:rPr>
          <w:rFonts w:ascii="方正仿宋简体" w:eastAsia="方正仿宋简体" w:hint="eastAsia"/>
          <w:color w:val="000000"/>
          <w:kern w:val="0"/>
          <w:sz w:val="30"/>
          <w:szCs w:val="30"/>
        </w:rPr>
        <w:t>“风险警示函”。</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第四十五条</w:t>
      </w:r>
      <w:r w:rsidRPr="003A3B6B">
        <w:rPr>
          <w:rFonts w:eastAsia="方正仿宋简体"/>
          <w:color w:val="000000"/>
          <w:kern w:val="0"/>
          <w:sz w:val="30"/>
          <w:szCs w:val="30"/>
        </w:rPr>
        <w:t xml:space="preserve"> </w:t>
      </w:r>
      <w:r w:rsidRPr="003A3B6B">
        <w:rPr>
          <w:rFonts w:eastAsia="方正仿宋简体"/>
          <w:color w:val="000000"/>
          <w:kern w:val="0"/>
          <w:sz w:val="30"/>
          <w:szCs w:val="30"/>
        </w:rPr>
        <w:t>发生下列情形之一的，交易所可以在指定的有关媒体上对有关会员和</w:t>
      </w:r>
      <w:r w:rsidRPr="003A3B6B">
        <w:rPr>
          <w:rFonts w:eastAsia="方正仿宋简体"/>
          <w:kern w:val="0"/>
          <w:sz w:val="30"/>
          <w:szCs w:val="30"/>
        </w:rPr>
        <w:t>客户</w:t>
      </w:r>
      <w:r w:rsidRPr="003A3B6B">
        <w:rPr>
          <w:rFonts w:eastAsia="方正仿宋简体"/>
          <w:color w:val="000000"/>
          <w:kern w:val="0"/>
          <w:sz w:val="30"/>
          <w:szCs w:val="30"/>
        </w:rPr>
        <w:t>进行公开谴责</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（一）不按交易所要求报告情况或者谈话的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（二）故意隐瞒事实，瞒报、错报、漏报重要信息的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（三）故意销毁违规违约证明材料</w:t>
      </w:r>
      <w:r>
        <w:rPr>
          <w:rFonts w:eastAsia="方正仿宋简体" w:hint="eastAsia"/>
          <w:color w:val="000000"/>
          <w:kern w:val="0"/>
          <w:sz w:val="30"/>
          <w:szCs w:val="30"/>
        </w:rPr>
        <w:t>，</w:t>
      </w:r>
      <w:r w:rsidRPr="003A3B6B">
        <w:rPr>
          <w:rFonts w:eastAsia="方正仿宋简体"/>
          <w:color w:val="000000"/>
          <w:kern w:val="0"/>
          <w:sz w:val="30"/>
          <w:szCs w:val="30"/>
        </w:rPr>
        <w:t>不配合中国证监会或者交易所调查的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（四）经查实存在欺诈</w:t>
      </w:r>
      <w:r w:rsidRPr="003A3B6B">
        <w:rPr>
          <w:rFonts w:eastAsia="方正仿宋简体"/>
          <w:kern w:val="0"/>
          <w:sz w:val="30"/>
          <w:szCs w:val="30"/>
        </w:rPr>
        <w:t>客户</w:t>
      </w:r>
      <w:r w:rsidRPr="003A3B6B">
        <w:rPr>
          <w:rFonts w:eastAsia="方正仿宋简体"/>
          <w:color w:val="000000"/>
          <w:kern w:val="0"/>
          <w:sz w:val="30"/>
          <w:szCs w:val="30"/>
        </w:rPr>
        <w:t>行为的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（五）经查实参与分</w:t>
      </w:r>
      <w:proofErr w:type="gramStart"/>
      <w:r w:rsidRPr="003A3B6B">
        <w:rPr>
          <w:rFonts w:eastAsia="方正仿宋简体"/>
          <w:color w:val="000000"/>
          <w:kern w:val="0"/>
          <w:sz w:val="30"/>
          <w:szCs w:val="30"/>
        </w:rPr>
        <w:t>仓或者</w:t>
      </w:r>
      <w:proofErr w:type="gramEnd"/>
      <w:r w:rsidRPr="003A3B6B">
        <w:rPr>
          <w:rFonts w:eastAsia="方正仿宋简体"/>
          <w:color w:val="000000"/>
          <w:kern w:val="0"/>
          <w:sz w:val="30"/>
          <w:szCs w:val="30"/>
        </w:rPr>
        <w:t>操纵市场的</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（六）交易所认定的其他违规行为。</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lastRenderedPageBreak/>
        <w:t>交易所对相关会员或</w:t>
      </w:r>
      <w:r w:rsidRPr="003A3B6B">
        <w:rPr>
          <w:rFonts w:eastAsia="方正仿宋简体"/>
          <w:kern w:val="0"/>
          <w:sz w:val="30"/>
          <w:szCs w:val="30"/>
        </w:rPr>
        <w:t>客户</w:t>
      </w:r>
      <w:r w:rsidRPr="003A3B6B">
        <w:rPr>
          <w:rFonts w:eastAsia="方正仿宋简体"/>
          <w:color w:val="000000"/>
          <w:kern w:val="0"/>
          <w:sz w:val="30"/>
          <w:szCs w:val="30"/>
        </w:rPr>
        <w:t>进行公开谴责的同时，对其违规行为，按《上海期货交易所违规处理办法》有关规定处理。</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第四十六条</w:t>
      </w:r>
      <w:r w:rsidRPr="003A3B6B">
        <w:rPr>
          <w:rFonts w:eastAsia="方正仿宋简体"/>
          <w:color w:val="000000"/>
          <w:kern w:val="0"/>
          <w:sz w:val="30"/>
          <w:szCs w:val="30"/>
        </w:rPr>
        <w:t xml:space="preserve"> </w:t>
      </w:r>
      <w:r w:rsidRPr="003A3B6B">
        <w:rPr>
          <w:rFonts w:eastAsia="方正仿宋简体"/>
          <w:color w:val="000000"/>
          <w:kern w:val="0"/>
          <w:sz w:val="30"/>
          <w:szCs w:val="30"/>
        </w:rPr>
        <w:t>发生下列情形之一的，交易所可以发出风险警示公告，向全体会员和</w:t>
      </w:r>
      <w:r w:rsidRPr="003A3B6B">
        <w:rPr>
          <w:rFonts w:eastAsia="方正仿宋简体"/>
          <w:kern w:val="0"/>
          <w:sz w:val="30"/>
          <w:szCs w:val="30"/>
        </w:rPr>
        <w:t>客户</w:t>
      </w:r>
      <w:r w:rsidRPr="003A3B6B">
        <w:rPr>
          <w:rFonts w:eastAsia="方正仿宋简体"/>
          <w:color w:val="000000"/>
          <w:kern w:val="0"/>
          <w:sz w:val="30"/>
          <w:szCs w:val="30"/>
        </w:rPr>
        <w:t>警示风险</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（一）期货价格出现异常</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（二）期货价格和现货价格出现较大差距</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hint="eastAsia"/>
          <w:color w:val="000000"/>
          <w:kern w:val="0"/>
          <w:sz w:val="30"/>
          <w:szCs w:val="30"/>
        </w:rPr>
      </w:pPr>
      <w:r w:rsidRPr="003A3B6B">
        <w:rPr>
          <w:rFonts w:eastAsia="方正仿宋简体"/>
          <w:color w:val="000000"/>
          <w:kern w:val="0"/>
          <w:sz w:val="30"/>
          <w:szCs w:val="30"/>
        </w:rPr>
        <w:t>（三）国内期货价格和国际市场价格出现较大差距</w:t>
      </w:r>
      <w:r>
        <w:rPr>
          <w:rFonts w:eastAsia="方正仿宋简体" w:hint="eastAsia"/>
          <w:color w:val="000000"/>
          <w:kern w:val="0"/>
          <w:sz w:val="30"/>
          <w:szCs w:val="30"/>
        </w:rPr>
        <w:t>；</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（四）交易所认定的其他异常情况。</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p>
    <w:p w:rsidR="00CB4318" w:rsidRPr="001940C4" w:rsidRDefault="00CB4318" w:rsidP="00CB4318">
      <w:pPr>
        <w:autoSpaceDE w:val="0"/>
        <w:autoSpaceDN w:val="0"/>
        <w:adjustRightInd w:val="0"/>
        <w:spacing w:line="560" w:lineRule="exact"/>
        <w:ind w:firstLineChars="200" w:firstLine="600"/>
        <w:jc w:val="center"/>
        <w:rPr>
          <w:rFonts w:ascii="方正黑体简体" w:eastAsia="方正黑体简体" w:hint="eastAsia"/>
          <w:bCs/>
          <w:color w:val="000000"/>
          <w:kern w:val="0"/>
          <w:sz w:val="30"/>
          <w:szCs w:val="30"/>
        </w:rPr>
      </w:pPr>
      <w:r w:rsidRPr="001940C4">
        <w:rPr>
          <w:rFonts w:ascii="方正黑体简体" w:eastAsia="方正黑体简体" w:hint="eastAsia"/>
          <w:bCs/>
          <w:color w:val="000000"/>
          <w:kern w:val="0"/>
          <w:sz w:val="30"/>
          <w:szCs w:val="30"/>
        </w:rPr>
        <w:t>第</w:t>
      </w:r>
      <w:r w:rsidRPr="001940C4">
        <w:rPr>
          <w:rFonts w:ascii="方正黑体简体" w:eastAsia="方正黑体简体" w:hint="eastAsia"/>
          <w:bCs/>
          <w:dstrike/>
          <w:color w:val="000000"/>
          <w:kern w:val="0"/>
          <w:sz w:val="30"/>
          <w:szCs w:val="30"/>
        </w:rPr>
        <w:t>八</w:t>
      </w:r>
      <w:r w:rsidRPr="001940C4">
        <w:rPr>
          <w:rFonts w:ascii="方正黑体简体" w:eastAsia="方正黑体简体" w:hint="eastAsia"/>
          <w:color w:val="000000"/>
          <w:kern w:val="0"/>
          <w:sz w:val="30"/>
          <w:szCs w:val="30"/>
          <w:shd w:val="clear" w:color="auto" w:fill="BFBFBF"/>
        </w:rPr>
        <w:t>九</w:t>
      </w:r>
      <w:r w:rsidRPr="001940C4">
        <w:rPr>
          <w:rFonts w:ascii="方正黑体简体" w:eastAsia="方正黑体简体" w:hint="eastAsia"/>
          <w:bCs/>
          <w:color w:val="000000"/>
          <w:kern w:val="0"/>
          <w:sz w:val="30"/>
          <w:szCs w:val="30"/>
        </w:rPr>
        <w:t>章 附 则</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第四十七条</w:t>
      </w:r>
      <w:r w:rsidRPr="003A3B6B">
        <w:rPr>
          <w:rFonts w:eastAsia="方正仿宋简体"/>
          <w:color w:val="000000"/>
          <w:kern w:val="0"/>
          <w:sz w:val="30"/>
          <w:szCs w:val="30"/>
        </w:rPr>
        <w:t xml:space="preserve"> </w:t>
      </w:r>
      <w:r w:rsidRPr="003A3B6B">
        <w:rPr>
          <w:rFonts w:eastAsia="方正仿宋简体"/>
          <w:color w:val="000000"/>
          <w:kern w:val="0"/>
          <w:sz w:val="30"/>
          <w:szCs w:val="30"/>
        </w:rPr>
        <w:t>违反本办法规定的，交易所可以按本办法和《上海期货交易所违规处理办法》的有关规定处理。</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第四十八条</w:t>
      </w:r>
      <w:r>
        <w:rPr>
          <w:rFonts w:eastAsia="方正仿宋简体" w:hint="eastAsia"/>
          <w:color w:val="000000"/>
          <w:kern w:val="0"/>
          <w:sz w:val="30"/>
          <w:szCs w:val="30"/>
        </w:rPr>
        <w:t xml:space="preserve"> </w:t>
      </w:r>
      <w:r w:rsidRPr="003A3B6B">
        <w:rPr>
          <w:rFonts w:eastAsia="方正仿宋简体"/>
          <w:color w:val="000000"/>
          <w:kern w:val="0"/>
          <w:sz w:val="30"/>
          <w:szCs w:val="30"/>
        </w:rPr>
        <w:t>除交易所另有规定外，本细则中涉及投机交易风险管理的规则，同等适用于非套期保值交易。</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第四十九条</w:t>
      </w:r>
      <w:r w:rsidRPr="003A3B6B">
        <w:rPr>
          <w:rFonts w:eastAsia="方正仿宋简体"/>
          <w:color w:val="000000"/>
          <w:kern w:val="0"/>
          <w:sz w:val="30"/>
          <w:szCs w:val="30"/>
        </w:rPr>
        <w:t xml:space="preserve"> </w:t>
      </w:r>
      <w:r w:rsidRPr="003A3B6B">
        <w:rPr>
          <w:rFonts w:eastAsia="方正仿宋简体"/>
          <w:color w:val="000000"/>
          <w:kern w:val="0"/>
          <w:sz w:val="30"/>
          <w:szCs w:val="30"/>
        </w:rPr>
        <w:t>有关连续交易相关的风险控制，上海期货交易所连续交易细则有特殊规定的，从其规定。</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第五十条</w:t>
      </w:r>
      <w:r w:rsidRPr="003A3B6B">
        <w:rPr>
          <w:rFonts w:eastAsia="方正仿宋简体"/>
          <w:color w:val="000000"/>
          <w:kern w:val="0"/>
          <w:sz w:val="30"/>
          <w:szCs w:val="30"/>
        </w:rPr>
        <w:t xml:space="preserve"> </w:t>
      </w:r>
      <w:r w:rsidRPr="003A3B6B">
        <w:rPr>
          <w:rFonts w:eastAsia="方正仿宋简体"/>
          <w:color w:val="000000"/>
          <w:kern w:val="0"/>
          <w:sz w:val="30"/>
          <w:szCs w:val="30"/>
        </w:rPr>
        <w:t>本办法解释权属于上海期货交易所。</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r w:rsidRPr="003A3B6B">
        <w:rPr>
          <w:rFonts w:eastAsia="方正仿宋简体"/>
          <w:color w:val="000000"/>
          <w:kern w:val="0"/>
          <w:sz w:val="30"/>
          <w:szCs w:val="30"/>
        </w:rPr>
        <w:t>第五十一条</w:t>
      </w:r>
      <w:r w:rsidRPr="003A3B6B">
        <w:rPr>
          <w:rFonts w:eastAsia="方正仿宋简体"/>
          <w:color w:val="000000"/>
          <w:kern w:val="0"/>
          <w:sz w:val="30"/>
          <w:szCs w:val="30"/>
        </w:rPr>
        <w:t xml:space="preserve"> </w:t>
      </w:r>
      <w:r w:rsidRPr="003A3B6B">
        <w:rPr>
          <w:rFonts w:eastAsia="方正仿宋简体"/>
          <w:color w:val="000000"/>
          <w:kern w:val="0"/>
          <w:sz w:val="30"/>
          <w:szCs w:val="30"/>
        </w:rPr>
        <w:t>本办法自</w:t>
      </w:r>
      <w:r w:rsidRPr="003A3B6B">
        <w:rPr>
          <w:rFonts w:eastAsia="方正仿宋简体"/>
          <w:color w:val="000000"/>
          <w:kern w:val="0"/>
          <w:sz w:val="30"/>
          <w:szCs w:val="30"/>
        </w:rPr>
        <w:t xml:space="preserve">  </w:t>
      </w:r>
      <w:r w:rsidRPr="003A3B6B">
        <w:rPr>
          <w:rFonts w:eastAsia="方正仿宋简体"/>
          <w:color w:val="000000"/>
          <w:kern w:val="0"/>
          <w:sz w:val="30"/>
          <w:szCs w:val="30"/>
        </w:rPr>
        <w:t>年</w:t>
      </w:r>
      <w:r w:rsidRPr="003A3B6B">
        <w:rPr>
          <w:rFonts w:eastAsia="方正仿宋简体"/>
          <w:color w:val="000000"/>
          <w:kern w:val="0"/>
          <w:sz w:val="30"/>
          <w:szCs w:val="30"/>
        </w:rPr>
        <w:t xml:space="preserve">  </w:t>
      </w:r>
      <w:r w:rsidRPr="003A3B6B">
        <w:rPr>
          <w:rFonts w:eastAsia="方正仿宋简体"/>
          <w:color w:val="000000"/>
          <w:kern w:val="0"/>
          <w:sz w:val="30"/>
          <w:szCs w:val="30"/>
        </w:rPr>
        <w:t>月</w:t>
      </w:r>
      <w:r w:rsidRPr="003A3B6B">
        <w:rPr>
          <w:rFonts w:eastAsia="方正仿宋简体"/>
          <w:color w:val="000000"/>
          <w:kern w:val="0"/>
          <w:sz w:val="30"/>
          <w:szCs w:val="30"/>
        </w:rPr>
        <w:t xml:space="preserve">  </w:t>
      </w:r>
      <w:r w:rsidRPr="003A3B6B">
        <w:rPr>
          <w:rFonts w:eastAsia="方正仿宋简体"/>
          <w:color w:val="000000"/>
          <w:kern w:val="0"/>
          <w:sz w:val="30"/>
          <w:szCs w:val="30"/>
        </w:rPr>
        <w:t>日起施行。</w:t>
      </w:r>
    </w:p>
    <w:p w:rsidR="00CB4318" w:rsidRPr="003A3B6B" w:rsidRDefault="00CB4318" w:rsidP="00CB4318">
      <w:pPr>
        <w:autoSpaceDE w:val="0"/>
        <w:autoSpaceDN w:val="0"/>
        <w:adjustRightInd w:val="0"/>
        <w:spacing w:line="560" w:lineRule="exact"/>
        <w:ind w:firstLineChars="200" w:firstLine="600"/>
        <w:rPr>
          <w:rFonts w:eastAsia="方正仿宋简体"/>
          <w:color w:val="000000"/>
          <w:kern w:val="0"/>
          <w:sz w:val="30"/>
          <w:szCs w:val="30"/>
        </w:rPr>
      </w:pPr>
    </w:p>
    <w:p w:rsidR="00CB4318" w:rsidRPr="00342474" w:rsidRDefault="00CB4318" w:rsidP="00CB4318">
      <w:pPr>
        <w:autoSpaceDE w:val="0"/>
        <w:autoSpaceDN w:val="0"/>
        <w:adjustRightInd w:val="0"/>
        <w:spacing w:line="560" w:lineRule="exact"/>
        <w:ind w:firstLineChars="200" w:firstLine="600"/>
        <w:rPr>
          <w:rFonts w:ascii="仿宋" w:eastAsia="仿宋" w:hAnsi="仿宋"/>
          <w:color w:val="000000"/>
          <w:kern w:val="0"/>
          <w:sz w:val="32"/>
          <w:szCs w:val="32"/>
        </w:rPr>
        <w:sectPr w:rsidR="00CB4318" w:rsidRPr="00342474" w:rsidSect="002B446D">
          <w:footerReference w:type="even" r:id="rId7"/>
          <w:footerReference w:type="default" r:id="rId8"/>
          <w:pgSz w:w="11907" w:h="16840" w:code="9"/>
          <w:pgMar w:top="2098" w:right="1418" w:bottom="1701" w:left="1701" w:header="720" w:footer="720" w:gutter="0"/>
          <w:pgNumType w:fmt="numberInDash"/>
          <w:cols w:space="720"/>
          <w:noEndnote/>
        </w:sectPr>
      </w:pPr>
      <w:r w:rsidRPr="003A3B6B">
        <w:rPr>
          <w:rFonts w:eastAsia="方正仿宋简体"/>
          <w:color w:val="000000"/>
          <w:kern w:val="0"/>
          <w:sz w:val="30"/>
          <w:szCs w:val="30"/>
        </w:rPr>
        <w:t>附件</w:t>
      </w:r>
      <w:r>
        <w:rPr>
          <w:rFonts w:eastAsia="方正仿宋简体" w:hint="eastAsia"/>
          <w:color w:val="000000"/>
          <w:kern w:val="0"/>
          <w:sz w:val="30"/>
          <w:szCs w:val="30"/>
        </w:rPr>
        <w:t>：</w:t>
      </w:r>
      <w:r w:rsidRPr="003A3B6B">
        <w:rPr>
          <w:rFonts w:eastAsia="方正仿宋简体"/>
          <w:color w:val="000000"/>
          <w:kern w:val="0"/>
          <w:sz w:val="30"/>
          <w:szCs w:val="30"/>
        </w:rPr>
        <w:t>平仓数量的分配方法及步骤</w:t>
      </w:r>
    </w:p>
    <w:p w:rsidR="00CB4318" w:rsidRPr="00B330E1" w:rsidRDefault="00CB4318" w:rsidP="00CB4318">
      <w:pPr>
        <w:snapToGrid w:val="0"/>
        <w:rPr>
          <w:rFonts w:eastAsia="仿宋_GB2312"/>
          <w:bCs/>
          <w:color w:val="000000"/>
          <w:spacing w:val="8"/>
          <w:sz w:val="32"/>
          <w:szCs w:val="32"/>
        </w:rPr>
      </w:pPr>
      <w:r w:rsidRPr="00B330E1">
        <w:rPr>
          <w:rFonts w:ascii="方正仿宋简体" w:eastAsia="方正仿宋简体" w:cs="方正仿宋简体" w:hint="eastAsia"/>
          <w:b/>
          <w:bCs/>
          <w:color w:val="000000"/>
        </w:rPr>
        <w:lastRenderedPageBreak/>
        <w:t>附件</w:t>
      </w:r>
      <w:r w:rsidRPr="00B330E1">
        <w:rPr>
          <w:rFonts w:ascii="方正仿宋简体" w:eastAsia="方正仿宋简体" w:cs="方正仿宋简体"/>
          <w:b/>
          <w:bCs/>
          <w:color w:val="000000"/>
        </w:rPr>
        <w:t xml:space="preserve">: </w:t>
      </w:r>
    </w:p>
    <w:p w:rsidR="00CB4318" w:rsidRPr="00B330E1" w:rsidRDefault="00CB4318" w:rsidP="00CB4318">
      <w:pPr>
        <w:snapToGrid w:val="0"/>
        <w:jc w:val="center"/>
        <w:rPr>
          <w:b/>
          <w:bCs/>
          <w:w w:val="90"/>
          <w:sz w:val="36"/>
        </w:rPr>
      </w:pPr>
      <w:r w:rsidRPr="00B330E1">
        <w:rPr>
          <w:rFonts w:hint="eastAsia"/>
          <w:b/>
          <w:bCs/>
          <w:w w:val="90"/>
          <w:sz w:val="36"/>
        </w:rPr>
        <w:t>平仓数量的分配方法及步骤（铜、铝、锌、铅、</w:t>
      </w:r>
      <w:r w:rsidRPr="007E77BB">
        <w:rPr>
          <w:rFonts w:hint="eastAsia"/>
          <w:b/>
          <w:bCs/>
          <w:w w:val="90"/>
          <w:sz w:val="36"/>
        </w:rPr>
        <w:t>镍、锡、</w:t>
      </w:r>
      <w:r w:rsidRPr="00B330E1">
        <w:rPr>
          <w:rFonts w:hint="eastAsia"/>
          <w:b/>
          <w:bCs/>
          <w:w w:val="90"/>
          <w:sz w:val="36"/>
        </w:rPr>
        <w:t>螺纹钢、线材、热轧卷板、黄金、白银）</w:t>
      </w:r>
    </w:p>
    <w:tbl>
      <w:tblPr>
        <w:tblW w:w="14390" w:type="dxa"/>
        <w:tblInd w:w="-130" w:type="dxa"/>
        <w:tblLayout w:type="fixed"/>
        <w:tblCellMar>
          <w:left w:w="0" w:type="dxa"/>
          <w:right w:w="0" w:type="dxa"/>
        </w:tblCellMar>
        <w:tblLook w:val="0000" w:firstRow="0" w:lastRow="0" w:firstColumn="0" w:lastColumn="0" w:noHBand="0" w:noVBand="0"/>
      </w:tblPr>
      <w:tblGrid>
        <w:gridCol w:w="770"/>
        <w:gridCol w:w="3280"/>
        <w:gridCol w:w="2560"/>
        <w:gridCol w:w="4020"/>
        <w:gridCol w:w="2290"/>
        <w:gridCol w:w="1470"/>
      </w:tblGrid>
      <w:tr w:rsidR="00CB4318" w:rsidRPr="00B330E1" w:rsidTr="00196196">
        <w:trPr>
          <w:cantSplit/>
          <w:trHeight w:val="220"/>
        </w:trPr>
        <w:tc>
          <w:tcPr>
            <w:tcW w:w="770" w:type="dxa"/>
            <w:tcBorders>
              <w:top w:val="single" w:sz="8" w:space="0" w:color="auto"/>
              <w:left w:val="single" w:sz="8" w:space="0" w:color="auto"/>
              <w:bottom w:val="single" w:sz="4" w:space="0" w:color="auto"/>
              <w:right w:val="single" w:sz="8" w:space="0" w:color="auto"/>
            </w:tcBorders>
            <w:vAlign w:val="center"/>
          </w:tcPr>
          <w:p w:rsidR="00CB4318" w:rsidRPr="00616689" w:rsidRDefault="00CB4318" w:rsidP="00196196">
            <w:pPr>
              <w:jc w:val="center"/>
              <w:rPr>
                <w:sz w:val="18"/>
                <w:szCs w:val="22"/>
              </w:rPr>
            </w:pPr>
            <w:r w:rsidRPr="00616689">
              <w:rPr>
                <w:rFonts w:hint="eastAsia"/>
                <w:sz w:val="18"/>
                <w:szCs w:val="22"/>
              </w:rPr>
              <w:t>步骤</w:t>
            </w:r>
          </w:p>
        </w:tc>
        <w:tc>
          <w:tcPr>
            <w:tcW w:w="3280" w:type="dxa"/>
            <w:tcBorders>
              <w:top w:val="single" w:sz="8" w:space="0" w:color="auto"/>
              <w:left w:val="single" w:sz="8" w:space="0" w:color="auto"/>
              <w:bottom w:val="single" w:sz="4" w:space="0" w:color="auto"/>
              <w:right w:val="single" w:sz="8" w:space="0" w:color="auto"/>
            </w:tcBorders>
            <w:vAlign w:val="center"/>
          </w:tcPr>
          <w:p w:rsidR="00CB4318" w:rsidRPr="00616689" w:rsidRDefault="00CB4318" w:rsidP="00196196">
            <w:pPr>
              <w:jc w:val="center"/>
              <w:rPr>
                <w:sz w:val="18"/>
                <w:szCs w:val="22"/>
              </w:rPr>
            </w:pPr>
            <w:r w:rsidRPr="00616689">
              <w:rPr>
                <w:rFonts w:hint="eastAsia"/>
                <w:sz w:val="18"/>
                <w:szCs w:val="22"/>
              </w:rPr>
              <w:t>分</w:t>
            </w:r>
            <w:r w:rsidRPr="00616689">
              <w:rPr>
                <w:sz w:val="18"/>
                <w:szCs w:val="22"/>
              </w:rPr>
              <w:t xml:space="preserve">    </w:t>
            </w:r>
            <w:r w:rsidRPr="00616689">
              <w:rPr>
                <w:rFonts w:hint="eastAsia"/>
                <w:sz w:val="18"/>
                <w:szCs w:val="22"/>
              </w:rPr>
              <w:t xml:space="preserve"> </w:t>
            </w:r>
            <w:r w:rsidRPr="00616689">
              <w:rPr>
                <w:rFonts w:hint="eastAsia"/>
                <w:sz w:val="18"/>
                <w:szCs w:val="22"/>
              </w:rPr>
              <w:t>配</w:t>
            </w:r>
            <w:r w:rsidRPr="00616689">
              <w:rPr>
                <w:sz w:val="18"/>
                <w:szCs w:val="22"/>
              </w:rPr>
              <w:t xml:space="preserve">    </w:t>
            </w:r>
            <w:r w:rsidRPr="00616689">
              <w:rPr>
                <w:rFonts w:hint="eastAsia"/>
                <w:sz w:val="18"/>
                <w:szCs w:val="22"/>
              </w:rPr>
              <w:t>条</w:t>
            </w:r>
            <w:r w:rsidRPr="00616689">
              <w:rPr>
                <w:sz w:val="18"/>
                <w:szCs w:val="22"/>
              </w:rPr>
              <w:t xml:space="preserve">    </w:t>
            </w:r>
            <w:r w:rsidRPr="00616689">
              <w:rPr>
                <w:rFonts w:hint="eastAsia"/>
                <w:sz w:val="18"/>
                <w:szCs w:val="22"/>
              </w:rPr>
              <w:t>件</w:t>
            </w:r>
          </w:p>
        </w:tc>
        <w:tc>
          <w:tcPr>
            <w:tcW w:w="2560" w:type="dxa"/>
            <w:tcBorders>
              <w:top w:val="single" w:sz="8" w:space="0" w:color="auto"/>
              <w:left w:val="single" w:sz="8" w:space="0" w:color="auto"/>
              <w:bottom w:val="single" w:sz="4" w:space="0" w:color="auto"/>
              <w:right w:val="single" w:sz="8" w:space="0" w:color="auto"/>
            </w:tcBorders>
            <w:vAlign w:val="center"/>
          </w:tcPr>
          <w:p w:rsidR="00CB4318" w:rsidRPr="00616689" w:rsidRDefault="00CB4318" w:rsidP="00196196">
            <w:pPr>
              <w:jc w:val="center"/>
              <w:rPr>
                <w:sz w:val="18"/>
                <w:szCs w:val="22"/>
              </w:rPr>
            </w:pPr>
            <w:r w:rsidRPr="00616689">
              <w:rPr>
                <w:rFonts w:hint="eastAsia"/>
                <w:sz w:val="18"/>
                <w:szCs w:val="22"/>
              </w:rPr>
              <w:t>分</w:t>
            </w:r>
            <w:r w:rsidRPr="00616689">
              <w:rPr>
                <w:sz w:val="18"/>
                <w:szCs w:val="22"/>
              </w:rPr>
              <w:t xml:space="preserve"> </w:t>
            </w:r>
            <w:r w:rsidRPr="00616689">
              <w:rPr>
                <w:rFonts w:hint="eastAsia"/>
                <w:sz w:val="18"/>
                <w:szCs w:val="22"/>
              </w:rPr>
              <w:t>配</w:t>
            </w:r>
            <w:r w:rsidRPr="00616689">
              <w:rPr>
                <w:sz w:val="18"/>
                <w:szCs w:val="22"/>
              </w:rPr>
              <w:t xml:space="preserve"> </w:t>
            </w:r>
            <w:r w:rsidRPr="00616689">
              <w:rPr>
                <w:rFonts w:hint="eastAsia"/>
                <w:sz w:val="18"/>
                <w:szCs w:val="22"/>
              </w:rPr>
              <w:t>数</w:t>
            </w:r>
          </w:p>
        </w:tc>
        <w:tc>
          <w:tcPr>
            <w:tcW w:w="4020" w:type="dxa"/>
            <w:tcBorders>
              <w:top w:val="single" w:sz="8" w:space="0" w:color="auto"/>
              <w:left w:val="single" w:sz="8" w:space="0" w:color="auto"/>
              <w:bottom w:val="single" w:sz="4" w:space="0" w:color="auto"/>
              <w:right w:val="single" w:sz="8" w:space="0" w:color="auto"/>
            </w:tcBorders>
            <w:vAlign w:val="center"/>
          </w:tcPr>
          <w:p w:rsidR="00CB4318" w:rsidRPr="00616689" w:rsidRDefault="00CB4318" w:rsidP="00196196">
            <w:pPr>
              <w:jc w:val="center"/>
              <w:rPr>
                <w:sz w:val="18"/>
                <w:szCs w:val="22"/>
              </w:rPr>
            </w:pPr>
            <w:r w:rsidRPr="00616689">
              <w:rPr>
                <w:rFonts w:hint="eastAsia"/>
                <w:sz w:val="18"/>
                <w:szCs w:val="22"/>
              </w:rPr>
              <w:t>分</w:t>
            </w:r>
            <w:r w:rsidRPr="00616689">
              <w:rPr>
                <w:rFonts w:hint="eastAsia"/>
                <w:sz w:val="18"/>
                <w:szCs w:val="22"/>
              </w:rPr>
              <w:t xml:space="preserve"> </w:t>
            </w:r>
            <w:r w:rsidRPr="00616689">
              <w:rPr>
                <w:rFonts w:hint="eastAsia"/>
                <w:sz w:val="18"/>
                <w:szCs w:val="22"/>
              </w:rPr>
              <w:t>配</w:t>
            </w:r>
            <w:r w:rsidRPr="00616689">
              <w:rPr>
                <w:rFonts w:hint="eastAsia"/>
                <w:sz w:val="18"/>
                <w:szCs w:val="22"/>
              </w:rPr>
              <w:t xml:space="preserve"> </w:t>
            </w:r>
            <w:r w:rsidRPr="00616689">
              <w:rPr>
                <w:rFonts w:hint="eastAsia"/>
                <w:sz w:val="18"/>
                <w:szCs w:val="22"/>
              </w:rPr>
              <w:t>比</w:t>
            </w:r>
            <w:r w:rsidRPr="00616689">
              <w:rPr>
                <w:rFonts w:hint="eastAsia"/>
                <w:sz w:val="18"/>
                <w:szCs w:val="22"/>
              </w:rPr>
              <w:t xml:space="preserve"> </w:t>
            </w:r>
            <w:r w:rsidRPr="00616689">
              <w:rPr>
                <w:rFonts w:hint="eastAsia"/>
                <w:sz w:val="18"/>
                <w:szCs w:val="22"/>
              </w:rPr>
              <w:t>例</w:t>
            </w:r>
          </w:p>
        </w:tc>
        <w:tc>
          <w:tcPr>
            <w:tcW w:w="2290" w:type="dxa"/>
            <w:tcBorders>
              <w:top w:val="single" w:sz="8" w:space="0" w:color="auto"/>
              <w:left w:val="single" w:sz="8" w:space="0" w:color="auto"/>
              <w:bottom w:val="single" w:sz="4" w:space="0" w:color="auto"/>
              <w:right w:val="single" w:sz="4" w:space="0" w:color="auto"/>
            </w:tcBorders>
            <w:vAlign w:val="center"/>
          </w:tcPr>
          <w:p w:rsidR="00CB4318" w:rsidRPr="00616689" w:rsidRDefault="00CB4318" w:rsidP="00196196">
            <w:pPr>
              <w:jc w:val="center"/>
              <w:rPr>
                <w:sz w:val="18"/>
                <w:szCs w:val="22"/>
              </w:rPr>
            </w:pPr>
            <w:r w:rsidRPr="00616689">
              <w:rPr>
                <w:rFonts w:hint="eastAsia"/>
                <w:sz w:val="18"/>
                <w:szCs w:val="22"/>
              </w:rPr>
              <w:t>分配对象</w:t>
            </w:r>
          </w:p>
        </w:tc>
        <w:tc>
          <w:tcPr>
            <w:tcW w:w="1470" w:type="dxa"/>
            <w:tcBorders>
              <w:top w:val="single" w:sz="4" w:space="0" w:color="auto"/>
              <w:left w:val="nil"/>
              <w:bottom w:val="single" w:sz="4" w:space="0" w:color="auto"/>
              <w:right w:val="single" w:sz="4" w:space="0" w:color="auto"/>
            </w:tcBorders>
            <w:vAlign w:val="center"/>
          </w:tcPr>
          <w:p w:rsidR="00CB4318" w:rsidRPr="00616689" w:rsidRDefault="00CB4318" w:rsidP="00196196">
            <w:pPr>
              <w:jc w:val="center"/>
              <w:rPr>
                <w:sz w:val="18"/>
                <w:szCs w:val="22"/>
              </w:rPr>
            </w:pPr>
            <w:r w:rsidRPr="00616689">
              <w:rPr>
                <w:rFonts w:hint="eastAsia"/>
                <w:sz w:val="18"/>
                <w:szCs w:val="22"/>
              </w:rPr>
              <w:t>结果</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1</w:t>
            </w:r>
          </w:p>
        </w:tc>
        <w:tc>
          <w:tcPr>
            <w:tcW w:w="3280" w:type="dxa"/>
            <w:tcBorders>
              <w:top w:val="single" w:sz="8" w:space="0" w:color="auto"/>
              <w:left w:val="single" w:sz="8" w:space="0" w:color="auto"/>
              <w:bottom w:val="nil"/>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6%</w:t>
            </w:r>
            <w:r w:rsidRPr="00616689">
              <w:rPr>
                <w:sz w:val="18"/>
                <w:szCs w:val="22"/>
              </w:rPr>
              <w:t>以上的</w:t>
            </w:r>
          </w:p>
          <w:p w:rsidR="00CB4318" w:rsidRPr="00616689" w:rsidRDefault="00CB4318" w:rsidP="00196196">
            <w:pPr>
              <w:rPr>
                <w:sz w:val="18"/>
                <w:szCs w:val="22"/>
              </w:rPr>
            </w:pPr>
            <w:r w:rsidRPr="00616689">
              <w:rPr>
                <w:rFonts w:hint="eastAsia"/>
                <w:sz w:val="18"/>
                <w:szCs w:val="22"/>
              </w:rPr>
              <w:t>投机头寸数量≥申报平仓数量</w:t>
            </w:r>
          </w:p>
        </w:tc>
        <w:tc>
          <w:tcPr>
            <w:tcW w:w="2560" w:type="dxa"/>
            <w:tcBorders>
              <w:top w:val="single" w:sz="8" w:space="0" w:color="auto"/>
              <w:left w:val="single" w:sz="8" w:space="0" w:color="auto"/>
              <w:bottom w:val="nil"/>
              <w:right w:val="single" w:sz="8" w:space="0" w:color="auto"/>
            </w:tcBorders>
            <w:vAlign w:val="center"/>
          </w:tcPr>
          <w:p w:rsidR="00CB4318" w:rsidRPr="00B330E1" w:rsidRDefault="00CB4318" w:rsidP="00196196">
            <w:pPr>
              <w:rPr>
                <w:sz w:val="18"/>
              </w:rPr>
            </w:pPr>
            <w:r w:rsidRPr="00B330E1">
              <w:rPr>
                <w:rFonts w:hint="eastAsia"/>
                <w:sz w:val="18"/>
              </w:rPr>
              <w:t>申报平仓数量</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ind w:leftChars="261" w:left="548"/>
              <w:rPr>
                <w:sz w:val="18"/>
                <w:szCs w:val="22"/>
              </w:rPr>
            </w:pPr>
            <w:r w:rsidRPr="00616689">
              <w:rPr>
                <w:sz w:val="18"/>
                <w:szCs w:val="22"/>
                <w:u w:val="single"/>
              </w:rPr>
              <w:t xml:space="preserve">  </w:t>
            </w:r>
            <w:r w:rsidRPr="00616689">
              <w:rPr>
                <w:rFonts w:hint="eastAsia"/>
                <w:sz w:val="18"/>
                <w:szCs w:val="22"/>
                <w:u w:val="single"/>
              </w:rPr>
              <w:t xml:space="preserve">    </w:t>
            </w:r>
            <w:r w:rsidRPr="00616689">
              <w:rPr>
                <w:sz w:val="18"/>
                <w:szCs w:val="22"/>
                <w:u w:val="single"/>
              </w:rPr>
              <w:t xml:space="preserve">  </w:t>
            </w:r>
            <w:r w:rsidRPr="00616689">
              <w:rPr>
                <w:rFonts w:hint="eastAsia"/>
                <w:sz w:val="18"/>
                <w:szCs w:val="22"/>
                <w:u w:val="single"/>
              </w:rPr>
              <w:t xml:space="preserve"> </w:t>
            </w:r>
            <w:r w:rsidRPr="00616689">
              <w:rPr>
                <w:rFonts w:hint="eastAsia"/>
                <w:sz w:val="18"/>
                <w:szCs w:val="22"/>
                <w:u w:val="single"/>
              </w:rPr>
              <w:t>申报平仓数量</w:t>
            </w:r>
            <w:r w:rsidRPr="00616689">
              <w:rPr>
                <w:sz w:val="18"/>
                <w:szCs w:val="22"/>
                <w:u w:val="single"/>
              </w:rPr>
              <w:t xml:space="preserve">   </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sz w:val="18"/>
                <w:szCs w:val="22"/>
              </w:rPr>
              <w:t>盈利</w:t>
            </w:r>
            <w:r w:rsidRPr="00616689">
              <w:rPr>
                <w:rFonts w:hint="eastAsia"/>
                <w:sz w:val="18"/>
                <w:szCs w:val="22"/>
              </w:rPr>
              <w:t>6%</w:t>
            </w:r>
            <w:r w:rsidRPr="00616689">
              <w:rPr>
                <w:sz w:val="18"/>
                <w:szCs w:val="22"/>
              </w:rPr>
              <w:t>以上的</w:t>
            </w:r>
            <w:r w:rsidRPr="00616689">
              <w:rPr>
                <w:rFonts w:hint="eastAsia"/>
                <w:sz w:val="18"/>
                <w:szCs w:val="22"/>
              </w:rPr>
              <w:t>投机头寸数量</w:t>
            </w:r>
          </w:p>
        </w:tc>
        <w:tc>
          <w:tcPr>
            <w:tcW w:w="2290" w:type="dxa"/>
            <w:tcBorders>
              <w:top w:val="single" w:sz="8" w:space="0" w:color="auto"/>
              <w:left w:val="single" w:sz="8" w:space="0" w:color="auto"/>
              <w:bottom w:val="nil"/>
              <w:right w:val="single" w:sz="4"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6%</w:t>
            </w:r>
            <w:r w:rsidRPr="00616689">
              <w:rPr>
                <w:sz w:val="18"/>
                <w:szCs w:val="22"/>
              </w:rPr>
              <w:t>以上的</w:t>
            </w:r>
            <w:r w:rsidRPr="00616689">
              <w:rPr>
                <w:rFonts w:hint="eastAsia"/>
                <w:sz w:val="18"/>
                <w:szCs w:val="22"/>
              </w:rPr>
              <w:t>投机</w:t>
            </w:r>
            <w:r w:rsidRPr="00616689">
              <w:rPr>
                <w:rFonts w:hint="eastAsia"/>
                <w:bCs/>
                <w:sz w:val="18"/>
                <w:szCs w:val="22"/>
              </w:rPr>
              <w:t>客户</w:t>
            </w:r>
          </w:p>
        </w:tc>
        <w:tc>
          <w:tcPr>
            <w:tcW w:w="1470" w:type="dxa"/>
            <w:tcBorders>
              <w:top w:val="single" w:sz="4" w:space="0" w:color="auto"/>
              <w:left w:val="nil"/>
              <w:bottom w:val="single" w:sz="8" w:space="0" w:color="auto"/>
              <w:right w:val="single" w:sz="4" w:space="0" w:color="auto"/>
            </w:tcBorders>
            <w:vAlign w:val="center"/>
          </w:tcPr>
          <w:p w:rsidR="00CB4318" w:rsidRPr="00616689" w:rsidRDefault="00CB4318" w:rsidP="00196196">
            <w:pPr>
              <w:rPr>
                <w:sz w:val="18"/>
                <w:szCs w:val="22"/>
              </w:rPr>
            </w:pPr>
            <w:r w:rsidRPr="00616689">
              <w:rPr>
                <w:rFonts w:hint="eastAsia"/>
                <w:sz w:val="18"/>
                <w:szCs w:val="22"/>
              </w:rPr>
              <w:t>分配完毕</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2</w:t>
            </w:r>
          </w:p>
        </w:tc>
        <w:tc>
          <w:tcPr>
            <w:tcW w:w="3280" w:type="dxa"/>
            <w:tcBorders>
              <w:top w:val="single" w:sz="8" w:space="0" w:color="auto"/>
              <w:left w:val="single" w:sz="8" w:space="0" w:color="auto"/>
              <w:bottom w:val="nil"/>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6%</w:t>
            </w:r>
            <w:r w:rsidRPr="00616689">
              <w:rPr>
                <w:sz w:val="18"/>
                <w:szCs w:val="22"/>
              </w:rPr>
              <w:t>以上的</w:t>
            </w:r>
          </w:p>
          <w:p w:rsidR="00CB4318" w:rsidRPr="00616689" w:rsidRDefault="00CB4318" w:rsidP="00196196">
            <w:pPr>
              <w:rPr>
                <w:sz w:val="18"/>
                <w:szCs w:val="22"/>
              </w:rPr>
            </w:pPr>
            <w:r w:rsidRPr="00616689">
              <w:rPr>
                <w:rFonts w:hint="eastAsia"/>
                <w:sz w:val="18"/>
                <w:szCs w:val="22"/>
              </w:rPr>
              <w:t>投机头寸数量</w:t>
            </w:r>
            <w:r w:rsidRPr="00616689">
              <w:rPr>
                <w:sz w:val="18"/>
                <w:szCs w:val="22"/>
              </w:rPr>
              <w:t>&lt;</w:t>
            </w:r>
            <w:r w:rsidRPr="00616689">
              <w:rPr>
                <w:rFonts w:hint="eastAsia"/>
                <w:sz w:val="18"/>
                <w:szCs w:val="22"/>
              </w:rPr>
              <w:t>申报平仓数量</w:t>
            </w:r>
          </w:p>
        </w:tc>
        <w:tc>
          <w:tcPr>
            <w:tcW w:w="256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6%</w:t>
            </w:r>
            <w:r w:rsidRPr="00616689">
              <w:rPr>
                <w:sz w:val="18"/>
                <w:szCs w:val="22"/>
              </w:rPr>
              <w:t>以上的</w:t>
            </w:r>
            <w:r w:rsidRPr="00616689">
              <w:rPr>
                <w:rFonts w:hint="eastAsia"/>
                <w:sz w:val="18"/>
                <w:szCs w:val="22"/>
              </w:rPr>
              <w:t>投机头寸数量</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ind w:leftChars="90" w:left="189"/>
              <w:rPr>
                <w:sz w:val="18"/>
                <w:szCs w:val="22"/>
                <w:u w:val="single"/>
              </w:rPr>
            </w:pPr>
            <w:r w:rsidRPr="00616689">
              <w:rPr>
                <w:rFonts w:hint="eastAsia"/>
                <w:sz w:val="18"/>
                <w:szCs w:val="22"/>
              </w:rPr>
              <w:t xml:space="preserve">    </w:t>
            </w:r>
            <w:r w:rsidRPr="00616689">
              <w:rPr>
                <w:rFonts w:hint="eastAsia"/>
                <w:sz w:val="18"/>
                <w:szCs w:val="22"/>
                <w:u w:val="single"/>
              </w:rPr>
              <w:t xml:space="preserve">   </w:t>
            </w:r>
            <w:r w:rsidRPr="00616689">
              <w:rPr>
                <w:sz w:val="18"/>
                <w:szCs w:val="22"/>
                <w:u w:val="single"/>
              </w:rPr>
              <w:t>盈利</w:t>
            </w:r>
            <w:r w:rsidRPr="00616689">
              <w:rPr>
                <w:rFonts w:hint="eastAsia"/>
                <w:sz w:val="18"/>
                <w:szCs w:val="22"/>
                <w:u w:val="single"/>
              </w:rPr>
              <w:t>6%</w:t>
            </w:r>
            <w:r w:rsidRPr="00616689">
              <w:rPr>
                <w:sz w:val="18"/>
                <w:szCs w:val="22"/>
                <w:u w:val="single"/>
              </w:rPr>
              <w:t>以上的</w:t>
            </w:r>
            <w:r w:rsidRPr="00616689">
              <w:rPr>
                <w:rFonts w:hint="eastAsia"/>
                <w:sz w:val="18"/>
                <w:szCs w:val="22"/>
                <w:u w:val="single"/>
              </w:rPr>
              <w:t>投机头寸数量</w:t>
            </w:r>
            <w:r w:rsidRPr="00616689">
              <w:rPr>
                <w:rFonts w:hint="eastAsia"/>
                <w:sz w:val="18"/>
                <w:szCs w:val="22"/>
                <w:u w:val="single"/>
              </w:rPr>
              <w:t xml:space="preserve">     </w:t>
            </w:r>
          </w:p>
          <w:p w:rsidR="00CB4318" w:rsidRPr="00B330E1" w:rsidRDefault="00CB4318" w:rsidP="00196196">
            <w:pPr>
              <w:ind w:leftChars="4" w:left="8"/>
              <w:jc w:val="center"/>
              <w:rPr>
                <w:sz w:val="18"/>
              </w:rPr>
            </w:pPr>
            <w:r w:rsidRPr="00B330E1">
              <w:rPr>
                <w:rFonts w:hint="eastAsia"/>
                <w:sz w:val="18"/>
              </w:rPr>
              <w:t>申报平仓数量</w:t>
            </w:r>
          </w:p>
        </w:tc>
        <w:tc>
          <w:tcPr>
            <w:tcW w:w="229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申报平仓</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有剩余再按步骤</w:t>
            </w:r>
            <w:r w:rsidRPr="00616689">
              <w:rPr>
                <w:sz w:val="18"/>
                <w:szCs w:val="22"/>
              </w:rPr>
              <w:t>3,4</w:t>
            </w:r>
            <w:r w:rsidRPr="00616689">
              <w:rPr>
                <w:rFonts w:hint="eastAsia"/>
                <w:sz w:val="18"/>
                <w:szCs w:val="22"/>
              </w:rPr>
              <w:t>分配</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3</w:t>
            </w:r>
          </w:p>
        </w:tc>
        <w:tc>
          <w:tcPr>
            <w:tcW w:w="3280" w:type="dxa"/>
            <w:tcBorders>
              <w:top w:val="single" w:sz="8" w:space="0" w:color="auto"/>
              <w:left w:val="single" w:sz="8" w:space="0" w:color="auto"/>
              <w:bottom w:val="nil"/>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3%</w:t>
            </w:r>
            <w:r w:rsidRPr="00616689">
              <w:rPr>
                <w:sz w:val="18"/>
                <w:szCs w:val="22"/>
              </w:rPr>
              <w:t>以上的</w:t>
            </w:r>
          </w:p>
          <w:p w:rsidR="00CB4318" w:rsidRPr="00616689" w:rsidRDefault="00CB4318" w:rsidP="00196196">
            <w:pPr>
              <w:rPr>
                <w:sz w:val="18"/>
                <w:szCs w:val="22"/>
              </w:rPr>
            </w:pPr>
            <w:r w:rsidRPr="00616689">
              <w:rPr>
                <w:rFonts w:hint="eastAsia"/>
                <w:sz w:val="18"/>
                <w:szCs w:val="22"/>
              </w:rPr>
              <w:t>投机头寸数量≥剩余申报平仓数量</w:t>
            </w:r>
            <w:r w:rsidRPr="00616689">
              <w:rPr>
                <w:sz w:val="18"/>
                <w:szCs w:val="22"/>
              </w:rPr>
              <w:t>1</w:t>
            </w:r>
          </w:p>
        </w:tc>
        <w:tc>
          <w:tcPr>
            <w:tcW w:w="256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剩余申报平仓数量</w:t>
            </w:r>
            <w:r w:rsidRPr="00616689">
              <w:rPr>
                <w:sz w:val="18"/>
                <w:szCs w:val="22"/>
              </w:rPr>
              <w:t>1</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ind w:leftChars="347" w:left="729"/>
              <w:outlineLvl w:val="0"/>
              <w:rPr>
                <w:sz w:val="18"/>
                <w:szCs w:val="22"/>
                <w:u w:val="single"/>
              </w:rPr>
            </w:pPr>
            <w:r w:rsidRPr="00616689">
              <w:rPr>
                <w:rFonts w:hint="eastAsia"/>
                <w:sz w:val="18"/>
                <w:szCs w:val="22"/>
                <w:u w:val="single"/>
              </w:rPr>
              <w:t xml:space="preserve">    </w:t>
            </w:r>
            <w:r w:rsidRPr="00616689">
              <w:rPr>
                <w:rFonts w:hint="eastAsia"/>
                <w:sz w:val="18"/>
                <w:szCs w:val="22"/>
                <w:u w:val="single"/>
              </w:rPr>
              <w:t>剩余申报平仓数量</w:t>
            </w:r>
            <w:r w:rsidRPr="00616689">
              <w:rPr>
                <w:sz w:val="18"/>
                <w:szCs w:val="22"/>
                <w:u w:val="single"/>
              </w:rPr>
              <w:t>1</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sz w:val="18"/>
                <w:szCs w:val="22"/>
              </w:rPr>
              <w:t>盈利</w:t>
            </w:r>
            <w:r w:rsidRPr="00616689">
              <w:rPr>
                <w:rFonts w:hint="eastAsia"/>
                <w:sz w:val="18"/>
                <w:szCs w:val="22"/>
              </w:rPr>
              <w:t>3%</w:t>
            </w:r>
            <w:r w:rsidRPr="00616689">
              <w:rPr>
                <w:sz w:val="18"/>
                <w:szCs w:val="22"/>
              </w:rPr>
              <w:t>以上的</w:t>
            </w:r>
            <w:r w:rsidRPr="00616689">
              <w:rPr>
                <w:rFonts w:hint="eastAsia"/>
                <w:sz w:val="18"/>
                <w:szCs w:val="22"/>
              </w:rPr>
              <w:t>投机头寸数量</w:t>
            </w:r>
          </w:p>
        </w:tc>
        <w:tc>
          <w:tcPr>
            <w:tcW w:w="229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3%</w:t>
            </w:r>
            <w:r w:rsidRPr="00616689">
              <w:rPr>
                <w:sz w:val="18"/>
                <w:szCs w:val="22"/>
              </w:rPr>
              <w:t>以上的</w:t>
            </w:r>
            <w:r w:rsidRPr="00616689">
              <w:rPr>
                <w:rFonts w:hint="eastAsia"/>
                <w:sz w:val="18"/>
                <w:szCs w:val="22"/>
              </w:rPr>
              <w:t>投机</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分配完毕</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4</w:t>
            </w:r>
          </w:p>
        </w:tc>
        <w:tc>
          <w:tcPr>
            <w:tcW w:w="3280" w:type="dxa"/>
            <w:tcBorders>
              <w:top w:val="single" w:sz="8" w:space="0" w:color="auto"/>
              <w:left w:val="single" w:sz="8" w:space="0" w:color="auto"/>
              <w:bottom w:val="nil"/>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3%</w:t>
            </w:r>
            <w:r w:rsidRPr="00616689">
              <w:rPr>
                <w:sz w:val="18"/>
                <w:szCs w:val="22"/>
              </w:rPr>
              <w:t>以上的</w:t>
            </w:r>
          </w:p>
          <w:p w:rsidR="00CB4318" w:rsidRPr="00616689" w:rsidRDefault="00CB4318" w:rsidP="00196196">
            <w:pPr>
              <w:rPr>
                <w:sz w:val="18"/>
                <w:szCs w:val="22"/>
              </w:rPr>
            </w:pPr>
            <w:r w:rsidRPr="00616689">
              <w:rPr>
                <w:rFonts w:hint="eastAsia"/>
                <w:sz w:val="18"/>
                <w:szCs w:val="22"/>
              </w:rPr>
              <w:t>投机头寸数量</w:t>
            </w:r>
            <w:r w:rsidRPr="00616689">
              <w:rPr>
                <w:sz w:val="18"/>
                <w:szCs w:val="22"/>
              </w:rPr>
              <w:t>&lt;</w:t>
            </w:r>
            <w:r w:rsidRPr="00616689">
              <w:rPr>
                <w:rFonts w:hint="eastAsia"/>
                <w:sz w:val="18"/>
                <w:szCs w:val="22"/>
              </w:rPr>
              <w:t>剩余申报平仓数量</w:t>
            </w:r>
            <w:r w:rsidRPr="00616689">
              <w:rPr>
                <w:sz w:val="18"/>
                <w:szCs w:val="22"/>
              </w:rPr>
              <w:t>1</w:t>
            </w:r>
          </w:p>
        </w:tc>
        <w:tc>
          <w:tcPr>
            <w:tcW w:w="256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盈利</w:t>
            </w:r>
            <w:r w:rsidRPr="00616689">
              <w:rPr>
                <w:rFonts w:hint="eastAsia"/>
                <w:sz w:val="18"/>
                <w:szCs w:val="22"/>
              </w:rPr>
              <w:t>3%</w:t>
            </w:r>
            <w:r w:rsidRPr="00616689">
              <w:rPr>
                <w:sz w:val="18"/>
                <w:szCs w:val="22"/>
              </w:rPr>
              <w:t>以上的</w:t>
            </w:r>
            <w:r w:rsidRPr="00616689">
              <w:rPr>
                <w:rFonts w:hint="eastAsia"/>
                <w:sz w:val="18"/>
                <w:szCs w:val="22"/>
              </w:rPr>
              <w:t>投机头寸数量</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ind w:firstLineChars="300" w:firstLine="540"/>
              <w:rPr>
                <w:sz w:val="18"/>
                <w:szCs w:val="22"/>
                <w:u w:val="single"/>
              </w:rPr>
            </w:pPr>
            <w:r w:rsidRPr="00616689">
              <w:rPr>
                <w:rFonts w:hint="eastAsia"/>
                <w:sz w:val="18"/>
                <w:szCs w:val="22"/>
                <w:u w:val="single"/>
              </w:rPr>
              <w:t xml:space="preserve">    </w:t>
            </w:r>
            <w:r w:rsidRPr="00616689">
              <w:rPr>
                <w:sz w:val="18"/>
                <w:szCs w:val="22"/>
                <w:u w:val="single"/>
              </w:rPr>
              <w:t>盈利</w:t>
            </w:r>
            <w:r w:rsidRPr="00616689">
              <w:rPr>
                <w:rFonts w:hint="eastAsia"/>
                <w:sz w:val="18"/>
                <w:szCs w:val="22"/>
                <w:u w:val="single"/>
              </w:rPr>
              <w:t>3%</w:t>
            </w:r>
            <w:r w:rsidRPr="00616689">
              <w:rPr>
                <w:sz w:val="18"/>
                <w:szCs w:val="22"/>
                <w:u w:val="single"/>
              </w:rPr>
              <w:t>以上的</w:t>
            </w:r>
            <w:r w:rsidRPr="00616689">
              <w:rPr>
                <w:rFonts w:hint="eastAsia"/>
                <w:sz w:val="18"/>
                <w:szCs w:val="22"/>
                <w:u w:val="single"/>
              </w:rPr>
              <w:t>投机头寸数量</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rFonts w:hint="eastAsia"/>
                <w:sz w:val="18"/>
                <w:szCs w:val="22"/>
              </w:rPr>
              <w:t>剩余申报平仓数量</w:t>
            </w:r>
            <w:r w:rsidRPr="00616689">
              <w:rPr>
                <w:sz w:val="18"/>
                <w:szCs w:val="22"/>
              </w:rPr>
              <w:t>1</w:t>
            </w:r>
          </w:p>
        </w:tc>
        <w:tc>
          <w:tcPr>
            <w:tcW w:w="229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w:t>
            </w:r>
            <w:r w:rsidRPr="00616689">
              <w:rPr>
                <w:rFonts w:hint="eastAsia"/>
                <w:bCs/>
                <w:sz w:val="18"/>
                <w:szCs w:val="22"/>
              </w:rPr>
              <w:t>客户</w:t>
            </w:r>
          </w:p>
        </w:tc>
        <w:tc>
          <w:tcPr>
            <w:tcW w:w="147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有剩余再按步骤</w:t>
            </w:r>
            <w:r w:rsidRPr="00616689">
              <w:rPr>
                <w:sz w:val="18"/>
                <w:szCs w:val="22"/>
              </w:rPr>
              <w:t>5,6</w:t>
            </w:r>
            <w:r w:rsidRPr="00616689">
              <w:rPr>
                <w:rFonts w:hint="eastAsia"/>
                <w:sz w:val="18"/>
                <w:szCs w:val="22"/>
              </w:rPr>
              <w:t>分配</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5</w:t>
            </w:r>
          </w:p>
        </w:tc>
        <w:tc>
          <w:tcPr>
            <w:tcW w:w="328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3%</w:t>
            </w:r>
            <w:r w:rsidRPr="00616689">
              <w:rPr>
                <w:sz w:val="18"/>
                <w:szCs w:val="22"/>
              </w:rPr>
              <w:t>以下的</w:t>
            </w:r>
          </w:p>
          <w:p w:rsidR="00CB4318" w:rsidRPr="00616689" w:rsidRDefault="00CB4318" w:rsidP="00196196">
            <w:pPr>
              <w:rPr>
                <w:sz w:val="18"/>
                <w:szCs w:val="22"/>
              </w:rPr>
            </w:pPr>
            <w:r w:rsidRPr="00616689">
              <w:rPr>
                <w:rFonts w:hint="eastAsia"/>
                <w:sz w:val="18"/>
                <w:szCs w:val="22"/>
              </w:rPr>
              <w:t>投机头寸数量≥剩余申报平仓数量</w:t>
            </w:r>
            <w:r w:rsidRPr="00616689">
              <w:rPr>
                <w:sz w:val="18"/>
                <w:szCs w:val="22"/>
              </w:rPr>
              <w:t>2</w:t>
            </w:r>
          </w:p>
        </w:tc>
        <w:tc>
          <w:tcPr>
            <w:tcW w:w="256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剩余申报平仓数量</w:t>
            </w:r>
            <w:r w:rsidRPr="00616689">
              <w:rPr>
                <w:sz w:val="18"/>
                <w:szCs w:val="22"/>
              </w:rPr>
              <w:t>2</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outlineLvl w:val="0"/>
              <w:rPr>
                <w:sz w:val="18"/>
                <w:szCs w:val="22"/>
              </w:rPr>
            </w:pPr>
            <w:r w:rsidRPr="00616689">
              <w:rPr>
                <w:rFonts w:hint="eastAsia"/>
                <w:sz w:val="18"/>
                <w:szCs w:val="22"/>
              </w:rPr>
              <w:t xml:space="preserve">     </w:t>
            </w:r>
            <w:r w:rsidRPr="00616689">
              <w:rPr>
                <w:rFonts w:hint="eastAsia"/>
                <w:sz w:val="18"/>
                <w:szCs w:val="22"/>
                <w:u w:val="single"/>
              </w:rPr>
              <w:t xml:space="preserve">       </w:t>
            </w:r>
            <w:r w:rsidRPr="00616689">
              <w:rPr>
                <w:rFonts w:hint="eastAsia"/>
                <w:sz w:val="18"/>
                <w:szCs w:val="22"/>
                <w:u w:val="single"/>
              </w:rPr>
              <w:t>剩余申报平仓数量</w:t>
            </w:r>
            <w:r w:rsidRPr="00616689">
              <w:rPr>
                <w:sz w:val="18"/>
                <w:szCs w:val="22"/>
                <w:u w:val="single"/>
              </w:rPr>
              <w:t>2</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sz w:val="18"/>
                <w:szCs w:val="22"/>
              </w:rPr>
              <w:t>盈利</w:t>
            </w:r>
            <w:r w:rsidRPr="00616689">
              <w:rPr>
                <w:rFonts w:hint="eastAsia"/>
                <w:sz w:val="18"/>
                <w:szCs w:val="22"/>
              </w:rPr>
              <w:t>3%</w:t>
            </w:r>
            <w:r w:rsidRPr="00616689">
              <w:rPr>
                <w:sz w:val="18"/>
                <w:szCs w:val="22"/>
              </w:rPr>
              <w:t>以下的</w:t>
            </w:r>
            <w:r w:rsidRPr="00616689">
              <w:rPr>
                <w:rFonts w:hint="eastAsia"/>
                <w:sz w:val="18"/>
                <w:szCs w:val="22"/>
              </w:rPr>
              <w:t>投机头寸数量</w:t>
            </w:r>
          </w:p>
        </w:tc>
        <w:tc>
          <w:tcPr>
            <w:tcW w:w="229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3%</w:t>
            </w:r>
            <w:r w:rsidRPr="00616689">
              <w:rPr>
                <w:sz w:val="18"/>
                <w:szCs w:val="22"/>
              </w:rPr>
              <w:t>以下的</w:t>
            </w:r>
            <w:r w:rsidRPr="00616689">
              <w:rPr>
                <w:rFonts w:hint="eastAsia"/>
                <w:sz w:val="18"/>
                <w:szCs w:val="22"/>
              </w:rPr>
              <w:t>投机</w:t>
            </w:r>
            <w:r w:rsidRPr="00616689">
              <w:rPr>
                <w:rFonts w:hint="eastAsia"/>
                <w:bCs/>
                <w:sz w:val="18"/>
                <w:szCs w:val="22"/>
              </w:rPr>
              <w:t>客户</w:t>
            </w:r>
          </w:p>
        </w:tc>
        <w:tc>
          <w:tcPr>
            <w:tcW w:w="147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分配完毕</w:t>
            </w:r>
          </w:p>
        </w:tc>
      </w:tr>
      <w:tr w:rsidR="00CB4318" w:rsidRPr="00B330E1" w:rsidTr="00196196">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jc w:val="center"/>
              <w:rPr>
                <w:sz w:val="18"/>
                <w:szCs w:val="22"/>
              </w:rPr>
            </w:pPr>
            <w:r w:rsidRPr="00616689">
              <w:rPr>
                <w:sz w:val="18"/>
                <w:szCs w:val="22"/>
              </w:rPr>
              <w:t>6</w:t>
            </w:r>
          </w:p>
        </w:tc>
        <w:tc>
          <w:tcPr>
            <w:tcW w:w="328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3%</w:t>
            </w:r>
            <w:r w:rsidRPr="00616689">
              <w:rPr>
                <w:sz w:val="18"/>
                <w:szCs w:val="22"/>
              </w:rPr>
              <w:t>以下的</w:t>
            </w:r>
          </w:p>
          <w:p w:rsidR="00CB4318" w:rsidRPr="00616689" w:rsidRDefault="00CB4318" w:rsidP="00196196">
            <w:pPr>
              <w:rPr>
                <w:sz w:val="18"/>
                <w:szCs w:val="22"/>
              </w:rPr>
            </w:pPr>
            <w:r w:rsidRPr="00616689">
              <w:rPr>
                <w:rFonts w:hint="eastAsia"/>
                <w:sz w:val="18"/>
                <w:szCs w:val="22"/>
              </w:rPr>
              <w:t>投机头寸数量</w:t>
            </w:r>
            <w:r w:rsidRPr="00616689">
              <w:rPr>
                <w:sz w:val="18"/>
                <w:szCs w:val="22"/>
              </w:rPr>
              <w:t>&lt;</w:t>
            </w:r>
            <w:r w:rsidRPr="00616689">
              <w:rPr>
                <w:rFonts w:hint="eastAsia"/>
                <w:sz w:val="18"/>
                <w:szCs w:val="22"/>
              </w:rPr>
              <w:t>剩余申报平仓数量</w:t>
            </w:r>
            <w:r w:rsidRPr="00616689">
              <w:rPr>
                <w:sz w:val="18"/>
                <w:szCs w:val="22"/>
              </w:rPr>
              <w:t>2</w:t>
            </w:r>
          </w:p>
        </w:tc>
        <w:tc>
          <w:tcPr>
            <w:tcW w:w="256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3%</w:t>
            </w:r>
            <w:r w:rsidRPr="00616689">
              <w:rPr>
                <w:sz w:val="18"/>
                <w:szCs w:val="22"/>
              </w:rPr>
              <w:t>以下的</w:t>
            </w:r>
            <w:r w:rsidRPr="00616689">
              <w:rPr>
                <w:rFonts w:hint="eastAsia"/>
                <w:sz w:val="18"/>
                <w:szCs w:val="22"/>
              </w:rPr>
              <w:t>投机头寸数量</w:t>
            </w:r>
          </w:p>
        </w:tc>
        <w:tc>
          <w:tcPr>
            <w:tcW w:w="402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ind w:firstLineChars="300" w:firstLine="540"/>
              <w:rPr>
                <w:sz w:val="18"/>
                <w:szCs w:val="22"/>
              </w:rPr>
            </w:pPr>
            <w:r w:rsidRPr="00616689">
              <w:rPr>
                <w:rFonts w:hint="eastAsia"/>
                <w:sz w:val="18"/>
                <w:szCs w:val="22"/>
                <w:u w:val="single"/>
              </w:rPr>
              <w:t xml:space="preserve">     </w:t>
            </w:r>
            <w:r w:rsidRPr="00616689">
              <w:rPr>
                <w:sz w:val="18"/>
                <w:szCs w:val="22"/>
                <w:u w:val="single"/>
              </w:rPr>
              <w:t>盈利</w:t>
            </w:r>
            <w:r w:rsidRPr="00616689">
              <w:rPr>
                <w:rFonts w:hint="eastAsia"/>
                <w:sz w:val="18"/>
                <w:szCs w:val="22"/>
                <w:u w:val="single"/>
              </w:rPr>
              <w:t>3%</w:t>
            </w:r>
            <w:r w:rsidRPr="00616689">
              <w:rPr>
                <w:sz w:val="18"/>
                <w:szCs w:val="22"/>
                <w:u w:val="single"/>
              </w:rPr>
              <w:t>以下的</w:t>
            </w:r>
            <w:r w:rsidRPr="00616689">
              <w:rPr>
                <w:rFonts w:hint="eastAsia"/>
                <w:sz w:val="18"/>
                <w:szCs w:val="22"/>
                <w:u w:val="single"/>
              </w:rPr>
              <w:t>投机头寸数量</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rFonts w:hint="eastAsia"/>
                <w:sz w:val="18"/>
                <w:szCs w:val="22"/>
              </w:rPr>
              <w:t>剩余申报平仓数量</w:t>
            </w:r>
            <w:r w:rsidRPr="00616689">
              <w:rPr>
                <w:sz w:val="18"/>
                <w:szCs w:val="22"/>
              </w:rPr>
              <w:t>2</w:t>
            </w:r>
          </w:p>
        </w:tc>
        <w:tc>
          <w:tcPr>
            <w:tcW w:w="229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有剩余再按步骤</w:t>
            </w:r>
            <w:r w:rsidRPr="00616689">
              <w:rPr>
                <w:rFonts w:hint="eastAsia"/>
                <w:sz w:val="18"/>
                <w:szCs w:val="22"/>
              </w:rPr>
              <w:t>7</w:t>
            </w:r>
            <w:r w:rsidRPr="00616689">
              <w:rPr>
                <w:sz w:val="18"/>
                <w:szCs w:val="22"/>
              </w:rPr>
              <w:t>,8</w:t>
            </w:r>
            <w:r w:rsidRPr="00616689">
              <w:rPr>
                <w:rFonts w:hint="eastAsia"/>
                <w:sz w:val="18"/>
                <w:szCs w:val="22"/>
              </w:rPr>
              <w:t>分配</w:t>
            </w:r>
          </w:p>
        </w:tc>
      </w:tr>
      <w:tr w:rsidR="00CB4318" w:rsidRPr="00B330E1" w:rsidTr="00196196">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jc w:val="center"/>
              <w:rPr>
                <w:sz w:val="18"/>
                <w:szCs w:val="22"/>
              </w:rPr>
            </w:pPr>
            <w:r w:rsidRPr="00616689">
              <w:rPr>
                <w:sz w:val="18"/>
                <w:szCs w:val="22"/>
              </w:rPr>
              <w:t>7</w:t>
            </w:r>
          </w:p>
        </w:tc>
        <w:tc>
          <w:tcPr>
            <w:tcW w:w="328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6%</w:t>
            </w:r>
            <w:r w:rsidRPr="00616689">
              <w:rPr>
                <w:sz w:val="18"/>
                <w:szCs w:val="22"/>
              </w:rPr>
              <w:t>以上的</w:t>
            </w:r>
          </w:p>
          <w:p w:rsidR="00CB4318" w:rsidRPr="00616689" w:rsidRDefault="00CB4318" w:rsidP="00196196">
            <w:pPr>
              <w:rPr>
                <w:sz w:val="18"/>
                <w:szCs w:val="22"/>
              </w:rPr>
            </w:pPr>
            <w:r w:rsidRPr="00616689">
              <w:rPr>
                <w:rFonts w:hint="eastAsia"/>
                <w:sz w:val="18"/>
                <w:szCs w:val="22"/>
              </w:rPr>
              <w:t>保值头寸数量≥剩余申报平仓数量</w:t>
            </w:r>
            <w:r w:rsidRPr="00616689">
              <w:rPr>
                <w:sz w:val="18"/>
                <w:szCs w:val="22"/>
              </w:rPr>
              <w:t>3</w:t>
            </w:r>
          </w:p>
        </w:tc>
        <w:tc>
          <w:tcPr>
            <w:tcW w:w="256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剩余申报平仓数量</w:t>
            </w:r>
            <w:r w:rsidRPr="00616689">
              <w:rPr>
                <w:sz w:val="18"/>
                <w:szCs w:val="22"/>
              </w:rPr>
              <w:t>3</w:t>
            </w:r>
          </w:p>
        </w:tc>
        <w:tc>
          <w:tcPr>
            <w:tcW w:w="402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ind w:firstLineChars="400" w:firstLine="720"/>
              <w:outlineLvl w:val="0"/>
              <w:rPr>
                <w:sz w:val="18"/>
                <w:szCs w:val="22"/>
              </w:rPr>
            </w:pPr>
            <w:r w:rsidRPr="00616689">
              <w:rPr>
                <w:rFonts w:hint="eastAsia"/>
                <w:sz w:val="18"/>
                <w:szCs w:val="22"/>
                <w:u w:val="single"/>
              </w:rPr>
              <w:t xml:space="preserve">      </w:t>
            </w:r>
            <w:r w:rsidRPr="00616689">
              <w:rPr>
                <w:rFonts w:hint="eastAsia"/>
                <w:sz w:val="18"/>
                <w:szCs w:val="22"/>
                <w:u w:val="single"/>
              </w:rPr>
              <w:t>剩余申报平仓数量</w:t>
            </w:r>
            <w:r w:rsidRPr="00616689">
              <w:rPr>
                <w:sz w:val="18"/>
                <w:szCs w:val="22"/>
                <w:u w:val="single"/>
              </w:rPr>
              <w:t xml:space="preserve">3 </w:t>
            </w:r>
            <w:r w:rsidRPr="00616689">
              <w:rPr>
                <w:rFonts w:hint="eastAsia"/>
                <w:sz w:val="18"/>
                <w:szCs w:val="22"/>
                <w:u w:val="single"/>
              </w:rPr>
              <w:t xml:space="preserve">   </w:t>
            </w:r>
            <w:r w:rsidRPr="00616689">
              <w:rPr>
                <w:sz w:val="18"/>
                <w:szCs w:val="22"/>
                <w:u w:val="single"/>
              </w:rPr>
              <w:t xml:space="preserve"> </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sz w:val="18"/>
                <w:szCs w:val="22"/>
              </w:rPr>
              <w:t>盈利</w:t>
            </w:r>
            <w:r w:rsidRPr="00616689">
              <w:rPr>
                <w:rFonts w:hint="eastAsia"/>
                <w:sz w:val="18"/>
                <w:szCs w:val="22"/>
              </w:rPr>
              <w:t>6%</w:t>
            </w:r>
            <w:r w:rsidRPr="00616689">
              <w:rPr>
                <w:sz w:val="18"/>
                <w:szCs w:val="22"/>
              </w:rPr>
              <w:t>以上的</w:t>
            </w:r>
            <w:r w:rsidRPr="00616689">
              <w:rPr>
                <w:rFonts w:hint="eastAsia"/>
                <w:sz w:val="18"/>
                <w:szCs w:val="22"/>
              </w:rPr>
              <w:t>保值头寸数量</w:t>
            </w:r>
          </w:p>
        </w:tc>
        <w:tc>
          <w:tcPr>
            <w:tcW w:w="229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盈利</w:t>
            </w:r>
            <w:r w:rsidRPr="00616689">
              <w:rPr>
                <w:rFonts w:hint="eastAsia"/>
                <w:sz w:val="18"/>
                <w:szCs w:val="22"/>
              </w:rPr>
              <w:t>6%</w:t>
            </w:r>
            <w:r w:rsidRPr="00616689">
              <w:rPr>
                <w:rFonts w:hint="eastAsia"/>
                <w:sz w:val="18"/>
                <w:szCs w:val="22"/>
              </w:rPr>
              <w:t>以上的保值</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分配完毕</w:t>
            </w:r>
          </w:p>
          <w:p w:rsidR="00CB4318" w:rsidRPr="00616689" w:rsidRDefault="00CB4318" w:rsidP="00196196">
            <w:pPr>
              <w:rPr>
                <w:sz w:val="18"/>
                <w:szCs w:val="22"/>
              </w:rPr>
            </w:pPr>
            <w:r w:rsidRPr="00616689">
              <w:rPr>
                <w:sz w:val="18"/>
                <w:szCs w:val="22"/>
              </w:rPr>
              <w:t xml:space="preserve">              </w:t>
            </w:r>
          </w:p>
        </w:tc>
      </w:tr>
      <w:tr w:rsidR="00CB4318" w:rsidRPr="00B330E1" w:rsidTr="00196196">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jc w:val="center"/>
              <w:rPr>
                <w:sz w:val="18"/>
                <w:szCs w:val="22"/>
              </w:rPr>
            </w:pPr>
            <w:r w:rsidRPr="00616689">
              <w:rPr>
                <w:sz w:val="18"/>
                <w:szCs w:val="22"/>
              </w:rPr>
              <w:t>8</w:t>
            </w:r>
          </w:p>
        </w:tc>
        <w:tc>
          <w:tcPr>
            <w:tcW w:w="328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6%</w:t>
            </w:r>
            <w:r w:rsidRPr="00616689">
              <w:rPr>
                <w:sz w:val="18"/>
                <w:szCs w:val="22"/>
              </w:rPr>
              <w:t>以上的</w:t>
            </w:r>
          </w:p>
          <w:p w:rsidR="00CB4318" w:rsidRPr="00616689" w:rsidRDefault="00CB4318" w:rsidP="00196196">
            <w:pPr>
              <w:rPr>
                <w:sz w:val="18"/>
                <w:szCs w:val="22"/>
              </w:rPr>
            </w:pPr>
            <w:r w:rsidRPr="00616689">
              <w:rPr>
                <w:rFonts w:hint="eastAsia"/>
                <w:sz w:val="18"/>
                <w:szCs w:val="22"/>
              </w:rPr>
              <w:t>保值头寸数量</w:t>
            </w:r>
            <w:r w:rsidRPr="00616689">
              <w:rPr>
                <w:sz w:val="18"/>
                <w:szCs w:val="22"/>
              </w:rPr>
              <w:t>&lt;</w:t>
            </w:r>
            <w:r w:rsidRPr="00616689">
              <w:rPr>
                <w:rFonts w:hint="eastAsia"/>
                <w:sz w:val="18"/>
                <w:szCs w:val="22"/>
              </w:rPr>
              <w:t>剩余申报平仓数量</w:t>
            </w:r>
            <w:r w:rsidRPr="00616689">
              <w:rPr>
                <w:sz w:val="18"/>
                <w:szCs w:val="22"/>
              </w:rPr>
              <w:t>3</w:t>
            </w:r>
          </w:p>
        </w:tc>
        <w:tc>
          <w:tcPr>
            <w:tcW w:w="256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6%</w:t>
            </w:r>
            <w:r w:rsidRPr="00616689">
              <w:rPr>
                <w:sz w:val="18"/>
                <w:szCs w:val="22"/>
              </w:rPr>
              <w:t>以上的</w:t>
            </w:r>
            <w:r w:rsidRPr="00616689">
              <w:rPr>
                <w:rFonts w:hint="eastAsia"/>
                <w:sz w:val="18"/>
                <w:szCs w:val="22"/>
              </w:rPr>
              <w:t>保值头寸数量</w:t>
            </w:r>
          </w:p>
        </w:tc>
        <w:tc>
          <w:tcPr>
            <w:tcW w:w="402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ind w:firstLineChars="310" w:firstLine="558"/>
              <w:rPr>
                <w:sz w:val="18"/>
                <w:szCs w:val="22"/>
                <w:u w:val="single"/>
              </w:rPr>
            </w:pPr>
            <w:r w:rsidRPr="00616689">
              <w:rPr>
                <w:rFonts w:hint="eastAsia"/>
                <w:sz w:val="18"/>
                <w:szCs w:val="22"/>
                <w:u w:val="single"/>
              </w:rPr>
              <w:t xml:space="preserve">     </w:t>
            </w:r>
            <w:r w:rsidRPr="00616689">
              <w:rPr>
                <w:sz w:val="18"/>
                <w:szCs w:val="22"/>
                <w:u w:val="single"/>
              </w:rPr>
              <w:t>盈利</w:t>
            </w:r>
            <w:r w:rsidRPr="00616689">
              <w:rPr>
                <w:rFonts w:hint="eastAsia"/>
                <w:sz w:val="18"/>
                <w:szCs w:val="22"/>
                <w:u w:val="single"/>
              </w:rPr>
              <w:t>6%</w:t>
            </w:r>
            <w:r w:rsidRPr="00616689">
              <w:rPr>
                <w:sz w:val="18"/>
                <w:szCs w:val="22"/>
                <w:u w:val="single"/>
              </w:rPr>
              <w:t>以上的</w:t>
            </w:r>
            <w:r w:rsidRPr="00616689">
              <w:rPr>
                <w:rFonts w:hint="eastAsia"/>
                <w:sz w:val="18"/>
                <w:szCs w:val="22"/>
                <w:u w:val="single"/>
              </w:rPr>
              <w:t>保值头寸数量</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rFonts w:hint="eastAsia"/>
                <w:sz w:val="18"/>
                <w:szCs w:val="22"/>
              </w:rPr>
              <w:t>剩余申报平仓数量</w:t>
            </w:r>
            <w:r w:rsidRPr="00616689">
              <w:rPr>
                <w:sz w:val="18"/>
                <w:szCs w:val="22"/>
              </w:rPr>
              <w:t>3</w:t>
            </w:r>
          </w:p>
        </w:tc>
        <w:tc>
          <w:tcPr>
            <w:tcW w:w="229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有剩余</w:t>
            </w:r>
            <w:proofErr w:type="gramStart"/>
            <w:r w:rsidRPr="00616689">
              <w:rPr>
                <w:rFonts w:hint="eastAsia"/>
                <w:sz w:val="18"/>
                <w:szCs w:val="22"/>
              </w:rPr>
              <w:t>不</w:t>
            </w:r>
            <w:proofErr w:type="gramEnd"/>
            <w:r w:rsidRPr="00616689">
              <w:rPr>
                <w:rFonts w:hint="eastAsia"/>
                <w:sz w:val="18"/>
                <w:szCs w:val="22"/>
              </w:rPr>
              <w:t>再分配</w:t>
            </w:r>
          </w:p>
        </w:tc>
      </w:tr>
    </w:tbl>
    <w:p w:rsidR="00CB4318" w:rsidRPr="00B330E1" w:rsidRDefault="00CB4318" w:rsidP="00CB4318">
      <w:pPr>
        <w:spacing w:line="300" w:lineRule="exact"/>
        <w:ind w:firstLine="250"/>
      </w:pPr>
    </w:p>
    <w:p w:rsidR="00CB4318" w:rsidRPr="00B330E1" w:rsidRDefault="00CB4318" w:rsidP="00CB4318">
      <w:pPr>
        <w:spacing w:line="300" w:lineRule="exact"/>
        <w:ind w:firstLine="250"/>
      </w:pPr>
      <w:r w:rsidRPr="00B330E1">
        <w:rPr>
          <w:rFonts w:hint="eastAsia"/>
        </w:rPr>
        <w:t>注：</w:t>
      </w:r>
      <w:r w:rsidRPr="00B330E1">
        <w:t>1</w:t>
      </w:r>
      <w:r w:rsidRPr="00B330E1">
        <w:rPr>
          <w:rFonts w:hint="eastAsia"/>
        </w:rPr>
        <w:t>．剩余申报平仓数量</w:t>
      </w:r>
      <w:r w:rsidRPr="00B330E1">
        <w:t>1=</w:t>
      </w:r>
      <w:r w:rsidRPr="00B330E1">
        <w:rPr>
          <w:rFonts w:hint="eastAsia"/>
        </w:rPr>
        <w:t>申报平仓数量—</w:t>
      </w:r>
      <w:r w:rsidRPr="00B330E1">
        <w:t>盈利</w:t>
      </w:r>
      <w:r w:rsidRPr="00B330E1">
        <w:rPr>
          <w:rFonts w:hint="eastAsia"/>
        </w:rPr>
        <w:t>6%</w:t>
      </w:r>
      <w:r w:rsidRPr="00B330E1">
        <w:t>以上的</w:t>
      </w:r>
      <w:r w:rsidRPr="00B330E1">
        <w:rPr>
          <w:rFonts w:hint="eastAsia"/>
        </w:rPr>
        <w:t>投机头寸数量</w:t>
      </w:r>
      <w:r w:rsidRPr="00B330E1">
        <w:t>；</w:t>
      </w:r>
    </w:p>
    <w:p w:rsidR="00CB4318" w:rsidRPr="00B330E1" w:rsidRDefault="00CB4318" w:rsidP="00CB4318">
      <w:pPr>
        <w:spacing w:line="300" w:lineRule="exact"/>
        <w:ind w:leftChars="313" w:left="657"/>
      </w:pPr>
      <w:r w:rsidRPr="00B330E1">
        <w:t>2</w:t>
      </w:r>
      <w:r w:rsidRPr="00B330E1">
        <w:rPr>
          <w:rFonts w:hint="eastAsia"/>
        </w:rPr>
        <w:t>．剩余申报平仓数量</w:t>
      </w:r>
      <w:r w:rsidRPr="00B330E1">
        <w:t>2=</w:t>
      </w:r>
      <w:r w:rsidRPr="00B330E1">
        <w:rPr>
          <w:rFonts w:hint="eastAsia"/>
        </w:rPr>
        <w:t>剩余申报平仓数量</w:t>
      </w:r>
      <w:r w:rsidRPr="00B330E1">
        <w:t>1—</w:t>
      </w:r>
      <w:r w:rsidRPr="00B330E1">
        <w:t>盈利</w:t>
      </w:r>
      <w:r w:rsidRPr="00B330E1">
        <w:rPr>
          <w:rFonts w:hint="eastAsia"/>
        </w:rPr>
        <w:t>3%</w:t>
      </w:r>
      <w:r w:rsidRPr="00B330E1">
        <w:t>以上的</w:t>
      </w:r>
      <w:r w:rsidRPr="00B330E1">
        <w:rPr>
          <w:rFonts w:hint="eastAsia"/>
        </w:rPr>
        <w:t>投机头寸数量</w:t>
      </w:r>
      <w:r w:rsidRPr="00B330E1">
        <w:t>；</w:t>
      </w:r>
    </w:p>
    <w:p w:rsidR="00CB4318" w:rsidRPr="00B330E1" w:rsidRDefault="00CB4318" w:rsidP="00CB4318">
      <w:pPr>
        <w:spacing w:line="300" w:lineRule="exact"/>
        <w:ind w:leftChars="313" w:left="657"/>
      </w:pPr>
      <w:r w:rsidRPr="00B330E1">
        <w:t>3</w:t>
      </w:r>
      <w:r w:rsidRPr="00B330E1">
        <w:rPr>
          <w:rFonts w:hint="eastAsia"/>
        </w:rPr>
        <w:t>．剩余申报平仓数量</w:t>
      </w:r>
      <w:r w:rsidRPr="00B330E1">
        <w:t>3=</w:t>
      </w:r>
      <w:r w:rsidRPr="00B330E1">
        <w:rPr>
          <w:rFonts w:hint="eastAsia"/>
        </w:rPr>
        <w:t>剩余申报平仓数量</w:t>
      </w:r>
      <w:r w:rsidRPr="00B330E1">
        <w:t>2—</w:t>
      </w:r>
      <w:r w:rsidRPr="00B330E1">
        <w:t>盈利</w:t>
      </w:r>
      <w:r w:rsidRPr="00B330E1">
        <w:rPr>
          <w:rFonts w:hint="eastAsia"/>
        </w:rPr>
        <w:t>3%</w:t>
      </w:r>
      <w:r w:rsidRPr="00B330E1">
        <w:t>以下的</w:t>
      </w:r>
      <w:r w:rsidRPr="00B330E1">
        <w:rPr>
          <w:rFonts w:hint="eastAsia"/>
        </w:rPr>
        <w:t>投机头寸数量</w:t>
      </w:r>
      <w:r w:rsidRPr="00B330E1">
        <w:t>；</w:t>
      </w:r>
    </w:p>
    <w:p w:rsidR="00CB4318" w:rsidRPr="00B330E1" w:rsidRDefault="00CB4318" w:rsidP="00CB4318">
      <w:pPr>
        <w:spacing w:line="300" w:lineRule="exact"/>
        <w:ind w:leftChars="313" w:left="657"/>
        <w:sectPr w:rsidR="00CB4318" w:rsidRPr="00B330E1" w:rsidSect="00610601">
          <w:pgSz w:w="16838" w:h="11906" w:orient="landscape" w:code="9"/>
          <w:pgMar w:top="1797" w:right="1440" w:bottom="1797" w:left="1440" w:header="851" w:footer="992" w:gutter="0"/>
          <w:pgNumType w:fmt="numberInDash"/>
          <w:cols w:space="425"/>
          <w:docGrid w:type="lines" w:linePitch="312"/>
        </w:sectPr>
      </w:pPr>
      <w:r w:rsidRPr="00B330E1">
        <w:t>4</w:t>
      </w:r>
      <w:r w:rsidRPr="00B330E1">
        <w:rPr>
          <w:rFonts w:hint="eastAsia"/>
        </w:rPr>
        <w:t>．投机头寸数量和保值头寸数量是指在平仓范围内盈利客户的持仓数量。</w:t>
      </w:r>
    </w:p>
    <w:p w:rsidR="00CB4318" w:rsidRPr="00B330E1" w:rsidRDefault="00CB4318" w:rsidP="00CB4318">
      <w:pPr>
        <w:snapToGrid w:val="0"/>
        <w:ind w:firstLine="720"/>
        <w:jc w:val="center"/>
        <w:rPr>
          <w:b/>
          <w:bCs/>
          <w:sz w:val="36"/>
        </w:rPr>
      </w:pPr>
      <w:r w:rsidRPr="00B330E1">
        <w:rPr>
          <w:rFonts w:hint="eastAsia"/>
          <w:b/>
          <w:bCs/>
          <w:sz w:val="36"/>
        </w:rPr>
        <w:lastRenderedPageBreak/>
        <w:t>平仓数量的分配方法及步骤（天然橡胶、燃料油、石油沥青）</w:t>
      </w:r>
    </w:p>
    <w:tbl>
      <w:tblPr>
        <w:tblW w:w="14390" w:type="dxa"/>
        <w:tblInd w:w="-130" w:type="dxa"/>
        <w:tblLayout w:type="fixed"/>
        <w:tblCellMar>
          <w:left w:w="0" w:type="dxa"/>
          <w:right w:w="0" w:type="dxa"/>
        </w:tblCellMar>
        <w:tblLook w:val="0000" w:firstRow="0" w:lastRow="0" w:firstColumn="0" w:lastColumn="0" w:noHBand="0" w:noVBand="0"/>
      </w:tblPr>
      <w:tblGrid>
        <w:gridCol w:w="770"/>
        <w:gridCol w:w="3280"/>
        <w:gridCol w:w="2560"/>
        <w:gridCol w:w="4020"/>
        <w:gridCol w:w="2290"/>
        <w:gridCol w:w="1470"/>
      </w:tblGrid>
      <w:tr w:rsidR="00CB4318" w:rsidRPr="00B330E1" w:rsidTr="00196196">
        <w:trPr>
          <w:cantSplit/>
          <w:trHeight w:val="372"/>
        </w:trPr>
        <w:tc>
          <w:tcPr>
            <w:tcW w:w="770" w:type="dxa"/>
            <w:tcBorders>
              <w:top w:val="single" w:sz="8" w:space="0" w:color="auto"/>
              <w:left w:val="single" w:sz="8" w:space="0" w:color="auto"/>
              <w:bottom w:val="single" w:sz="4" w:space="0" w:color="auto"/>
              <w:right w:val="single" w:sz="8" w:space="0" w:color="auto"/>
            </w:tcBorders>
            <w:vAlign w:val="center"/>
          </w:tcPr>
          <w:p w:rsidR="00CB4318" w:rsidRPr="00616689" w:rsidRDefault="00CB4318" w:rsidP="00196196">
            <w:pPr>
              <w:jc w:val="center"/>
              <w:rPr>
                <w:sz w:val="18"/>
                <w:szCs w:val="22"/>
              </w:rPr>
            </w:pPr>
            <w:r w:rsidRPr="00616689">
              <w:rPr>
                <w:rFonts w:hint="eastAsia"/>
                <w:sz w:val="18"/>
                <w:szCs w:val="22"/>
              </w:rPr>
              <w:t>步骤</w:t>
            </w:r>
          </w:p>
        </w:tc>
        <w:tc>
          <w:tcPr>
            <w:tcW w:w="3280" w:type="dxa"/>
            <w:tcBorders>
              <w:top w:val="single" w:sz="8" w:space="0" w:color="auto"/>
              <w:left w:val="single" w:sz="8" w:space="0" w:color="auto"/>
              <w:bottom w:val="single" w:sz="4" w:space="0" w:color="auto"/>
              <w:right w:val="single" w:sz="8" w:space="0" w:color="auto"/>
            </w:tcBorders>
            <w:vAlign w:val="center"/>
          </w:tcPr>
          <w:p w:rsidR="00CB4318" w:rsidRPr="00616689" w:rsidRDefault="00CB4318" w:rsidP="00196196">
            <w:pPr>
              <w:jc w:val="center"/>
              <w:rPr>
                <w:sz w:val="18"/>
                <w:szCs w:val="22"/>
              </w:rPr>
            </w:pPr>
            <w:r w:rsidRPr="00616689">
              <w:rPr>
                <w:rFonts w:hint="eastAsia"/>
                <w:sz w:val="18"/>
                <w:szCs w:val="22"/>
              </w:rPr>
              <w:t>分</w:t>
            </w:r>
            <w:r w:rsidRPr="00616689">
              <w:rPr>
                <w:sz w:val="18"/>
                <w:szCs w:val="22"/>
              </w:rPr>
              <w:t xml:space="preserve">    </w:t>
            </w:r>
            <w:r w:rsidRPr="00616689">
              <w:rPr>
                <w:rFonts w:hint="eastAsia"/>
                <w:sz w:val="18"/>
                <w:szCs w:val="22"/>
              </w:rPr>
              <w:t xml:space="preserve"> </w:t>
            </w:r>
            <w:r w:rsidRPr="00616689">
              <w:rPr>
                <w:rFonts w:hint="eastAsia"/>
                <w:sz w:val="18"/>
                <w:szCs w:val="22"/>
              </w:rPr>
              <w:t>配</w:t>
            </w:r>
            <w:r w:rsidRPr="00616689">
              <w:rPr>
                <w:sz w:val="18"/>
                <w:szCs w:val="22"/>
              </w:rPr>
              <w:t xml:space="preserve">    </w:t>
            </w:r>
            <w:r w:rsidRPr="00616689">
              <w:rPr>
                <w:rFonts w:hint="eastAsia"/>
                <w:sz w:val="18"/>
                <w:szCs w:val="22"/>
              </w:rPr>
              <w:t>条</w:t>
            </w:r>
            <w:r w:rsidRPr="00616689">
              <w:rPr>
                <w:sz w:val="18"/>
                <w:szCs w:val="22"/>
              </w:rPr>
              <w:t xml:space="preserve">    </w:t>
            </w:r>
            <w:r w:rsidRPr="00616689">
              <w:rPr>
                <w:rFonts w:hint="eastAsia"/>
                <w:sz w:val="18"/>
                <w:szCs w:val="22"/>
              </w:rPr>
              <w:t>件</w:t>
            </w:r>
          </w:p>
        </w:tc>
        <w:tc>
          <w:tcPr>
            <w:tcW w:w="2560" w:type="dxa"/>
            <w:tcBorders>
              <w:top w:val="single" w:sz="8" w:space="0" w:color="auto"/>
              <w:left w:val="single" w:sz="8" w:space="0" w:color="auto"/>
              <w:bottom w:val="single" w:sz="4" w:space="0" w:color="auto"/>
              <w:right w:val="single" w:sz="8" w:space="0" w:color="auto"/>
            </w:tcBorders>
            <w:vAlign w:val="center"/>
          </w:tcPr>
          <w:p w:rsidR="00CB4318" w:rsidRPr="00616689" w:rsidRDefault="00CB4318" w:rsidP="00196196">
            <w:pPr>
              <w:jc w:val="center"/>
              <w:rPr>
                <w:sz w:val="18"/>
                <w:szCs w:val="22"/>
              </w:rPr>
            </w:pPr>
            <w:r w:rsidRPr="00616689">
              <w:rPr>
                <w:rFonts w:hint="eastAsia"/>
                <w:sz w:val="18"/>
                <w:szCs w:val="22"/>
              </w:rPr>
              <w:t>分</w:t>
            </w:r>
            <w:r w:rsidRPr="00616689">
              <w:rPr>
                <w:sz w:val="18"/>
                <w:szCs w:val="22"/>
              </w:rPr>
              <w:t xml:space="preserve"> </w:t>
            </w:r>
            <w:r w:rsidRPr="00616689">
              <w:rPr>
                <w:rFonts w:hint="eastAsia"/>
                <w:sz w:val="18"/>
                <w:szCs w:val="22"/>
              </w:rPr>
              <w:t>配</w:t>
            </w:r>
            <w:r w:rsidRPr="00616689">
              <w:rPr>
                <w:sz w:val="18"/>
                <w:szCs w:val="22"/>
              </w:rPr>
              <w:t xml:space="preserve"> </w:t>
            </w:r>
            <w:r w:rsidRPr="00616689">
              <w:rPr>
                <w:rFonts w:hint="eastAsia"/>
                <w:sz w:val="18"/>
                <w:szCs w:val="22"/>
              </w:rPr>
              <w:t>数</w:t>
            </w:r>
          </w:p>
        </w:tc>
        <w:tc>
          <w:tcPr>
            <w:tcW w:w="4020" w:type="dxa"/>
            <w:tcBorders>
              <w:top w:val="single" w:sz="8" w:space="0" w:color="auto"/>
              <w:left w:val="single" w:sz="8" w:space="0" w:color="auto"/>
              <w:bottom w:val="single" w:sz="4" w:space="0" w:color="auto"/>
              <w:right w:val="single" w:sz="8" w:space="0" w:color="auto"/>
            </w:tcBorders>
            <w:vAlign w:val="center"/>
          </w:tcPr>
          <w:p w:rsidR="00CB4318" w:rsidRPr="00616689" w:rsidRDefault="00CB4318" w:rsidP="00196196">
            <w:pPr>
              <w:jc w:val="center"/>
              <w:rPr>
                <w:sz w:val="18"/>
                <w:szCs w:val="22"/>
              </w:rPr>
            </w:pPr>
            <w:r w:rsidRPr="00616689">
              <w:rPr>
                <w:rFonts w:hint="eastAsia"/>
                <w:sz w:val="18"/>
                <w:szCs w:val="22"/>
              </w:rPr>
              <w:t>分</w:t>
            </w:r>
            <w:r w:rsidRPr="00616689">
              <w:rPr>
                <w:rFonts w:hint="eastAsia"/>
                <w:sz w:val="18"/>
                <w:szCs w:val="22"/>
              </w:rPr>
              <w:t xml:space="preserve"> </w:t>
            </w:r>
            <w:r w:rsidRPr="00616689">
              <w:rPr>
                <w:rFonts w:hint="eastAsia"/>
                <w:sz w:val="18"/>
                <w:szCs w:val="22"/>
              </w:rPr>
              <w:t>配</w:t>
            </w:r>
            <w:r w:rsidRPr="00616689">
              <w:rPr>
                <w:rFonts w:hint="eastAsia"/>
                <w:sz w:val="18"/>
                <w:szCs w:val="22"/>
              </w:rPr>
              <w:t xml:space="preserve"> </w:t>
            </w:r>
            <w:r w:rsidRPr="00616689">
              <w:rPr>
                <w:rFonts w:hint="eastAsia"/>
                <w:sz w:val="18"/>
                <w:szCs w:val="22"/>
              </w:rPr>
              <w:t>比</w:t>
            </w:r>
            <w:r w:rsidRPr="00616689">
              <w:rPr>
                <w:rFonts w:hint="eastAsia"/>
                <w:sz w:val="18"/>
                <w:szCs w:val="22"/>
              </w:rPr>
              <w:t xml:space="preserve"> </w:t>
            </w:r>
            <w:r w:rsidRPr="00616689">
              <w:rPr>
                <w:rFonts w:hint="eastAsia"/>
                <w:sz w:val="18"/>
                <w:szCs w:val="22"/>
              </w:rPr>
              <w:t>例</w:t>
            </w:r>
          </w:p>
        </w:tc>
        <w:tc>
          <w:tcPr>
            <w:tcW w:w="2290" w:type="dxa"/>
            <w:tcBorders>
              <w:top w:val="single" w:sz="8" w:space="0" w:color="auto"/>
              <w:left w:val="single" w:sz="8" w:space="0" w:color="auto"/>
              <w:bottom w:val="single" w:sz="4" w:space="0" w:color="auto"/>
              <w:right w:val="single" w:sz="4" w:space="0" w:color="auto"/>
            </w:tcBorders>
            <w:vAlign w:val="center"/>
          </w:tcPr>
          <w:p w:rsidR="00CB4318" w:rsidRPr="00616689" w:rsidRDefault="00CB4318" w:rsidP="00196196">
            <w:pPr>
              <w:jc w:val="center"/>
              <w:rPr>
                <w:sz w:val="18"/>
                <w:szCs w:val="22"/>
              </w:rPr>
            </w:pPr>
            <w:r w:rsidRPr="00616689">
              <w:rPr>
                <w:rFonts w:hint="eastAsia"/>
                <w:sz w:val="18"/>
                <w:szCs w:val="22"/>
              </w:rPr>
              <w:t>分配对象</w:t>
            </w:r>
          </w:p>
        </w:tc>
        <w:tc>
          <w:tcPr>
            <w:tcW w:w="1470" w:type="dxa"/>
            <w:tcBorders>
              <w:top w:val="single" w:sz="4" w:space="0" w:color="auto"/>
              <w:left w:val="nil"/>
              <w:bottom w:val="single" w:sz="4" w:space="0" w:color="auto"/>
              <w:right w:val="single" w:sz="4" w:space="0" w:color="auto"/>
            </w:tcBorders>
            <w:vAlign w:val="center"/>
          </w:tcPr>
          <w:p w:rsidR="00CB4318" w:rsidRPr="00616689" w:rsidRDefault="00CB4318" w:rsidP="00196196">
            <w:pPr>
              <w:jc w:val="center"/>
              <w:rPr>
                <w:sz w:val="18"/>
                <w:szCs w:val="22"/>
              </w:rPr>
            </w:pPr>
            <w:r w:rsidRPr="00616689">
              <w:rPr>
                <w:rFonts w:hint="eastAsia"/>
                <w:sz w:val="18"/>
                <w:szCs w:val="22"/>
              </w:rPr>
              <w:t>结果</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1</w:t>
            </w:r>
          </w:p>
        </w:tc>
        <w:tc>
          <w:tcPr>
            <w:tcW w:w="3280" w:type="dxa"/>
            <w:tcBorders>
              <w:top w:val="single" w:sz="8" w:space="0" w:color="auto"/>
              <w:left w:val="single" w:sz="8" w:space="0" w:color="auto"/>
              <w:bottom w:val="nil"/>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8%</w:t>
            </w:r>
            <w:r w:rsidRPr="00616689">
              <w:rPr>
                <w:sz w:val="18"/>
                <w:szCs w:val="22"/>
              </w:rPr>
              <w:t>以上的</w:t>
            </w:r>
          </w:p>
          <w:p w:rsidR="00CB4318" w:rsidRPr="00616689" w:rsidRDefault="00CB4318" w:rsidP="00196196">
            <w:pPr>
              <w:rPr>
                <w:sz w:val="18"/>
                <w:szCs w:val="22"/>
              </w:rPr>
            </w:pPr>
            <w:r w:rsidRPr="00616689">
              <w:rPr>
                <w:rFonts w:hint="eastAsia"/>
                <w:sz w:val="18"/>
                <w:szCs w:val="22"/>
              </w:rPr>
              <w:t>投机头寸数量≥申报平仓数量</w:t>
            </w:r>
          </w:p>
        </w:tc>
        <w:tc>
          <w:tcPr>
            <w:tcW w:w="2560" w:type="dxa"/>
            <w:tcBorders>
              <w:top w:val="single" w:sz="8" w:space="0" w:color="auto"/>
              <w:left w:val="single" w:sz="8" w:space="0" w:color="auto"/>
              <w:bottom w:val="nil"/>
              <w:right w:val="single" w:sz="8" w:space="0" w:color="auto"/>
            </w:tcBorders>
            <w:vAlign w:val="center"/>
          </w:tcPr>
          <w:p w:rsidR="00CB4318" w:rsidRPr="00B330E1" w:rsidRDefault="00CB4318" w:rsidP="00196196">
            <w:pPr>
              <w:rPr>
                <w:sz w:val="18"/>
              </w:rPr>
            </w:pPr>
            <w:r w:rsidRPr="00B330E1">
              <w:rPr>
                <w:rFonts w:hint="eastAsia"/>
                <w:sz w:val="18"/>
              </w:rPr>
              <w:t>申报平仓数量</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ind w:leftChars="261" w:left="548"/>
              <w:rPr>
                <w:sz w:val="18"/>
                <w:szCs w:val="22"/>
              </w:rPr>
            </w:pPr>
            <w:r w:rsidRPr="00616689">
              <w:rPr>
                <w:sz w:val="18"/>
                <w:szCs w:val="22"/>
                <w:u w:val="single"/>
              </w:rPr>
              <w:t xml:space="preserve">  </w:t>
            </w:r>
            <w:r w:rsidRPr="00616689">
              <w:rPr>
                <w:rFonts w:hint="eastAsia"/>
                <w:sz w:val="18"/>
                <w:szCs w:val="22"/>
                <w:u w:val="single"/>
              </w:rPr>
              <w:t xml:space="preserve">    </w:t>
            </w:r>
            <w:r w:rsidRPr="00616689">
              <w:rPr>
                <w:sz w:val="18"/>
                <w:szCs w:val="22"/>
                <w:u w:val="single"/>
              </w:rPr>
              <w:t xml:space="preserve">  </w:t>
            </w:r>
            <w:r w:rsidRPr="00616689">
              <w:rPr>
                <w:rFonts w:hint="eastAsia"/>
                <w:sz w:val="18"/>
                <w:szCs w:val="22"/>
                <w:u w:val="single"/>
              </w:rPr>
              <w:t xml:space="preserve"> </w:t>
            </w:r>
            <w:r w:rsidRPr="00616689">
              <w:rPr>
                <w:rFonts w:hint="eastAsia"/>
                <w:sz w:val="18"/>
                <w:szCs w:val="22"/>
                <w:u w:val="single"/>
              </w:rPr>
              <w:t>申报平仓数量</w:t>
            </w:r>
            <w:r w:rsidRPr="00616689">
              <w:rPr>
                <w:sz w:val="18"/>
                <w:szCs w:val="22"/>
                <w:u w:val="single"/>
              </w:rPr>
              <w:t xml:space="preserve">   </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sz w:val="18"/>
                <w:szCs w:val="22"/>
              </w:rPr>
              <w:t>盈利</w:t>
            </w:r>
            <w:r w:rsidRPr="00616689">
              <w:rPr>
                <w:rFonts w:hint="eastAsia"/>
                <w:sz w:val="18"/>
                <w:szCs w:val="22"/>
              </w:rPr>
              <w:t>8%</w:t>
            </w:r>
            <w:r w:rsidRPr="00616689">
              <w:rPr>
                <w:sz w:val="18"/>
                <w:szCs w:val="22"/>
              </w:rPr>
              <w:t>以上的</w:t>
            </w:r>
            <w:r w:rsidRPr="00616689">
              <w:rPr>
                <w:rFonts w:hint="eastAsia"/>
                <w:sz w:val="18"/>
                <w:szCs w:val="22"/>
              </w:rPr>
              <w:t>投机头寸数量</w:t>
            </w:r>
          </w:p>
        </w:tc>
        <w:tc>
          <w:tcPr>
            <w:tcW w:w="2290" w:type="dxa"/>
            <w:tcBorders>
              <w:top w:val="single" w:sz="8" w:space="0" w:color="auto"/>
              <w:left w:val="single" w:sz="8" w:space="0" w:color="auto"/>
              <w:bottom w:val="nil"/>
              <w:right w:val="single" w:sz="4"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8%</w:t>
            </w:r>
            <w:r w:rsidRPr="00616689">
              <w:rPr>
                <w:sz w:val="18"/>
                <w:szCs w:val="22"/>
              </w:rPr>
              <w:t>以上的</w:t>
            </w:r>
            <w:r w:rsidRPr="00616689">
              <w:rPr>
                <w:rFonts w:hint="eastAsia"/>
                <w:sz w:val="18"/>
                <w:szCs w:val="22"/>
              </w:rPr>
              <w:t>投机</w:t>
            </w:r>
            <w:r w:rsidRPr="00616689">
              <w:rPr>
                <w:rFonts w:hint="eastAsia"/>
                <w:bCs/>
                <w:sz w:val="18"/>
                <w:szCs w:val="22"/>
              </w:rPr>
              <w:t>客户</w:t>
            </w:r>
          </w:p>
        </w:tc>
        <w:tc>
          <w:tcPr>
            <w:tcW w:w="1470" w:type="dxa"/>
            <w:tcBorders>
              <w:top w:val="single" w:sz="4" w:space="0" w:color="auto"/>
              <w:left w:val="nil"/>
              <w:bottom w:val="single" w:sz="8" w:space="0" w:color="auto"/>
              <w:right w:val="single" w:sz="4" w:space="0" w:color="auto"/>
            </w:tcBorders>
            <w:vAlign w:val="center"/>
          </w:tcPr>
          <w:p w:rsidR="00CB4318" w:rsidRPr="00616689" w:rsidRDefault="00CB4318" w:rsidP="00196196">
            <w:pPr>
              <w:rPr>
                <w:sz w:val="18"/>
                <w:szCs w:val="22"/>
              </w:rPr>
            </w:pPr>
            <w:r w:rsidRPr="00616689">
              <w:rPr>
                <w:rFonts w:hint="eastAsia"/>
                <w:sz w:val="18"/>
                <w:szCs w:val="22"/>
              </w:rPr>
              <w:t>分配完毕</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2</w:t>
            </w:r>
          </w:p>
        </w:tc>
        <w:tc>
          <w:tcPr>
            <w:tcW w:w="3280" w:type="dxa"/>
            <w:tcBorders>
              <w:top w:val="single" w:sz="8" w:space="0" w:color="auto"/>
              <w:left w:val="single" w:sz="8" w:space="0" w:color="auto"/>
              <w:bottom w:val="nil"/>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8%</w:t>
            </w:r>
            <w:r w:rsidRPr="00616689">
              <w:rPr>
                <w:sz w:val="18"/>
                <w:szCs w:val="22"/>
              </w:rPr>
              <w:t>以上的</w:t>
            </w:r>
          </w:p>
          <w:p w:rsidR="00CB4318" w:rsidRPr="00616689" w:rsidRDefault="00CB4318" w:rsidP="00196196">
            <w:pPr>
              <w:rPr>
                <w:sz w:val="18"/>
                <w:szCs w:val="22"/>
              </w:rPr>
            </w:pPr>
            <w:r w:rsidRPr="00616689">
              <w:rPr>
                <w:rFonts w:hint="eastAsia"/>
                <w:sz w:val="18"/>
                <w:szCs w:val="22"/>
              </w:rPr>
              <w:t>投机头寸数量</w:t>
            </w:r>
            <w:r w:rsidRPr="00616689">
              <w:rPr>
                <w:sz w:val="18"/>
                <w:szCs w:val="22"/>
              </w:rPr>
              <w:t>&lt;</w:t>
            </w:r>
            <w:r w:rsidRPr="00616689">
              <w:rPr>
                <w:rFonts w:hint="eastAsia"/>
                <w:sz w:val="18"/>
                <w:szCs w:val="22"/>
              </w:rPr>
              <w:t>申报平仓数量</w:t>
            </w:r>
          </w:p>
        </w:tc>
        <w:tc>
          <w:tcPr>
            <w:tcW w:w="256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8%</w:t>
            </w:r>
            <w:r w:rsidRPr="00616689">
              <w:rPr>
                <w:sz w:val="18"/>
                <w:szCs w:val="22"/>
              </w:rPr>
              <w:t>以上的</w:t>
            </w:r>
            <w:r w:rsidRPr="00616689">
              <w:rPr>
                <w:rFonts w:hint="eastAsia"/>
                <w:sz w:val="18"/>
                <w:szCs w:val="22"/>
              </w:rPr>
              <w:t>投机头寸数量</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ind w:leftChars="90" w:left="189"/>
              <w:rPr>
                <w:sz w:val="18"/>
                <w:szCs w:val="22"/>
                <w:u w:val="single"/>
              </w:rPr>
            </w:pPr>
            <w:r w:rsidRPr="00616689">
              <w:rPr>
                <w:rFonts w:hint="eastAsia"/>
                <w:sz w:val="18"/>
                <w:szCs w:val="22"/>
              </w:rPr>
              <w:t xml:space="preserve">    </w:t>
            </w:r>
            <w:r w:rsidRPr="00616689">
              <w:rPr>
                <w:rFonts w:hint="eastAsia"/>
                <w:sz w:val="18"/>
                <w:szCs w:val="22"/>
                <w:u w:val="single"/>
              </w:rPr>
              <w:t xml:space="preserve">   </w:t>
            </w:r>
            <w:r w:rsidRPr="00616689">
              <w:rPr>
                <w:sz w:val="18"/>
                <w:szCs w:val="22"/>
                <w:u w:val="single"/>
              </w:rPr>
              <w:t>盈利</w:t>
            </w:r>
            <w:r w:rsidRPr="00616689">
              <w:rPr>
                <w:rFonts w:hint="eastAsia"/>
                <w:sz w:val="18"/>
                <w:szCs w:val="22"/>
                <w:u w:val="single"/>
              </w:rPr>
              <w:t>8%</w:t>
            </w:r>
            <w:r w:rsidRPr="00616689">
              <w:rPr>
                <w:sz w:val="18"/>
                <w:szCs w:val="22"/>
                <w:u w:val="single"/>
              </w:rPr>
              <w:t>以上的</w:t>
            </w:r>
            <w:r w:rsidRPr="00616689">
              <w:rPr>
                <w:rFonts w:hint="eastAsia"/>
                <w:sz w:val="18"/>
                <w:szCs w:val="22"/>
                <w:u w:val="single"/>
              </w:rPr>
              <w:t>投机头寸数量</w:t>
            </w:r>
            <w:r w:rsidRPr="00616689">
              <w:rPr>
                <w:rFonts w:hint="eastAsia"/>
                <w:sz w:val="18"/>
                <w:szCs w:val="22"/>
                <w:u w:val="single"/>
              </w:rPr>
              <w:t xml:space="preserve">     </w:t>
            </w:r>
          </w:p>
          <w:p w:rsidR="00CB4318" w:rsidRPr="00B330E1" w:rsidRDefault="00CB4318" w:rsidP="00196196">
            <w:pPr>
              <w:ind w:leftChars="4" w:left="8"/>
              <w:jc w:val="center"/>
              <w:rPr>
                <w:sz w:val="18"/>
              </w:rPr>
            </w:pPr>
            <w:r w:rsidRPr="00B330E1">
              <w:rPr>
                <w:rFonts w:hint="eastAsia"/>
                <w:sz w:val="18"/>
              </w:rPr>
              <w:t>申报平仓数量</w:t>
            </w:r>
          </w:p>
        </w:tc>
        <w:tc>
          <w:tcPr>
            <w:tcW w:w="229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申报平仓</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有剩余再按步骤</w:t>
            </w:r>
            <w:r w:rsidRPr="00616689">
              <w:rPr>
                <w:sz w:val="18"/>
                <w:szCs w:val="22"/>
              </w:rPr>
              <w:t>3,4</w:t>
            </w:r>
            <w:r w:rsidRPr="00616689">
              <w:rPr>
                <w:rFonts w:hint="eastAsia"/>
                <w:sz w:val="18"/>
                <w:szCs w:val="22"/>
              </w:rPr>
              <w:t>分配</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3</w:t>
            </w:r>
          </w:p>
        </w:tc>
        <w:tc>
          <w:tcPr>
            <w:tcW w:w="3280" w:type="dxa"/>
            <w:tcBorders>
              <w:top w:val="single" w:sz="8" w:space="0" w:color="auto"/>
              <w:left w:val="single" w:sz="8" w:space="0" w:color="auto"/>
              <w:bottom w:val="nil"/>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4%</w:t>
            </w:r>
            <w:r w:rsidRPr="00616689">
              <w:rPr>
                <w:sz w:val="18"/>
                <w:szCs w:val="22"/>
              </w:rPr>
              <w:t>以上的</w:t>
            </w:r>
          </w:p>
          <w:p w:rsidR="00CB4318" w:rsidRPr="00616689" w:rsidRDefault="00CB4318" w:rsidP="00196196">
            <w:pPr>
              <w:rPr>
                <w:sz w:val="18"/>
                <w:szCs w:val="22"/>
              </w:rPr>
            </w:pPr>
            <w:r w:rsidRPr="00616689">
              <w:rPr>
                <w:rFonts w:hint="eastAsia"/>
                <w:sz w:val="18"/>
                <w:szCs w:val="22"/>
              </w:rPr>
              <w:t>投机头寸数量≥剩余申报平仓数量</w:t>
            </w:r>
            <w:r w:rsidRPr="00616689">
              <w:rPr>
                <w:sz w:val="18"/>
                <w:szCs w:val="22"/>
              </w:rPr>
              <w:t>1</w:t>
            </w:r>
          </w:p>
        </w:tc>
        <w:tc>
          <w:tcPr>
            <w:tcW w:w="256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剩余申报平仓数量</w:t>
            </w:r>
            <w:r w:rsidRPr="00616689">
              <w:rPr>
                <w:sz w:val="18"/>
                <w:szCs w:val="22"/>
              </w:rPr>
              <w:t>1</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ind w:leftChars="347" w:left="729"/>
              <w:outlineLvl w:val="0"/>
              <w:rPr>
                <w:sz w:val="18"/>
                <w:szCs w:val="22"/>
                <w:u w:val="single"/>
              </w:rPr>
            </w:pPr>
            <w:r w:rsidRPr="00616689">
              <w:rPr>
                <w:rFonts w:hint="eastAsia"/>
                <w:sz w:val="18"/>
                <w:szCs w:val="22"/>
                <w:u w:val="single"/>
              </w:rPr>
              <w:t xml:space="preserve">    </w:t>
            </w:r>
            <w:r w:rsidRPr="00616689">
              <w:rPr>
                <w:rFonts w:hint="eastAsia"/>
                <w:sz w:val="18"/>
                <w:szCs w:val="22"/>
                <w:u w:val="single"/>
              </w:rPr>
              <w:t>剩余申报平仓数量</w:t>
            </w:r>
            <w:r w:rsidRPr="00616689">
              <w:rPr>
                <w:sz w:val="18"/>
                <w:szCs w:val="22"/>
                <w:u w:val="single"/>
              </w:rPr>
              <w:t>1</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sz w:val="18"/>
                <w:szCs w:val="22"/>
              </w:rPr>
              <w:t>盈利</w:t>
            </w:r>
            <w:r w:rsidRPr="00616689">
              <w:rPr>
                <w:rFonts w:hint="eastAsia"/>
                <w:sz w:val="18"/>
                <w:szCs w:val="22"/>
              </w:rPr>
              <w:t>4%</w:t>
            </w:r>
            <w:r w:rsidRPr="00616689">
              <w:rPr>
                <w:sz w:val="18"/>
                <w:szCs w:val="22"/>
              </w:rPr>
              <w:t>以上的</w:t>
            </w:r>
            <w:r w:rsidRPr="00616689">
              <w:rPr>
                <w:rFonts w:hint="eastAsia"/>
                <w:sz w:val="18"/>
                <w:szCs w:val="22"/>
              </w:rPr>
              <w:t>投机头寸数量</w:t>
            </w:r>
          </w:p>
        </w:tc>
        <w:tc>
          <w:tcPr>
            <w:tcW w:w="229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4%</w:t>
            </w:r>
            <w:r w:rsidRPr="00616689">
              <w:rPr>
                <w:sz w:val="18"/>
                <w:szCs w:val="22"/>
              </w:rPr>
              <w:t>以上的</w:t>
            </w:r>
            <w:r w:rsidRPr="00616689">
              <w:rPr>
                <w:rFonts w:hint="eastAsia"/>
                <w:sz w:val="18"/>
                <w:szCs w:val="22"/>
              </w:rPr>
              <w:t>投机</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分配完毕</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4</w:t>
            </w:r>
          </w:p>
        </w:tc>
        <w:tc>
          <w:tcPr>
            <w:tcW w:w="3280" w:type="dxa"/>
            <w:tcBorders>
              <w:top w:val="single" w:sz="8" w:space="0" w:color="auto"/>
              <w:left w:val="single" w:sz="8" w:space="0" w:color="auto"/>
              <w:bottom w:val="nil"/>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4%</w:t>
            </w:r>
            <w:r w:rsidRPr="00616689">
              <w:rPr>
                <w:sz w:val="18"/>
                <w:szCs w:val="22"/>
              </w:rPr>
              <w:t>以上的</w:t>
            </w:r>
          </w:p>
          <w:p w:rsidR="00CB4318" w:rsidRPr="00616689" w:rsidRDefault="00CB4318" w:rsidP="00196196">
            <w:pPr>
              <w:rPr>
                <w:sz w:val="18"/>
                <w:szCs w:val="22"/>
              </w:rPr>
            </w:pPr>
            <w:r w:rsidRPr="00616689">
              <w:rPr>
                <w:rFonts w:hint="eastAsia"/>
                <w:sz w:val="18"/>
                <w:szCs w:val="22"/>
              </w:rPr>
              <w:t>投机头寸数量</w:t>
            </w:r>
            <w:r w:rsidRPr="00616689">
              <w:rPr>
                <w:sz w:val="18"/>
                <w:szCs w:val="22"/>
              </w:rPr>
              <w:t>&lt;</w:t>
            </w:r>
            <w:r w:rsidRPr="00616689">
              <w:rPr>
                <w:rFonts w:hint="eastAsia"/>
                <w:sz w:val="18"/>
                <w:szCs w:val="22"/>
              </w:rPr>
              <w:t>剩余申报平仓数量</w:t>
            </w:r>
            <w:r w:rsidRPr="00616689">
              <w:rPr>
                <w:sz w:val="18"/>
                <w:szCs w:val="22"/>
              </w:rPr>
              <w:t>1</w:t>
            </w:r>
          </w:p>
        </w:tc>
        <w:tc>
          <w:tcPr>
            <w:tcW w:w="256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盈利</w:t>
            </w:r>
            <w:r w:rsidRPr="00616689">
              <w:rPr>
                <w:rFonts w:hint="eastAsia"/>
                <w:sz w:val="18"/>
                <w:szCs w:val="22"/>
              </w:rPr>
              <w:t>4%</w:t>
            </w:r>
            <w:r w:rsidRPr="00616689">
              <w:rPr>
                <w:sz w:val="18"/>
                <w:szCs w:val="22"/>
              </w:rPr>
              <w:t>以上的</w:t>
            </w:r>
            <w:r w:rsidRPr="00616689">
              <w:rPr>
                <w:rFonts w:hint="eastAsia"/>
                <w:sz w:val="18"/>
                <w:szCs w:val="22"/>
              </w:rPr>
              <w:t>投机头寸数量</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ind w:firstLineChars="200" w:firstLine="360"/>
              <w:rPr>
                <w:sz w:val="18"/>
                <w:szCs w:val="22"/>
                <w:u w:val="single"/>
              </w:rPr>
            </w:pPr>
            <w:r w:rsidRPr="00616689">
              <w:rPr>
                <w:rFonts w:hint="eastAsia"/>
                <w:sz w:val="18"/>
                <w:szCs w:val="22"/>
                <w:u w:val="single"/>
              </w:rPr>
              <w:t xml:space="preserve">    </w:t>
            </w:r>
            <w:r w:rsidRPr="00616689">
              <w:rPr>
                <w:sz w:val="18"/>
                <w:szCs w:val="22"/>
                <w:u w:val="single"/>
              </w:rPr>
              <w:t>盈利</w:t>
            </w:r>
            <w:r w:rsidRPr="00616689">
              <w:rPr>
                <w:rFonts w:hint="eastAsia"/>
                <w:sz w:val="18"/>
                <w:szCs w:val="22"/>
                <w:u w:val="single"/>
              </w:rPr>
              <w:t>4%</w:t>
            </w:r>
            <w:r w:rsidRPr="00616689">
              <w:rPr>
                <w:sz w:val="18"/>
                <w:szCs w:val="22"/>
                <w:u w:val="single"/>
              </w:rPr>
              <w:t>以上的</w:t>
            </w:r>
            <w:r w:rsidRPr="00616689">
              <w:rPr>
                <w:rFonts w:hint="eastAsia"/>
                <w:sz w:val="18"/>
                <w:szCs w:val="22"/>
                <w:u w:val="single"/>
              </w:rPr>
              <w:t>投机头寸数量</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rFonts w:hint="eastAsia"/>
                <w:sz w:val="18"/>
                <w:szCs w:val="22"/>
              </w:rPr>
              <w:t>剩余申报平仓数量</w:t>
            </w:r>
            <w:r w:rsidRPr="00616689">
              <w:rPr>
                <w:sz w:val="18"/>
                <w:szCs w:val="22"/>
              </w:rPr>
              <w:t>1</w:t>
            </w:r>
          </w:p>
        </w:tc>
        <w:tc>
          <w:tcPr>
            <w:tcW w:w="229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w:t>
            </w:r>
            <w:r w:rsidRPr="00616689">
              <w:rPr>
                <w:rFonts w:hint="eastAsia"/>
                <w:bCs/>
                <w:sz w:val="18"/>
                <w:szCs w:val="22"/>
              </w:rPr>
              <w:t>客户</w:t>
            </w:r>
          </w:p>
        </w:tc>
        <w:tc>
          <w:tcPr>
            <w:tcW w:w="147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有剩余再按步骤</w:t>
            </w:r>
            <w:r w:rsidRPr="00616689">
              <w:rPr>
                <w:sz w:val="18"/>
                <w:szCs w:val="22"/>
              </w:rPr>
              <w:t>5,6</w:t>
            </w:r>
            <w:r w:rsidRPr="00616689">
              <w:rPr>
                <w:rFonts w:hint="eastAsia"/>
                <w:sz w:val="18"/>
                <w:szCs w:val="22"/>
              </w:rPr>
              <w:t>分配</w:t>
            </w:r>
          </w:p>
        </w:tc>
      </w:tr>
      <w:tr w:rsidR="00CB4318" w:rsidRPr="00B330E1" w:rsidTr="00196196">
        <w:trPr>
          <w:cantSplit/>
          <w:trHeight w:val="220"/>
        </w:trPr>
        <w:tc>
          <w:tcPr>
            <w:tcW w:w="770" w:type="dxa"/>
            <w:tcBorders>
              <w:top w:val="single" w:sz="8" w:space="0" w:color="auto"/>
              <w:left w:val="single" w:sz="8" w:space="0" w:color="auto"/>
              <w:bottom w:val="nil"/>
              <w:right w:val="single" w:sz="8" w:space="0" w:color="auto"/>
            </w:tcBorders>
            <w:vAlign w:val="center"/>
          </w:tcPr>
          <w:p w:rsidR="00CB4318" w:rsidRPr="00616689" w:rsidRDefault="00CB4318" w:rsidP="00196196">
            <w:pPr>
              <w:jc w:val="center"/>
              <w:rPr>
                <w:sz w:val="18"/>
                <w:szCs w:val="22"/>
              </w:rPr>
            </w:pPr>
            <w:r w:rsidRPr="00616689">
              <w:rPr>
                <w:sz w:val="18"/>
                <w:szCs w:val="22"/>
              </w:rPr>
              <w:t>5</w:t>
            </w:r>
          </w:p>
        </w:tc>
        <w:tc>
          <w:tcPr>
            <w:tcW w:w="328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4%</w:t>
            </w:r>
            <w:r w:rsidRPr="00616689">
              <w:rPr>
                <w:sz w:val="18"/>
                <w:szCs w:val="22"/>
              </w:rPr>
              <w:t>以下的</w:t>
            </w:r>
          </w:p>
          <w:p w:rsidR="00CB4318" w:rsidRPr="00616689" w:rsidRDefault="00CB4318" w:rsidP="00196196">
            <w:pPr>
              <w:rPr>
                <w:sz w:val="18"/>
                <w:szCs w:val="22"/>
              </w:rPr>
            </w:pPr>
            <w:r w:rsidRPr="00616689">
              <w:rPr>
                <w:rFonts w:hint="eastAsia"/>
                <w:sz w:val="18"/>
                <w:szCs w:val="22"/>
              </w:rPr>
              <w:t>投机头寸数量≥剩余申报平仓数量</w:t>
            </w:r>
            <w:r w:rsidRPr="00616689">
              <w:rPr>
                <w:sz w:val="18"/>
                <w:szCs w:val="22"/>
              </w:rPr>
              <w:t>2</w:t>
            </w:r>
          </w:p>
        </w:tc>
        <w:tc>
          <w:tcPr>
            <w:tcW w:w="256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剩余申报平仓数量</w:t>
            </w:r>
            <w:r w:rsidRPr="00616689">
              <w:rPr>
                <w:sz w:val="18"/>
                <w:szCs w:val="22"/>
              </w:rPr>
              <w:t>2</w:t>
            </w:r>
          </w:p>
        </w:tc>
        <w:tc>
          <w:tcPr>
            <w:tcW w:w="4020" w:type="dxa"/>
            <w:tcBorders>
              <w:top w:val="single" w:sz="8" w:space="0" w:color="auto"/>
              <w:left w:val="single" w:sz="8" w:space="0" w:color="auto"/>
              <w:bottom w:val="nil"/>
              <w:right w:val="single" w:sz="8" w:space="0" w:color="auto"/>
            </w:tcBorders>
          </w:tcPr>
          <w:p w:rsidR="00CB4318" w:rsidRPr="00616689" w:rsidRDefault="00CB4318" w:rsidP="00196196">
            <w:pPr>
              <w:outlineLvl w:val="0"/>
              <w:rPr>
                <w:sz w:val="18"/>
                <w:szCs w:val="22"/>
              </w:rPr>
            </w:pPr>
            <w:r w:rsidRPr="00616689">
              <w:rPr>
                <w:rFonts w:hint="eastAsia"/>
                <w:sz w:val="18"/>
                <w:szCs w:val="22"/>
              </w:rPr>
              <w:t xml:space="preserve">     </w:t>
            </w:r>
            <w:r w:rsidRPr="00616689">
              <w:rPr>
                <w:rFonts w:hint="eastAsia"/>
                <w:sz w:val="18"/>
                <w:szCs w:val="22"/>
                <w:u w:val="single"/>
              </w:rPr>
              <w:t xml:space="preserve">       </w:t>
            </w:r>
            <w:r w:rsidRPr="00616689">
              <w:rPr>
                <w:rFonts w:hint="eastAsia"/>
                <w:sz w:val="18"/>
                <w:szCs w:val="22"/>
                <w:u w:val="single"/>
              </w:rPr>
              <w:t>剩余申报平仓数量</w:t>
            </w:r>
            <w:r w:rsidRPr="00616689">
              <w:rPr>
                <w:sz w:val="18"/>
                <w:szCs w:val="22"/>
                <w:u w:val="single"/>
              </w:rPr>
              <w:t>2</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sz w:val="18"/>
                <w:szCs w:val="22"/>
              </w:rPr>
              <w:t>盈利</w:t>
            </w:r>
            <w:r w:rsidRPr="00616689">
              <w:rPr>
                <w:rFonts w:hint="eastAsia"/>
                <w:sz w:val="18"/>
                <w:szCs w:val="22"/>
              </w:rPr>
              <w:t>4%</w:t>
            </w:r>
            <w:r w:rsidRPr="00616689">
              <w:rPr>
                <w:sz w:val="18"/>
                <w:szCs w:val="22"/>
              </w:rPr>
              <w:t>以下的</w:t>
            </w:r>
            <w:r w:rsidRPr="00616689">
              <w:rPr>
                <w:rFonts w:hint="eastAsia"/>
                <w:sz w:val="18"/>
                <w:szCs w:val="22"/>
              </w:rPr>
              <w:t>投机头寸数量</w:t>
            </w:r>
          </w:p>
        </w:tc>
        <w:tc>
          <w:tcPr>
            <w:tcW w:w="229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4%</w:t>
            </w:r>
            <w:r w:rsidRPr="00616689">
              <w:rPr>
                <w:sz w:val="18"/>
                <w:szCs w:val="22"/>
              </w:rPr>
              <w:t>以下的</w:t>
            </w:r>
            <w:r w:rsidRPr="00616689">
              <w:rPr>
                <w:rFonts w:hint="eastAsia"/>
                <w:sz w:val="18"/>
                <w:szCs w:val="22"/>
              </w:rPr>
              <w:t>投机</w:t>
            </w:r>
            <w:r w:rsidRPr="00616689">
              <w:rPr>
                <w:rFonts w:hint="eastAsia"/>
                <w:bCs/>
                <w:sz w:val="18"/>
                <w:szCs w:val="22"/>
              </w:rPr>
              <w:t>客户</w:t>
            </w:r>
          </w:p>
        </w:tc>
        <w:tc>
          <w:tcPr>
            <w:tcW w:w="1470" w:type="dxa"/>
            <w:tcBorders>
              <w:top w:val="single" w:sz="8" w:space="0" w:color="auto"/>
              <w:left w:val="single" w:sz="8" w:space="0" w:color="auto"/>
              <w:bottom w:val="nil"/>
              <w:right w:val="single" w:sz="8" w:space="0" w:color="auto"/>
            </w:tcBorders>
            <w:vAlign w:val="center"/>
          </w:tcPr>
          <w:p w:rsidR="00CB4318" w:rsidRPr="00616689" w:rsidRDefault="00CB4318" w:rsidP="00196196">
            <w:pPr>
              <w:rPr>
                <w:sz w:val="18"/>
                <w:szCs w:val="22"/>
              </w:rPr>
            </w:pPr>
            <w:r w:rsidRPr="00616689">
              <w:rPr>
                <w:rFonts w:hint="eastAsia"/>
                <w:sz w:val="18"/>
                <w:szCs w:val="22"/>
              </w:rPr>
              <w:t>分配完毕</w:t>
            </w:r>
          </w:p>
        </w:tc>
      </w:tr>
      <w:tr w:rsidR="00CB4318" w:rsidRPr="00B330E1" w:rsidTr="00196196">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jc w:val="center"/>
              <w:rPr>
                <w:sz w:val="18"/>
                <w:szCs w:val="22"/>
              </w:rPr>
            </w:pPr>
            <w:r w:rsidRPr="00616689">
              <w:rPr>
                <w:sz w:val="18"/>
                <w:szCs w:val="22"/>
              </w:rPr>
              <w:t>6</w:t>
            </w:r>
          </w:p>
        </w:tc>
        <w:tc>
          <w:tcPr>
            <w:tcW w:w="328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4%</w:t>
            </w:r>
            <w:r w:rsidRPr="00616689">
              <w:rPr>
                <w:sz w:val="18"/>
                <w:szCs w:val="22"/>
              </w:rPr>
              <w:t>以下的</w:t>
            </w:r>
          </w:p>
          <w:p w:rsidR="00CB4318" w:rsidRPr="00616689" w:rsidRDefault="00CB4318" w:rsidP="00196196">
            <w:pPr>
              <w:rPr>
                <w:sz w:val="18"/>
                <w:szCs w:val="22"/>
              </w:rPr>
            </w:pPr>
            <w:r w:rsidRPr="00616689">
              <w:rPr>
                <w:rFonts w:hint="eastAsia"/>
                <w:sz w:val="18"/>
                <w:szCs w:val="22"/>
              </w:rPr>
              <w:t>投机头寸数量</w:t>
            </w:r>
            <w:r w:rsidRPr="00616689">
              <w:rPr>
                <w:sz w:val="18"/>
                <w:szCs w:val="22"/>
              </w:rPr>
              <w:t>&lt;</w:t>
            </w:r>
            <w:r w:rsidRPr="00616689">
              <w:rPr>
                <w:rFonts w:hint="eastAsia"/>
                <w:sz w:val="18"/>
                <w:szCs w:val="22"/>
              </w:rPr>
              <w:t>剩余申报平仓数量</w:t>
            </w:r>
            <w:r w:rsidRPr="00616689">
              <w:rPr>
                <w:sz w:val="18"/>
                <w:szCs w:val="22"/>
              </w:rPr>
              <w:t>2</w:t>
            </w:r>
          </w:p>
        </w:tc>
        <w:tc>
          <w:tcPr>
            <w:tcW w:w="256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4%</w:t>
            </w:r>
            <w:r w:rsidRPr="00616689">
              <w:rPr>
                <w:sz w:val="18"/>
                <w:szCs w:val="22"/>
              </w:rPr>
              <w:t>以下的</w:t>
            </w:r>
            <w:r w:rsidRPr="00616689">
              <w:rPr>
                <w:rFonts w:hint="eastAsia"/>
                <w:sz w:val="18"/>
                <w:szCs w:val="22"/>
              </w:rPr>
              <w:t>投机头寸数量</w:t>
            </w:r>
          </w:p>
        </w:tc>
        <w:tc>
          <w:tcPr>
            <w:tcW w:w="402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ind w:firstLineChars="300" w:firstLine="540"/>
              <w:rPr>
                <w:sz w:val="18"/>
                <w:szCs w:val="22"/>
              </w:rPr>
            </w:pPr>
            <w:r w:rsidRPr="00616689">
              <w:rPr>
                <w:rFonts w:hint="eastAsia"/>
                <w:sz w:val="18"/>
                <w:szCs w:val="22"/>
                <w:u w:val="single"/>
              </w:rPr>
              <w:t xml:space="preserve">     </w:t>
            </w:r>
            <w:r w:rsidRPr="00616689">
              <w:rPr>
                <w:sz w:val="18"/>
                <w:szCs w:val="22"/>
                <w:u w:val="single"/>
              </w:rPr>
              <w:t>盈利</w:t>
            </w:r>
            <w:r w:rsidRPr="00616689">
              <w:rPr>
                <w:rFonts w:hint="eastAsia"/>
                <w:sz w:val="18"/>
                <w:szCs w:val="22"/>
                <w:u w:val="single"/>
              </w:rPr>
              <w:t>4%</w:t>
            </w:r>
            <w:r w:rsidRPr="00616689">
              <w:rPr>
                <w:sz w:val="18"/>
                <w:szCs w:val="22"/>
                <w:u w:val="single"/>
              </w:rPr>
              <w:t>以下的</w:t>
            </w:r>
            <w:r w:rsidRPr="00616689">
              <w:rPr>
                <w:rFonts w:hint="eastAsia"/>
                <w:sz w:val="18"/>
                <w:szCs w:val="22"/>
                <w:u w:val="single"/>
              </w:rPr>
              <w:t>投机头寸数量</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rFonts w:hint="eastAsia"/>
                <w:sz w:val="18"/>
                <w:szCs w:val="22"/>
              </w:rPr>
              <w:t>剩余申报平仓数量</w:t>
            </w:r>
            <w:r w:rsidRPr="00616689">
              <w:rPr>
                <w:sz w:val="18"/>
                <w:szCs w:val="22"/>
              </w:rPr>
              <w:t>2</w:t>
            </w:r>
          </w:p>
        </w:tc>
        <w:tc>
          <w:tcPr>
            <w:tcW w:w="229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有剩余再按步骤</w:t>
            </w:r>
            <w:r w:rsidRPr="00616689">
              <w:rPr>
                <w:rFonts w:hint="eastAsia"/>
                <w:sz w:val="18"/>
                <w:szCs w:val="22"/>
              </w:rPr>
              <w:t>7</w:t>
            </w:r>
            <w:r w:rsidRPr="00616689">
              <w:rPr>
                <w:sz w:val="18"/>
                <w:szCs w:val="22"/>
              </w:rPr>
              <w:t>,8</w:t>
            </w:r>
            <w:r w:rsidRPr="00616689">
              <w:rPr>
                <w:rFonts w:hint="eastAsia"/>
                <w:sz w:val="18"/>
                <w:szCs w:val="22"/>
              </w:rPr>
              <w:t>分配</w:t>
            </w:r>
          </w:p>
        </w:tc>
      </w:tr>
      <w:tr w:rsidR="00CB4318" w:rsidRPr="00B330E1" w:rsidTr="00196196">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jc w:val="center"/>
              <w:rPr>
                <w:sz w:val="18"/>
                <w:szCs w:val="22"/>
              </w:rPr>
            </w:pPr>
            <w:r w:rsidRPr="00616689">
              <w:rPr>
                <w:sz w:val="18"/>
                <w:szCs w:val="22"/>
              </w:rPr>
              <w:t>7</w:t>
            </w:r>
          </w:p>
        </w:tc>
        <w:tc>
          <w:tcPr>
            <w:tcW w:w="328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8%</w:t>
            </w:r>
            <w:r w:rsidRPr="00616689">
              <w:rPr>
                <w:sz w:val="18"/>
                <w:szCs w:val="22"/>
              </w:rPr>
              <w:t>以上的</w:t>
            </w:r>
          </w:p>
          <w:p w:rsidR="00CB4318" w:rsidRPr="00616689" w:rsidRDefault="00CB4318" w:rsidP="00196196">
            <w:pPr>
              <w:rPr>
                <w:sz w:val="18"/>
                <w:szCs w:val="22"/>
              </w:rPr>
            </w:pPr>
            <w:r w:rsidRPr="00616689">
              <w:rPr>
                <w:rFonts w:hint="eastAsia"/>
                <w:sz w:val="18"/>
                <w:szCs w:val="22"/>
              </w:rPr>
              <w:t>保值头寸数量≥剩余申报平仓数量</w:t>
            </w:r>
            <w:r w:rsidRPr="00616689">
              <w:rPr>
                <w:sz w:val="18"/>
                <w:szCs w:val="22"/>
              </w:rPr>
              <w:t>3</w:t>
            </w:r>
          </w:p>
        </w:tc>
        <w:tc>
          <w:tcPr>
            <w:tcW w:w="256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剩余申报平仓数量</w:t>
            </w:r>
            <w:r w:rsidRPr="00616689">
              <w:rPr>
                <w:sz w:val="18"/>
                <w:szCs w:val="22"/>
              </w:rPr>
              <w:t>3</w:t>
            </w:r>
          </w:p>
        </w:tc>
        <w:tc>
          <w:tcPr>
            <w:tcW w:w="402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ind w:firstLineChars="400" w:firstLine="720"/>
              <w:outlineLvl w:val="0"/>
              <w:rPr>
                <w:sz w:val="18"/>
                <w:szCs w:val="22"/>
              </w:rPr>
            </w:pPr>
            <w:r w:rsidRPr="00616689">
              <w:rPr>
                <w:rFonts w:hint="eastAsia"/>
                <w:sz w:val="18"/>
                <w:szCs w:val="22"/>
                <w:u w:val="single"/>
              </w:rPr>
              <w:t xml:space="preserve">      </w:t>
            </w:r>
            <w:r w:rsidRPr="00616689">
              <w:rPr>
                <w:rFonts w:hint="eastAsia"/>
                <w:sz w:val="18"/>
                <w:szCs w:val="22"/>
                <w:u w:val="single"/>
              </w:rPr>
              <w:t>剩余申报平仓数量</w:t>
            </w:r>
            <w:r w:rsidRPr="00616689">
              <w:rPr>
                <w:sz w:val="18"/>
                <w:szCs w:val="22"/>
                <w:u w:val="single"/>
              </w:rPr>
              <w:t xml:space="preserve">3 </w:t>
            </w:r>
            <w:r w:rsidRPr="00616689">
              <w:rPr>
                <w:rFonts w:hint="eastAsia"/>
                <w:sz w:val="18"/>
                <w:szCs w:val="22"/>
                <w:u w:val="single"/>
              </w:rPr>
              <w:t xml:space="preserve">   </w:t>
            </w:r>
            <w:r w:rsidRPr="00616689">
              <w:rPr>
                <w:sz w:val="18"/>
                <w:szCs w:val="22"/>
                <w:u w:val="single"/>
              </w:rPr>
              <w:t xml:space="preserve"> </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sz w:val="18"/>
                <w:szCs w:val="22"/>
              </w:rPr>
              <w:t>盈利</w:t>
            </w:r>
            <w:r w:rsidRPr="00616689">
              <w:rPr>
                <w:rFonts w:hint="eastAsia"/>
                <w:sz w:val="18"/>
                <w:szCs w:val="22"/>
              </w:rPr>
              <w:t>8%</w:t>
            </w:r>
            <w:r w:rsidRPr="00616689">
              <w:rPr>
                <w:sz w:val="18"/>
                <w:szCs w:val="22"/>
              </w:rPr>
              <w:t>以上的</w:t>
            </w:r>
            <w:r w:rsidRPr="00616689">
              <w:rPr>
                <w:rFonts w:hint="eastAsia"/>
                <w:sz w:val="18"/>
                <w:szCs w:val="22"/>
              </w:rPr>
              <w:t>保值头寸数量</w:t>
            </w:r>
          </w:p>
        </w:tc>
        <w:tc>
          <w:tcPr>
            <w:tcW w:w="229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盈利</w:t>
            </w:r>
            <w:r w:rsidRPr="00616689">
              <w:rPr>
                <w:rFonts w:hint="eastAsia"/>
                <w:sz w:val="18"/>
                <w:szCs w:val="22"/>
              </w:rPr>
              <w:t>8%</w:t>
            </w:r>
            <w:r w:rsidRPr="00616689">
              <w:rPr>
                <w:rFonts w:hint="eastAsia"/>
                <w:sz w:val="18"/>
                <w:szCs w:val="22"/>
              </w:rPr>
              <w:t>以上的保值</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分配完毕</w:t>
            </w:r>
          </w:p>
          <w:p w:rsidR="00CB4318" w:rsidRPr="00616689" w:rsidRDefault="00CB4318" w:rsidP="00196196">
            <w:pPr>
              <w:rPr>
                <w:sz w:val="18"/>
                <w:szCs w:val="22"/>
              </w:rPr>
            </w:pPr>
            <w:r w:rsidRPr="00616689">
              <w:rPr>
                <w:sz w:val="18"/>
                <w:szCs w:val="22"/>
              </w:rPr>
              <w:t xml:space="preserve">              </w:t>
            </w:r>
          </w:p>
        </w:tc>
      </w:tr>
      <w:tr w:rsidR="00CB4318" w:rsidRPr="00B330E1" w:rsidTr="00196196">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jc w:val="center"/>
              <w:rPr>
                <w:sz w:val="18"/>
                <w:szCs w:val="22"/>
              </w:rPr>
            </w:pPr>
            <w:r w:rsidRPr="00616689">
              <w:rPr>
                <w:sz w:val="18"/>
                <w:szCs w:val="22"/>
              </w:rPr>
              <w:t>8</w:t>
            </w:r>
          </w:p>
        </w:tc>
        <w:tc>
          <w:tcPr>
            <w:tcW w:w="328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rPr>
                <w:sz w:val="18"/>
                <w:szCs w:val="22"/>
              </w:rPr>
            </w:pPr>
            <w:r w:rsidRPr="00616689">
              <w:rPr>
                <w:sz w:val="18"/>
                <w:szCs w:val="22"/>
              </w:rPr>
              <w:t>盈利</w:t>
            </w:r>
            <w:r w:rsidRPr="00616689">
              <w:rPr>
                <w:rFonts w:hint="eastAsia"/>
                <w:sz w:val="18"/>
                <w:szCs w:val="22"/>
              </w:rPr>
              <w:t>8%</w:t>
            </w:r>
            <w:r w:rsidRPr="00616689">
              <w:rPr>
                <w:sz w:val="18"/>
                <w:szCs w:val="22"/>
              </w:rPr>
              <w:t>以上的</w:t>
            </w:r>
          </w:p>
          <w:p w:rsidR="00CB4318" w:rsidRPr="00616689" w:rsidRDefault="00CB4318" w:rsidP="00196196">
            <w:pPr>
              <w:rPr>
                <w:sz w:val="18"/>
                <w:szCs w:val="22"/>
              </w:rPr>
            </w:pPr>
            <w:r w:rsidRPr="00616689">
              <w:rPr>
                <w:rFonts w:hint="eastAsia"/>
                <w:sz w:val="18"/>
                <w:szCs w:val="22"/>
              </w:rPr>
              <w:t>保值头寸数量</w:t>
            </w:r>
            <w:r w:rsidRPr="00616689">
              <w:rPr>
                <w:sz w:val="18"/>
                <w:szCs w:val="22"/>
              </w:rPr>
              <w:t>&lt;</w:t>
            </w:r>
            <w:r w:rsidRPr="00616689">
              <w:rPr>
                <w:rFonts w:hint="eastAsia"/>
                <w:sz w:val="18"/>
                <w:szCs w:val="22"/>
              </w:rPr>
              <w:t>剩余申报平仓数量</w:t>
            </w:r>
            <w:r w:rsidRPr="00616689">
              <w:rPr>
                <w:sz w:val="18"/>
                <w:szCs w:val="22"/>
              </w:rPr>
              <w:t>3</w:t>
            </w:r>
          </w:p>
        </w:tc>
        <w:tc>
          <w:tcPr>
            <w:tcW w:w="256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sz w:val="18"/>
                <w:szCs w:val="22"/>
              </w:rPr>
              <w:t>盈利</w:t>
            </w:r>
            <w:r w:rsidRPr="00616689">
              <w:rPr>
                <w:rFonts w:hint="eastAsia"/>
                <w:sz w:val="18"/>
                <w:szCs w:val="22"/>
              </w:rPr>
              <w:t>8%</w:t>
            </w:r>
            <w:r w:rsidRPr="00616689">
              <w:rPr>
                <w:sz w:val="18"/>
                <w:szCs w:val="22"/>
              </w:rPr>
              <w:t>以上的</w:t>
            </w:r>
            <w:r w:rsidRPr="00616689">
              <w:rPr>
                <w:rFonts w:hint="eastAsia"/>
                <w:sz w:val="18"/>
                <w:szCs w:val="22"/>
              </w:rPr>
              <w:t>保值头寸数量</w:t>
            </w:r>
          </w:p>
        </w:tc>
        <w:tc>
          <w:tcPr>
            <w:tcW w:w="4020" w:type="dxa"/>
            <w:tcBorders>
              <w:top w:val="single" w:sz="8" w:space="0" w:color="auto"/>
              <w:left w:val="single" w:sz="8" w:space="0" w:color="auto"/>
              <w:bottom w:val="single" w:sz="8" w:space="0" w:color="auto"/>
              <w:right w:val="single" w:sz="8" w:space="0" w:color="auto"/>
            </w:tcBorders>
          </w:tcPr>
          <w:p w:rsidR="00CB4318" w:rsidRPr="00616689" w:rsidRDefault="00CB4318" w:rsidP="00196196">
            <w:pPr>
              <w:ind w:firstLineChars="210" w:firstLine="378"/>
              <w:rPr>
                <w:sz w:val="18"/>
                <w:szCs w:val="22"/>
                <w:u w:val="single"/>
              </w:rPr>
            </w:pPr>
            <w:r w:rsidRPr="00616689">
              <w:rPr>
                <w:rFonts w:hint="eastAsia"/>
                <w:sz w:val="18"/>
                <w:szCs w:val="22"/>
                <w:u w:val="single"/>
              </w:rPr>
              <w:t xml:space="preserve">     </w:t>
            </w:r>
            <w:r w:rsidRPr="00616689">
              <w:rPr>
                <w:sz w:val="18"/>
                <w:szCs w:val="22"/>
                <w:u w:val="single"/>
              </w:rPr>
              <w:t>盈利</w:t>
            </w:r>
            <w:r w:rsidRPr="00616689">
              <w:rPr>
                <w:rFonts w:hint="eastAsia"/>
                <w:sz w:val="18"/>
                <w:szCs w:val="22"/>
                <w:u w:val="single"/>
              </w:rPr>
              <w:t>8%</w:t>
            </w:r>
            <w:r w:rsidRPr="00616689">
              <w:rPr>
                <w:sz w:val="18"/>
                <w:szCs w:val="22"/>
                <w:u w:val="single"/>
              </w:rPr>
              <w:t>以上的</w:t>
            </w:r>
            <w:r w:rsidRPr="00616689">
              <w:rPr>
                <w:rFonts w:hint="eastAsia"/>
                <w:sz w:val="18"/>
                <w:szCs w:val="22"/>
                <w:u w:val="single"/>
              </w:rPr>
              <w:t>保值头寸数量</w:t>
            </w:r>
            <w:r w:rsidRPr="00616689">
              <w:rPr>
                <w:rFonts w:hint="eastAsia"/>
                <w:sz w:val="18"/>
                <w:szCs w:val="22"/>
                <w:u w:val="single"/>
              </w:rPr>
              <w:t xml:space="preserve">    </w:t>
            </w:r>
          </w:p>
          <w:p w:rsidR="00CB4318" w:rsidRPr="00616689" w:rsidRDefault="00CB4318" w:rsidP="00196196">
            <w:pPr>
              <w:jc w:val="center"/>
              <w:rPr>
                <w:sz w:val="18"/>
                <w:szCs w:val="22"/>
              </w:rPr>
            </w:pPr>
            <w:r w:rsidRPr="00616689">
              <w:rPr>
                <w:rFonts w:hint="eastAsia"/>
                <w:sz w:val="18"/>
                <w:szCs w:val="22"/>
              </w:rPr>
              <w:t>剩余申报平仓数量</w:t>
            </w:r>
            <w:r w:rsidRPr="00616689">
              <w:rPr>
                <w:sz w:val="18"/>
                <w:szCs w:val="22"/>
              </w:rPr>
              <w:t>3</w:t>
            </w:r>
          </w:p>
        </w:tc>
        <w:tc>
          <w:tcPr>
            <w:tcW w:w="229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剩余申报平仓</w:t>
            </w:r>
            <w:r w:rsidRPr="00616689">
              <w:rPr>
                <w:rFonts w:hint="eastAsia"/>
                <w:bCs/>
                <w:sz w:val="18"/>
                <w:szCs w:val="22"/>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CB4318" w:rsidRPr="00616689" w:rsidRDefault="00CB4318" w:rsidP="00196196">
            <w:pPr>
              <w:rPr>
                <w:sz w:val="18"/>
                <w:szCs w:val="22"/>
              </w:rPr>
            </w:pPr>
            <w:r w:rsidRPr="00616689">
              <w:rPr>
                <w:rFonts w:hint="eastAsia"/>
                <w:sz w:val="18"/>
                <w:szCs w:val="22"/>
              </w:rPr>
              <w:t>有剩余</w:t>
            </w:r>
            <w:proofErr w:type="gramStart"/>
            <w:r w:rsidRPr="00616689">
              <w:rPr>
                <w:rFonts w:hint="eastAsia"/>
                <w:sz w:val="18"/>
                <w:szCs w:val="22"/>
              </w:rPr>
              <w:t>不</w:t>
            </w:r>
            <w:proofErr w:type="gramEnd"/>
            <w:r w:rsidRPr="00616689">
              <w:rPr>
                <w:rFonts w:hint="eastAsia"/>
                <w:sz w:val="18"/>
                <w:szCs w:val="22"/>
              </w:rPr>
              <w:t>再分配</w:t>
            </w:r>
          </w:p>
        </w:tc>
      </w:tr>
    </w:tbl>
    <w:p w:rsidR="00CB4318" w:rsidRPr="00B330E1" w:rsidRDefault="00CB4318" w:rsidP="00CB4318">
      <w:pPr>
        <w:spacing w:line="300" w:lineRule="exact"/>
        <w:ind w:firstLine="250"/>
      </w:pPr>
      <w:r w:rsidRPr="00B330E1">
        <w:rPr>
          <w:rFonts w:hint="eastAsia"/>
        </w:rPr>
        <w:t>注：</w:t>
      </w:r>
      <w:r w:rsidRPr="00B330E1">
        <w:t>1</w:t>
      </w:r>
      <w:r w:rsidRPr="00B330E1">
        <w:rPr>
          <w:rFonts w:hint="eastAsia"/>
        </w:rPr>
        <w:t>．剩余申报平仓数量</w:t>
      </w:r>
      <w:r w:rsidRPr="00B330E1">
        <w:t>1=</w:t>
      </w:r>
      <w:r w:rsidRPr="00B330E1">
        <w:rPr>
          <w:rFonts w:hint="eastAsia"/>
        </w:rPr>
        <w:t>申报平仓数量—</w:t>
      </w:r>
      <w:r w:rsidRPr="00B330E1">
        <w:t>盈利</w:t>
      </w:r>
      <w:r w:rsidRPr="00B330E1">
        <w:rPr>
          <w:rFonts w:hint="eastAsia"/>
        </w:rPr>
        <w:t>8%</w:t>
      </w:r>
      <w:r w:rsidRPr="00B330E1">
        <w:t>以上的</w:t>
      </w:r>
      <w:r w:rsidRPr="00B330E1">
        <w:rPr>
          <w:rFonts w:hint="eastAsia"/>
        </w:rPr>
        <w:t>投机头寸数量</w:t>
      </w:r>
      <w:r w:rsidRPr="00B330E1">
        <w:t>；</w:t>
      </w:r>
    </w:p>
    <w:p w:rsidR="00CB4318" w:rsidRPr="00B330E1" w:rsidRDefault="00CB4318" w:rsidP="00CB4318">
      <w:pPr>
        <w:spacing w:line="300" w:lineRule="exact"/>
        <w:ind w:leftChars="313" w:left="657"/>
      </w:pPr>
      <w:r w:rsidRPr="00B330E1">
        <w:t>2</w:t>
      </w:r>
      <w:r w:rsidRPr="00B330E1">
        <w:rPr>
          <w:rFonts w:hint="eastAsia"/>
        </w:rPr>
        <w:t>．剩余申报平仓数量</w:t>
      </w:r>
      <w:r w:rsidRPr="00B330E1">
        <w:t>2=</w:t>
      </w:r>
      <w:r w:rsidRPr="00B330E1">
        <w:rPr>
          <w:rFonts w:hint="eastAsia"/>
        </w:rPr>
        <w:t>剩余申报平仓数量</w:t>
      </w:r>
      <w:r w:rsidRPr="00B330E1">
        <w:t>1—</w:t>
      </w:r>
      <w:r w:rsidRPr="00B330E1">
        <w:t>盈利</w:t>
      </w:r>
      <w:r w:rsidRPr="00B330E1">
        <w:rPr>
          <w:rFonts w:hint="eastAsia"/>
        </w:rPr>
        <w:t>4%</w:t>
      </w:r>
      <w:r w:rsidRPr="00B330E1">
        <w:t>以上的</w:t>
      </w:r>
      <w:r w:rsidRPr="00B330E1">
        <w:rPr>
          <w:rFonts w:hint="eastAsia"/>
        </w:rPr>
        <w:t>投机头寸数量</w:t>
      </w:r>
      <w:r w:rsidRPr="00B330E1">
        <w:t>；</w:t>
      </w:r>
    </w:p>
    <w:p w:rsidR="00CB4318" w:rsidRPr="00B330E1" w:rsidRDefault="00CB4318" w:rsidP="00CB4318">
      <w:pPr>
        <w:spacing w:line="300" w:lineRule="exact"/>
        <w:ind w:leftChars="313" w:left="657"/>
      </w:pPr>
      <w:r w:rsidRPr="00B330E1">
        <w:t>3</w:t>
      </w:r>
      <w:r w:rsidRPr="00B330E1">
        <w:rPr>
          <w:rFonts w:hint="eastAsia"/>
        </w:rPr>
        <w:t>．剩余申报平仓数量</w:t>
      </w:r>
      <w:r w:rsidRPr="00B330E1">
        <w:t>3=</w:t>
      </w:r>
      <w:r w:rsidRPr="00B330E1">
        <w:rPr>
          <w:rFonts w:hint="eastAsia"/>
        </w:rPr>
        <w:t>剩余申报平仓数量</w:t>
      </w:r>
      <w:r w:rsidRPr="00B330E1">
        <w:t>2—</w:t>
      </w:r>
      <w:r w:rsidRPr="00B330E1">
        <w:t>盈利</w:t>
      </w:r>
      <w:r w:rsidRPr="00B330E1">
        <w:rPr>
          <w:rFonts w:hint="eastAsia"/>
        </w:rPr>
        <w:t>4%</w:t>
      </w:r>
      <w:r w:rsidRPr="00B330E1">
        <w:t>以下的</w:t>
      </w:r>
      <w:r w:rsidRPr="00B330E1">
        <w:rPr>
          <w:rFonts w:hint="eastAsia"/>
        </w:rPr>
        <w:t>投机头寸数量</w:t>
      </w:r>
      <w:r w:rsidRPr="00B330E1">
        <w:t>；</w:t>
      </w:r>
    </w:p>
    <w:p w:rsidR="00CB4318" w:rsidRDefault="00CB4318" w:rsidP="00CB4318">
      <w:pPr>
        <w:spacing w:line="300" w:lineRule="exact"/>
        <w:ind w:leftChars="313" w:left="657"/>
      </w:pPr>
      <w:r w:rsidRPr="00B330E1">
        <w:t>4</w:t>
      </w:r>
      <w:r w:rsidRPr="00B330E1">
        <w:rPr>
          <w:rFonts w:hint="eastAsia"/>
        </w:rPr>
        <w:t>．投机头寸数量和保值头寸数量是指在平仓范围内盈利客户的持仓数量。</w:t>
      </w:r>
    </w:p>
    <w:p w:rsidR="00CB4318" w:rsidRDefault="00CB4318" w:rsidP="00CB4318">
      <w:pPr>
        <w:spacing w:line="300" w:lineRule="exact"/>
        <w:ind w:leftChars="313" w:left="657"/>
        <w:rPr>
          <w:rFonts w:hint="eastAsia"/>
        </w:rPr>
      </w:pPr>
    </w:p>
    <w:p w:rsidR="00CB4318" w:rsidRDefault="00CB4318" w:rsidP="00CB4318">
      <w:pPr>
        <w:spacing w:line="300" w:lineRule="exact"/>
        <w:ind w:leftChars="313" w:left="657"/>
        <w:rPr>
          <w:rFonts w:hint="eastAsia"/>
        </w:rPr>
      </w:pPr>
    </w:p>
    <w:p w:rsidR="004524BD" w:rsidRDefault="004524BD" w:rsidP="005F00ED">
      <w:pPr>
        <w:spacing w:line="300" w:lineRule="exact"/>
        <w:rPr>
          <w:rFonts w:hint="eastAsia"/>
        </w:rPr>
      </w:pPr>
      <w:bookmarkStart w:id="43" w:name="_GoBack"/>
      <w:bookmarkEnd w:id="43"/>
    </w:p>
    <w:p w:rsidR="004524BD" w:rsidRPr="00BA11F5" w:rsidRDefault="004524BD" w:rsidP="004524BD">
      <w:pPr>
        <w:spacing w:line="520" w:lineRule="exact"/>
        <w:ind w:leftChars="286" w:left="1201" w:hangingChars="200" w:hanging="600"/>
        <w:rPr>
          <w:rFonts w:ascii="仿宋_GB2312" w:eastAsia="仿宋_GB2312" w:hint="eastAsia"/>
          <w:bCs/>
          <w:color w:val="000000"/>
          <w:spacing w:val="8"/>
          <w:sz w:val="30"/>
          <w:szCs w:val="30"/>
        </w:rPr>
      </w:pPr>
      <w:r w:rsidRPr="00BA11F5">
        <w:rPr>
          <w:rFonts w:ascii="仿宋_GB2312" w:eastAsia="仿宋_GB2312" w:hint="eastAsia"/>
          <w:bCs/>
          <w:color w:val="000000"/>
          <w:sz w:val="30"/>
          <w:szCs w:val="30"/>
        </w:rPr>
        <w:lastRenderedPageBreak/>
        <w:t>注：</w:t>
      </w:r>
      <w:r w:rsidRPr="00BA11F5">
        <w:rPr>
          <w:rFonts w:ascii="仿宋_GB2312" w:eastAsia="仿宋_GB2312" w:hint="eastAsia"/>
          <w:bCs/>
          <w:color w:val="000000"/>
          <w:spacing w:val="8"/>
          <w:sz w:val="30"/>
          <w:szCs w:val="30"/>
        </w:rPr>
        <w:t>1.双删除线部分为已删除的内容，灰色底纹且加粗部分为已作修订的内容；</w:t>
      </w:r>
    </w:p>
    <w:p w:rsidR="006C24E0" w:rsidRPr="004524BD" w:rsidRDefault="004524BD" w:rsidP="00233330">
      <w:pPr>
        <w:widowControl/>
        <w:ind w:firstLineChars="380" w:firstLine="1201"/>
      </w:pPr>
      <w:r w:rsidRPr="00BA11F5">
        <w:rPr>
          <w:rFonts w:ascii="仿宋_GB2312" w:eastAsia="仿宋_GB2312" w:hint="eastAsia"/>
          <w:bCs/>
          <w:color w:val="000000"/>
          <w:spacing w:val="8"/>
          <w:sz w:val="30"/>
          <w:szCs w:val="30"/>
        </w:rPr>
        <w:t>2.</w:t>
      </w:r>
      <w:r w:rsidR="006B091C">
        <w:rPr>
          <w:rFonts w:ascii="仿宋_GB2312" w:eastAsia="仿宋_GB2312" w:hint="eastAsia"/>
          <w:bCs/>
          <w:color w:val="000000"/>
          <w:sz w:val="30"/>
          <w:szCs w:val="30"/>
        </w:rPr>
        <w:t>实施时间条款作相应调整。</w:t>
      </w:r>
    </w:p>
    <w:sectPr w:rsidR="006C24E0" w:rsidRPr="004524BD" w:rsidSect="004524BD">
      <w:footerReference w:type="even" r:id="rId9"/>
      <w:footerReference w:type="default" r:id="rId1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DaBiaoSong-B06S">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utura Hv">
    <w:altName w:val="BatangChe"/>
    <w:charset w:val="00"/>
    <w:family w:val="swiss"/>
    <w:pitch w:val="default"/>
    <w:sig w:usb0="00000287" w:usb1="00000000" w:usb2="00000000" w:usb3="00000000" w:csb0="0000009F" w:csb1="00000000"/>
  </w:font>
  <w:font w:name="Futura Bk">
    <w:altName w:val="BatangChe"/>
    <w:charset w:val="00"/>
    <w:family w:val="swiss"/>
    <w:pitch w:val="default"/>
    <w:sig w:usb0="00000287" w:usb1="00000000" w:usb2="00000000" w:usb3="00000000" w:csb0="0000009F" w:csb1="00000000"/>
  </w:font>
  <w:font w:name="Gill Sans">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方正仿宋简体">
    <w:altName w:val="Arial Unicode MS"/>
    <w:charset w:val="86"/>
    <w:family w:val="auto"/>
    <w:pitch w:val="variable"/>
    <w:sig w:usb0="00000000"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Arial Unicode MS"/>
    <w:charset w:val="86"/>
    <w:family w:val="auto"/>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46D" w:rsidRDefault="005F00ED" w:rsidP="002E56DF">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B446D" w:rsidRDefault="005F00E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B6B" w:rsidRPr="002B446D" w:rsidRDefault="005F00ED" w:rsidP="002B446D">
    <w:pPr>
      <w:pStyle w:val="aa"/>
      <w:framePr w:wrap="around" w:vAnchor="text" w:hAnchor="margin" w:xAlign="center" w:y="1"/>
      <w:rPr>
        <w:rStyle w:val="a8"/>
        <w:sz w:val="24"/>
        <w:szCs w:val="24"/>
      </w:rPr>
    </w:pPr>
    <w:r w:rsidRPr="002B446D">
      <w:rPr>
        <w:rStyle w:val="a8"/>
        <w:sz w:val="24"/>
        <w:szCs w:val="24"/>
      </w:rPr>
      <w:fldChar w:fldCharType="begin"/>
    </w:r>
    <w:r w:rsidRPr="002B446D">
      <w:rPr>
        <w:rStyle w:val="a8"/>
        <w:sz w:val="24"/>
        <w:szCs w:val="24"/>
      </w:rPr>
      <w:instrText xml:space="preserve">PAGE  </w:instrText>
    </w:r>
    <w:r w:rsidRPr="002B446D">
      <w:rPr>
        <w:rStyle w:val="a8"/>
        <w:sz w:val="24"/>
        <w:szCs w:val="24"/>
      </w:rPr>
      <w:fldChar w:fldCharType="separate"/>
    </w:r>
    <w:r w:rsidR="00233330">
      <w:rPr>
        <w:rStyle w:val="a8"/>
        <w:noProof/>
        <w:sz w:val="24"/>
        <w:szCs w:val="24"/>
      </w:rPr>
      <w:t>- 34 -</w:t>
    </w:r>
    <w:r w:rsidRPr="002B446D">
      <w:rPr>
        <w:rStyle w:val="a8"/>
        <w:sz w:val="24"/>
        <w:szCs w:val="24"/>
      </w:rPr>
      <w:fldChar w:fldCharType="end"/>
    </w:r>
  </w:p>
  <w:p w:rsidR="003A3B6B" w:rsidRDefault="005F00ED">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BD" w:rsidRDefault="004524BD" w:rsidP="00946B27">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524BD" w:rsidRDefault="004524BD">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4BD" w:rsidRPr="00946B27" w:rsidRDefault="004524BD" w:rsidP="00D350DF">
    <w:pPr>
      <w:pStyle w:val="aa"/>
      <w:framePr w:wrap="around" w:vAnchor="text" w:hAnchor="margin" w:xAlign="center" w:y="1"/>
      <w:rPr>
        <w:rStyle w:val="a8"/>
        <w:sz w:val="24"/>
        <w:szCs w:val="24"/>
      </w:rPr>
    </w:pPr>
    <w:r w:rsidRPr="00946B27">
      <w:rPr>
        <w:rStyle w:val="a8"/>
        <w:sz w:val="24"/>
        <w:szCs w:val="24"/>
      </w:rPr>
      <w:fldChar w:fldCharType="begin"/>
    </w:r>
    <w:r w:rsidRPr="00946B27">
      <w:rPr>
        <w:rStyle w:val="a8"/>
        <w:sz w:val="24"/>
        <w:szCs w:val="24"/>
      </w:rPr>
      <w:instrText xml:space="preserve">PAGE  </w:instrText>
    </w:r>
    <w:r w:rsidRPr="00946B27">
      <w:rPr>
        <w:rStyle w:val="a8"/>
        <w:sz w:val="24"/>
        <w:szCs w:val="24"/>
      </w:rPr>
      <w:fldChar w:fldCharType="separate"/>
    </w:r>
    <w:r w:rsidR="005F00ED">
      <w:rPr>
        <w:rStyle w:val="a8"/>
        <w:noProof/>
        <w:sz w:val="24"/>
        <w:szCs w:val="24"/>
      </w:rPr>
      <w:t>36</w:t>
    </w:r>
    <w:r w:rsidRPr="00946B27">
      <w:rPr>
        <w:rStyle w:val="a8"/>
        <w:sz w:val="24"/>
        <w:szCs w:val="24"/>
      </w:rPr>
      <w:fldChar w:fldCharType="end"/>
    </w:r>
  </w:p>
  <w:p w:rsidR="004524BD" w:rsidRDefault="004524BD" w:rsidP="00A27EF7">
    <w:pPr>
      <w:pStyle w:val="aa"/>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86C05"/>
    <w:multiLevelType w:val="hybridMultilevel"/>
    <w:tmpl w:val="B71AFEB4"/>
    <w:lvl w:ilvl="0" w:tplc="A612A5BA">
      <w:start w:val="1"/>
      <w:numFmt w:val="decimal"/>
      <w:pStyle w:val="HPTableTitle"/>
      <w:lvlText w:val="%1."/>
      <w:lvlJc w:val="left"/>
      <w:pPr>
        <w:tabs>
          <w:tab w:val="num" w:pos="1050"/>
        </w:tabs>
        <w:ind w:left="1050" w:hanging="420"/>
      </w:p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
    <w:nsid w:val="36411784"/>
    <w:multiLevelType w:val="multilevel"/>
    <w:tmpl w:val="3D3A6CC8"/>
    <w:lvl w:ilvl="0">
      <w:start w:val="1"/>
      <w:numFmt w:val="decimal"/>
      <w:lvlRestart w:val="0"/>
      <w:pStyle w:val="MD1L2"/>
      <w:suff w:val="nothing"/>
      <w:lvlText w:val="ARTICLE %1"/>
      <w:lvlJc w:val="left"/>
      <w:pPr>
        <w:tabs>
          <w:tab w:val="num" w:pos="0"/>
        </w:tabs>
        <w:ind w:left="0" w:firstLine="0"/>
      </w:pPr>
      <w:rPr>
        <w:rFonts w:ascii="Times New Roman" w:hAnsi="Times New Roman" w:cs="Times New Roman"/>
        <w:b/>
        <w:i w:val="0"/>
        <w:caps/>
        <w:smallCaps w:val="0"/>
        <w:strike w:val="0"/>
        <w:dstrike w:val="0"/>
        <w:outline w:val="0"/>
        <w:shadow w:val="0"/>
        <w:emboss w:val="0"/>
        <w:imprint w:val="0"/>
        <w:vanish w:val="0"/>
        <w:sz w:val="24"/>
        <w:u w:val="none"/>
        <w:effect w:val="none"/>
        <w:vertAlign w:val="baseline"/>
      </w:rPr>
    </w:lvl>
    <w:lvl w:ilvl="1">
      <w:start w:val="1"/>
      <w:numFmt w:val="decimal"/>
      <w:pStyle w:val="MD1L3"/>
      <w:lvlText w:val="%1.%2"/>
      <w:lvlJc w:val="left"/>
      <w:pPr>
        <w:tabs>
          <w:tab w:val="num"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effect w:val="none"/>
        <w:vertAlign w:val="baseline"/>
      </w:rPr>
    </w:lvl>
    <w:lvl w:ilvl="2">
      <w:start w:val="1"/>
      <w:numFmt w:val="lowerLetter"/>
      <w:pStyle w:val="MD1L4"/>
      <w:lvlText w:val="(%3)"/>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3">
      <w:start w:val="1"/>
      <w:numFmt w:val="lowerRoman"/>
      <w:pStyle w:val="MD1L5"/>
      <w:lvlText w:val="(%4)"/>
      <w:lvlJc w:val="left"/>
      <w:pPr>
        <w:tabs>
          <w:tab w:val="num"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4">
      <w:start w:val="1"/>
      <w:numFmt w:val="upperLetter"/>
      <w:pStyle w:val="MD1L6"/>
      <w:lvlText w:val="(%5)"/>
      <w:lvlJc w:val="left"/>
      <w:pPr>
        <w:tabs>
          <w:tab w:val="num"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5">
      <w:start w:val="1"/>
      <w:numFmt w:val="decimal"/>
      <w:pStyle w:val="MD1L7"/>
      <w:lvlText w:val="%6."/>
      <w:lvlJc w:val="left"/>
      <w:pPr>
        <w:tabs>
          <w:tab w:val="num"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6">
      <w:start w:val="1"/>
      <w:numFmt w:val="lowerLetter"/>
      <w:pStyle w:val="MD1L8"/>
      <w:lvlText w:val="%7."/>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7">
      <w:start w:val="1"/>
      <w:numFmt w:val="lowerRoman"/>
      <w:pStyle w:val="MD1L9"/>
      <w:lvlText w:val="%8."/>
      <w:lvlJc w:val="left"/>
      <w:pPr>
        <w:tabs>
          <w:tab w:val="num"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lvl w:ilvl="8">
      <w:start w:val="1"/>
      <w:numFmt w:val="upperLetter"/>
      <w:pStyle w:val="google-src-text1"/>
      <w:lvlText w:val="%9."/>
      <w:lvlJc w:val="left"/>
      <w:pPr>
        <w:tabs>
          <w:tab w:val="num"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effect w:val="none"/>
        <w:vertAlign w:val="baseline"/>
      </w:rPr>
    </w:lvl>
  </w:abstractNum>
  <w:abstractNum w:abstractNumId="2">
    <w:nsid w:val="41DF4608"/>
    <w:multiLevelType w:val="multilevel"/>
    <w:tmpl w:val="BBECE4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pStyle w:val="CM104"/>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463350DD"/>
    <w:multiLevelType w:val="multilevel"/>
    <w:tmpl w:val="CDEA3282"/>
    <w:lvl w:ilvl="0">
      <w:start w:val="1"/>
      <w:numFmt w:val="decimal"/>
      <w:pStyle w:val="MMTopic3"/>
      <w:suff w:val="space"/>
      <w:lvlText w:val="%1"/>
      <w:lvlJc w:val="left"/>
      <w:pPr>
        <w:ind w:left="0" w:firstLine="0"/>
      </w:pPr>
    </w:lvl>
    <w:lvl w:ilvl="1">
      <w:start w:val="1"/>
      <w:numFmt w:val="decimal"/>
      <w:pStyle w:val="a"/>
      <w:suff w:val="space"/>
      <w:lvlText w:val="%1.%2"/>
      <w:lvlJc w:val="left"/>
      <w:pPr>
        <w:ind w:left="0" w:firstLine="0"/>
      </w:pPr>
    </w:lvl>
    <w:lvl w:ilvl="2">
      <w:start w:val="1"/>
      <w:numFmt w:val="decimal"/>
      <w:pStyle w:val="a0"/>
      <w:suff w:val="space"/>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6CE83CD7"/>
    <w:multiLevelType w:val="hybridMultilevel"/>
    <w:tmpl w:val="787CD3A8"/>
    <w:lvl w:ilvl="0" w:tplc="BEB4AA20">
      <w:start w:val="1"/>
      <w:numFmt w:val="japaneseCounting"/>
      <w:lvlText w:val="第%1章"/>
      <w:lvlJc w:val="left"/>
      <w:pPr>
        <w:tabs>
          <w:tab w:val="num" w:pos="1260"/>
        </w:tabs>
        <w:ind w:left="1260" w:hanging="12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6B66E07"/>
    <w:multiLevelType w:val="hybridMultilevel"/>
    <w:tmpl w:val="2FB23322"/>
    <w:lvl w:ilvl="0" w:tplc="BEB4AA20">
      <w:start w:val="1"/>
      <w:numFmt w:val="japaneseCounting"/>
      <w:lvlText w:val="第%1章"/>
      <w:lvlJc w:val="left"/>
      <w:pPr>
        <w:tabs>
          <w:tab w:val="num" w:pos="1260"/>
        </w:tabs>
        <w:ind w:left="1260" w:hanging="12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B776098"/>
    <w:multiLevelType w:val="multilevel"/>
    <w:tmpl w:val="290C24CA"/>
    <w:lvl w:ilvl="0">
      <w:start w:val="1"/>
      <w:numFmt w:val="decimal"/>
      <w:pStyle w:val="StandardNumbering"/>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6"/>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18"/>
    <w:rsid w:val="00233330"/>
    <w:rsid w:val="004524BD"/>
    <w:rsid w:val="005F00ED"/>
    <w:rsid w:val="006B091C"/>
    <w:rsid w:val="006C24E0"/>
    <w:rsid w:val="00BE68D7"/>
    <w:rsid w:val="00CB4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Table Simple 1" w:uiPriority="0"/>
    <w:lsdException w:name="Table Classic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4318"/>
    <w:pPr>
      <w:widowControl w:val="0"/>
      <w:jc w:val="both"/>
    </w:pPr>
    <w:rPr>
      <w:rFonts w:ascii="Times New Roman" w:eastAsia="宋体" w:hAnsi="Times New Roman" w:cs="Times New Roman"/>
      <w:szCs w:val="24"/>
    </w:rPr>
  </w:style>
  <w:style w:type="paragraph" w:styleId="1">
    <w:name w:val="heading 1"/>
    <w:aliases w:val="H1,h1,Level 1 Topic Heading,H11,H12,H111,H13,H112,Heading 0,Level 1 Head,PIM 1,Section Head,l1,1st level,H14,H15,H16,H17,LN,章节,heading 1,Arial 14 Fett,Arial 14 Fett1,Arial 14 Fett2,Head1,l0,11,l01,标书1,第*部分,第A章,L1,boc,Fab-1,Head 1 (Chapter heading)"/>
    <w:basedOn w:val="a1"/>
    <w:next w:val="a1"/>
    <w:link w:val="1Char"/>
    <w:qFormat/>
    <w:rsid w:val="00CB4318"/>
    <w:pPr>
      <w:keepNext/>
      <w:keepLines/>
      <w:spacing w:before="340" w:after="330" w:line="578" w:lineRule="auto"/>
      <w:outlineLvl w:val="0"/>
    </w:pPr>
    <w:rPr>
      <w:b/>
      <w:bCs/>
      <w:kern w:val="44"/>
      <w:sz w:val="44"/>
      <w:szCs w:val="44"/>
    </w:rPr>
  </w:style>
  <w:style w:type="paragraph" w:styleId="2">
    <w:name w:val="heading 2"/>
    <w:aliases w:val="h2,Heading 2 Hidden,Heading 2 CCBS,heading 2,第一章 标题 2,（一）,PIM2,H2,Titre3,HD2,sect 1.2,H21,sect 1.21,H22,sect 1.22,H211,sect 1.211,H23,sect 1.23,H212,sect 1.212,DO,Titre B,heading 2TOC,节,1.1  heading 2,h:2,h:2app,A,Header 2,Level 2 Head,2,l2,list 2"/>
    <w:basedOn w:val="a1"/>
    <w:next w:val="a1"/>
    <w:link w:val="2Char"/>
    <w:qFormat/>
    <w:rsid w:val="00CB4318"/>
    <w:pPr>
      <w:keepNext/>
      <w:keepLines/>
      <w:tabs>
        <w:tab w:val="num" w:pos="576"/>
      </w:tabs>
      <w:spacing w:before="260" w:after="260" w:line="416" w:lineRule="auto"/>
      <w:ind w:left="576" w:hanging="576"/>
      <w:outlineLvl w:val="1"/>
    </w:pPr>
    <w:rPr>
      <w:rFonts w:ascii="Arial" w:eastAsia="黑体" w:hAnsi="Arial"/>
      <w:b/>
      <w:bCs/>
      <w:sz w:val="32"/>
      <w:szCs w:val="32"/>
    </w:rPr>
  </w:style>
  <w:style w:type="paragraph" w:styleId="3">
    <w:name w:val="heading 3"/>
    <w:aliases w:val="H3,Level 3 Head,h3,l3,CT,Heading 3 - old,Fab-3,level_3,PIM 3,sect1.2.3,prop3,3heading,heading 3,Heading 31,1.1.1 Heading 3,3rd level,Bold Head,bh,sect1.2.31,sect1.2.32,sect1.2.311,sect1.2.33,sect1.2.312,list 3,Head 3,Heading Three,BOD 0,sect1.2.34"/>
    <w:basedOn w:val="a1"/>
    <w:next w:val="a1"/>
    <w:link w:val="3Char"/>
    <w:qFormat/>
    <w:rsid w:val="00CB4318"/>
    <w:pPr>
      <w:keepNext/>
      <w:keepLines/>
      <w:tabs>
        <w:tab w:val="num" w:pos="720"/>
      </w:tabs>
      <w:spacing w:before="260" w:after="260" w:line="416" w:lineRule="auto"/>
      <w:ind w:left="720" w:hanging="720"/>
      <w:outlineLvl w:val="2"/>
    </w:pPr>
    <w:rPr>
      <w:b/>
      <w:bCs/>
      <w:sz w:val="32"/>
      <w:szCs w:val="32"/>
    </w:rPr>
  </w:style>
  <w:style w:type="paragraph" w:styleId="4">
    <w:name w:val="heading 4"/>
    <w:aliases w:val="H4,Fab-4,T5,h4,4heading,PIM 4,Ref Heading 1,rh1,Heading sql,sect 1.2.3.4,bullet,bl,bb,I4,l4,list 4,mh1l,Module heading 1 large (18 points),Head 4,h41,h42,h43,h411,h44,h412,h45,h413,h46,h414,h47,h48,h415,h49,h410,h416,h417,h418,h419,h420,h4110,h421"/>
    <w:basedOn w:val="a1"/>
    <w:next w:val="a1"/>
    <w:link w:val="4Char"/>
    <w:qFormat/>
    <w:rsid w:val="00CB4318"/>
    <w:pPr>
      <w:keepNext/>
      <w:keepLines/>
      <w:tabs>
        <w:tab w:val="num" w:pos="864"/>
      </w:tabs>
      <w:spacing w:before="280" w:after="290" w:line="376" w:lineRule="auto"/>
      <w:ind w:left="864" w:hanging="864"/>
      <w:outlineLvl w:val="3"/>
    </w:pPr>
    <w:rPr>
      <w:rFonts w:ascii="Arial" w:eastAsia="黑体" w:hAnsi="Arial"/>
      <w:b/>
      <w:bCs/>
      <w:sz w:val="28"/>
      <w:szCs w:val="28"/>
    </w:rPr>
  </w:style>
  <w:style w:type="paragraph" w:styleId="5">
    <w:name w:val="heading 5"/>
    <w:aliases w:val="H5,h5,PIM 5,Table label,l5,hm,mh2,Module heading 2,Head 5,list 5,5,dash,ds,dd,上海中望标准标题五,h51,heading 51,h52,heading 52,h53,heading 53,heading 5,正文五级标题,Roman list,Para5,Para51,H51,Para52,H52,Para511,H511,Para53,H53,Para512,H512,Para54,H54,Para513"/>
    <w:basedOn w:val="a1"/>
    <w:next w:val="a1"/>
    <w:link w:val="5Char"/>
    <w:qFormat/>
    <w:rsid w:val="00CB4318"/>
    <w:pPr>
      <w:keepNext/>
      <w:keepLines/>
      <w:tabs>
        <w:tab w:val="num" w:pos="1008"/>
      </w:tabs>
      <w:spacing w:before="280" w:after="290" w:line="376" w:lineRule="auto"/>
      <w:ind w:left="1008" w:hanging="1008"/>
      <w:outlineLvl w:val="4"/>
    </w:pPr>
    <w:rPr>
      <w:b/>
      <w:bCs/>
      <w:sz w:val="28"/>
      <w:szCs w:val="28"/>
    </w:rPr>
  </w:style>
  <w:style w:type="paragraph" w:styleId="6">
    <w:name w:val="heading 6"/>
    <w:aliases w:val="BOD 4,H6,h6,h61,heading 61,PIM 6,H61,H62,H611,H63,H612,H64,H613,H65,H614,H66,H615,H67,H616,H68,H617,H69,H618,H610,H619,H620,H6110,H621,H6111,H631,H6121,H641,H6131,H651,H6141,H661,H6151,H671,H6161,H681,H6171,H691,H6181,H6101,H6191,H622,H6112,H632"/>
    <w:basedOn w:val="a1"/>
    <w:next w:val="a1"/>
    <w:link w:val="6Char"/>
    <w:qFormat/>
    <w:rsid w:val="00CB4318"/>
    <w:pPr>
      <w:keepNext/>
      <w:keepLines/>
      <w:tabs>
        <w:tab w:val="num" w:pos="1152"/>
      </w:tabs>
      <w:spacing w:before="240" w:after="64" w:line="320" w:lineRule="auto"/>
      <w:ind w:left="1152" w:hanging="1152"/>
      <w:outlineLvl w:val="5"/>
    </w:pPr>
    <w:rPr>
      <w:rFonts w:ascii="Arial" w:eastAsia="黑体" w:hAnsi="Arial"/>
      <w:b/>
      <w:bCs/>
      <w:sz w:val="24"/>
    </w:rPr>
  </w:style>
  <w:style w:type="paragraph" w:styleId="7">
    <w:name w:val="heading 7"/>
    <w:aliases w:val="H TIMES1,1.标题 6,PIM 7,不用,正文七级标题,letter list,Legal Level 1.1.,rp_Heading 7,Appendix Level 1,L7,H7,L1 Heading 7,h7,st,SDL title"/>
    <w:basedOn w:val="a1"/>
    <w:next w:val="a1"/>
    <w:link w:val="7Char"/>
    <w:qFormat/>
    <w:rsid w:val="00CB4318"/>
    <w:pPr>
      <w:keepNext/>
      <w:keepLines/>
      <w:tabs>
        <w:tab w:val="num" w:pos="1896"/>
      </w:tabs>
      <w:spacing w:before="240" w:after="64" w:line="320" w:lineRule="auto"/>
      <w:ind w:left="1896" w:hanging="1296"/>
      <w:outlineLvl w:val="6"/>
    </w:pPr>
    <w:rPr>
      <w:b/>
      <w:bCs/>
      <w:sz w:val="24"/>
    </w:rPr>
  </w:style>
  <w:style w:type="paragraph" w:styleId="8">
    <w:name w:val="heading 8"/>
    <w:aliases w:val="不用8,正文八级标题,Legal Level 1.1.1.,注意框体,rp_Heading 8,H8,L1 Heading 8,Annex,ft,figure title,Center Bold,标题6"/>
    <w:basedOn w:val="a1"/>
    <w:next w:val="a1"/>
    <w:link w:val="8Char"/>
    <w:autoRedefine/>
    <w:qFormat/>
    <w:rsid w:val="00CB4318"/>
    <w:pPr>
      <w:keepNext/>
      <w:keepLines/>
      <w:tabs>
        <w:tab w:val="num" w:pos="1440"/>
      </w:tabs>
      <w:spacing w:before="240" w:after="64" w:line="320" w:lineRule="auto"/>
      <w:ind w:left="1440" w:hanging="1440"/>
      <w:outlineLvl w:val="7"/>
    </w:pPr>
    <w:rPr>
      <w:rFonts w:ascii="黑体" w:eastAsia="黑体" w:hAnsi="Arial"/>
      <w:kern w:val="24"/>
      <w:sz w:val="24"/>
    </w:rPr>
  </w:style>
  <w:style w:type="paragraph" w:styleId="9">
    <w:name w:val="heading 9"/>
    <w:aliases w:val="PIM 9,App Heading,不用9,正文九级标题,三级标题,Legal Level 1.1.1.1.,huh,rp_Heading 9,Doc Ref,Appendix,H9,tt,table title,标题 45,Figure Heading,FH"/>
    <w:basedOn w:val="a1"/>
    <w:next w:val="a1"/>
    <w:link w:val="9Char"/>
    <w:qFormat/>
    <w:rsid w:val="00CB4318"/>
    <w:pPr>
      <w:keepNext/>
      <w:keepLines/>
      <w:tabs>
        <w:tab w:val="num"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customStyle="1" w:styleId="1Char">
    <w:name w:val="标题 1 Char"/>
    <w:aliases w:val="H1 Char1,h1 Char1,Level 1 Topic Heading Char,H11 Char1,H12 Char1,H111 Char1,H13 Char1,H112 Char1,Heading 0 Char1,Level 1 Head Char,PIM 1 Char,Section Head Char1,l1 Char1,1st level Char1,H14 Char,H15 Char,H16 Char,H17 Char,LN Char,章节 Char"/>
    <w:basedOn w:val="a2"/>
    <w:link w:val="1"/>
    <w:rsid w:val="00CB4318"/>
    <w:rPr>
      <w:rFonts w:ascii="Times New Roman" w:eastAsia="宋体" w:hAnsi="Times New Roman" w:cs="Times New Roman"/>
      <w:b/>
      <w:bCs/>
      <w:kern w:val="44"/>
      <w:sz w:val="44"/>
      <w:szCs w:val="44"/>
    </w:rPr>
  </w:style>
  <w:style w:type="character" w:customStyle="1" w:styleId="2Char">
    <w:name w:val="标题 2 Char"/>
    <w:aliases w:val="h2 Char2,Heading 2 Hidden Char,Heading 2 CCBS Char,heading 2 Char2,第一章 标题 2 Char,（一） Char,PIM2 Char,H2 Char2,Titre3 Char,HD2 Char,sect 1.2 Char,H21 Char2,sect 1.21 Char,H22 Char2,sect 1.22 Char,H211 Char,sect 1.211 Char,H23 Char2,H212 Char"/>
    <w:basedOn w:val="a2"/>
    <w:link w:val="2"/>
    <w:rsid w:val="00CB4318"/>
    <w:rPr>
      <w:rFonts w:ascii="Arial" w:eastAsia="黑体" w:hAnsi="Arial" w:cs="Times New Roman"/>
      <w:b/>
      <w:bCs/>
      <w:sz w:val="32"/>
      <w:szCs w:val="32"/>
    </w:rPr>
  </w:style>
  <w:style w:type="character" w:customStyle="1" w:styleId="3Char">
    <w:name w:val="标题 3 Char"/>
    <w:aliases w:val="H3 Char,Level 3 Head Char,h3 Char,l3 Char,CT Char,Heading 3 - old Char,Fab-3 Char,level_3 Char,PIM 3 Char,sect1.2.3 Char,prop3 Char,3heading Char,heading 3 Char,Heading 31 Char,1.1.1 Heading 3 Char,3rd level Char,Bold Head Char,bh Char"/>
    <w:basedOn w:val="a2"/>
    <w:link w:val="3"/>
    <w:rsid w:val="00CB4318"/>
    <w:rPr>
      <w:rFonts w:ascii="Times New Roman" w:eastAsia="宋体" w:hAnsi="Times New Roman" w:cs="Times New Roman"/>
      <w:b/>
      <w:bCs/>
      <w:sz w:val="32"/>
      <w:szCs w:val="32"/>
    </w:rPr>
  </w:style>
  <w:style w:type="character" w:customStyle="1" w:styleId="4Char">
    <w:name w:val="标题 4 Char"/>
    <w:aliases w:val="H4 Char,Fab-4 Char,T5 Char,h4 Char,4heading Char,PIM 4 Char,Ref Heading 1 Char,rh1 Char,Heading sql Char,sect 1.2.3.4 Char,bullet Char,bl Char,bb Char,I4 Char,l4 Char,list 4 Char,mh1l Char,Module heading 1 large (18 points) Char,Head 4 Char"/>
    <w:basedOn w:val="a2"/>
    <w:link w:val="4"/>
    <w:rsid w:val="00CB4318"/>
    <w:rPr>
      <w:rFonts w:ascii="Arial" w:eastAsia="黑体" w:hAnsi="Arial" w:cs="Times New Roman"/>
      <w:b/>
      <w:bCs/>
      <w:sz w:val="28"/>
      <w:szCs w:val="28"/>
    </w:rPr>
  </w:style>
  <w:style w:type="character" w:customStyle="1" w:styleId="5Char">
    <w:name w:val="标题 5 Char"/>
    <w:aliases w:val="H5 Char,h5 Char,PIM 5 Char,Table label Char,l5 Char,hm Char,mh2 Char,Module heading 2 Char,Head 5 Char,list 5 Char,5 Char,dash Char,ds Char,dd Char,上海中望标准标题五 Char,h51 Char,heading 51 Char,h52 Char,heading 52 Char,h53 Char,heading 53 Char"/>
    <w:basedOn w:val="a2"/>
    <w:link w:val="5"/>
    <w:rsid w:val="00CB4318"/>
    <w:rPr>
      <w:rFonts w:ascii="Times New Roman" w:eastAsia="宋体" w:hAnsi="Times New Roman" w:cs="Times New Roman"/>
      <w:b/>
      <w:bCs/>
      <w:sz w:val="28"/>
      <w:szCs w:val="28"/>
    </w:rPr>
  </w:style>
  <w:style w:type="character" w:customStyle="1" w:styleId="6Char">
    <w:name w:val="标题 6 Char"/>
    <w:aliases w:val="BOD 4 Char,H6 Char,h6 Char,h61 Char,heading 61 Char,PIM 6 Char,H61 Char,H62 Char,H611 Char,H63 Char,H612 Char,H64 Char,H613 Char,H65 Char,H614 Char,H66 Char,H615 Char,H67 Char,H616 Char,H68 Char,H617 Char,H69 Char,H618 Char,H610 Char,H619 Char"/>
    <w:basedOn w:val="a2"/>
    <w:link w:val="6"/>
    <w:rsid w:val="00CB4318"/>
    <w:rPr>
      <w:rFonts w:ascii="Arial" w:eastAsia="黑体" w:hAnsi="Arial" w:cs="Times New Roman"/>
      <w:b/>
      <w:bCs/>
      <w:sz w:val="24"/>
      <w:szCs w:val="24"/>
    </w:rPr>
  </w:style>
  <w:style w:type="character" w:customStyle="1" w:styleId="7Char">
    <w:name w:val="标题 7 Char"/>
    <w:aliases w:val="H TIMES1 Char,1.标题 6 Char,PIM 7 Char,不用 Char,正文七级标题 Char,letter list Char,Legal Level 1.1. Char,rp_Heading 7 Char,Appendix Level 1 Char,L7 Char,H7 Char,L1 Heading 7 Char,h7 Char,st Char,SDL title Char"/>
    <w:basedOn w:val="a2"/>
    <w:link w:val="7"/>
    <w:rsid w:val="00CB4318"/>
    <w:rPr>
      <w:rFonts w:ascii="Times New Roman" w:eastAsia="宋体" w:hAnsi="Times New Roman" w:cs="Times New Roman"/>
      <w:b/>
      <w:bCs/>
      <w:sz w:val="24"/>
      <w:szCs w:val="24"/>
    </w:rPr>
  </w:style>
  <w:style w:type="character" w:customStyle="1" w:styleId="8Char">
    <w:name w:val="标题 8 Char"/>
    <w:aliases w:val="不用8 Char,正文八级标题 Char,Legal Level 1.1.1. Char,注意框体 Char,rp_Heading 8 Char,H8 Char,L1 Heading 8 Char,Annex Char,ft Char,figure title Char,Center Bold Char,标题6 Char"/>
    <w:basedOn w:val="a2"/>
    <w:link w:val="8"/>
    <w:rsid w:val="00CB4318"/>
    <w:rPr>
      <w:rFonts w:ascii="黑体" w:eastAsia="黑体" w:hAnsi="Arial" w:cs="Times New Roman"/>
      <w:kern w:val="24"/>
      <w:sz w:val="24"/>
      <w:szCs w:val="24"/>
    </w:rPr>
  </w:style>
  <w:style w:type="character" w:customStyle="1" w:styleId="9Char">
    <w:name w:val="标题 9 Char"/>
    <w:aliases w:val="PIM 9 Char,App Heading Char,不用9 Char,正文九级标题 Char,三级标题 Char,Legal Level 1.1.1.1. Char,huh Char,rp_Heading 9 Char,Doc Ref Char,Appendix Char,H9 Char,tt Char,table title Char,标题 45 Char,Figure Heading Char,FH Char"/>
    <w:basedOn w:val="a2"/>
    <w:link w:val="9"/>
    <w:rsid w:val="00CB4318"/>
    <w:rPr>
      <w:rFonts w:ascii="Arial" w:eastAsia="黑体" w:hAnsi="Arial" w:cs="Times New Roman"/>
      <w:kern w:val="0"/>
      <w:sz w:val="24"/>
      <w:szCs w:val="21"/>
    </w:rPr>
  </w:style>
  <w:style w:type="paragraph" w:styleId="a5">
    <w:name w:val="Normal (Web)"/>
    <w:basedOn w:val="a1"/>
    <w:rsid w:val="00CB4318"/>
    <w:pPr>
      <w:widowControl/>
      <w:spacing w:before="100" w:beforeAutospacing="1" w:after="100" w:afterAutospacing="1"/>
      <w:jc w:val="left"/>
    </w:pPr>
    <w:rPr>
      <w:rFonts w:ascii="宋体" w:hAnsi="宋体" w:cs="宋体"/>
      <w:kern w:val="0"/>
      <w:sz w:val="24"/>
    </w:rPr>
  </w:style>
  <w:style w:type="paragraph" w:customStyle="1" w:styleId="CM11">
    <w:name w:val="CM11"/>
    <w:basedOn w:val="a1"/>
    <w:next w:val="a1"/>
    <w:rsid w:val="00CB4318"/>
    <w:pPr>
      <w:autoSpaceDE w:val="0"/>
      <w:autoSpaceDN w:val="0"/>
      <w:adjustRightInd w:val="0"/>
      <w:spacing w:line="403" w:lineRule="atLeast"/>
      <w:jc w:val="left"/>
    </w:pPr>
    <w:rPr>
      <w:rFonts w:ascii="FZDaBiaoSong-B06S" w:eastAsia="FZDaBiaoSong-B06S" w:cs="FZDaBiaoSong-B06S"/>
      <w:kern w:val="0"/>
      <w:sz w:val="24"/>
    </w:rPr>
  </w:style>
  <w:style w:type="paragraph" w:styleId="a6">
    <w:name w:val="Body Text Indent"/>
    <w:basedOn w:val="a1"/>
    <w:link w:val="Char"/>
    <w:rsid w:val="00CB4318"/>
    <w:pPr>
      <w:spacing w:line="580" w:lineRule="exact"/>
      <w:ind w:firstLine="660"/>
    </w:pPr>
    <w:rPr>
      <w:rFonts w:ascii="仿宋_GB2312" w:eastAsia="仿宋_GB2312"/>
      <w:sz w:val="32"/>
    </w:rPr>
  </w:style>
  <w:style w:type="character" w:customStyle="1" w:styleId="Char">
    <w:name w:val="正文文本缩进 Char"/>
    <w:basedOn w:val="a2"/>
    <w:link w:val="a6"/>
    <w:rsid w:val="00CB4318"/>
    <w:rPr>
      <w:rFonts w:ascii="仿宋_GB2312" w:eastAsia="仿宋_GB2312" w:hAnsi="Times New Roman" w:cs="Times New Roman"/>
      <w:sz w:val="32"/>
      <w:szCs w:val="24"/>
    </w:rPr>
  </w:style>
  <w:style w:type="paragraph" w:styleId="a7">
    <w:name w:val="Body Text"/>
    <w:basedOn w:val="a1"/>
    <w:link w:val="Char0"/>
    <w:rsid w:val="00CB4318"/>
    <w:pPr>
      <w:spacing w:after="120"/>
    </w:pPr>
  </w:style>
  <w:style w:type="character" w:customStyle="1" w:styleId="Char0">
    <w:name w:val="正文文本 Char"/>
    <w:basedOn w:val="a2"/>
    <w:link w:val="a7"/>
    <w:rsid w:val="00CB4318"/>
    <w:rPr>
      <w:rFonts w:ascii="Times New Roman" w:eastAsia="宋体" w:hAnsi="Times New Roman" w:cs="Times New Roman"/>
      <w:szCs w:val="24"/>
    </w:rPr>
  </w:style>
  <w:style w:type="paragraph" w:customStyle="1" w:styleId="Default">
    <w:name w:val="Default"/>
    <w:rsid w:val="00CB4318"/>
    <w:pPr>
      <w:widowControl w:val="0"/>
      <w:autoSpaceDE w:val="0"/>
      <w:autoSpaceDN w:val="0"/>
      <w:adjustRightInd w:val="0"/>
    </w:pPr>
    <w:rPr>
      <w:rFonts w:ascii="FZDaBiaoSong-B06S" w:eastAsia="FZDaBiaoSong-B06S" w:hAnsi="Times New Roman" w:cs="FZDaBiaoSong-B06S"/>
      <w:color w:val="000000"/>
      <w:kern w:val="0"/>
      <w:sz w:val="24"/>
      <w:szCs w:val="24"/>
    </w:rPr>
  </w:style>
  <w:style w:type="paragraph" w:customStyle="1" w:styleId="CM25">
    <w:name w:val="CM25"/>
    <w:basedOn w:val="Default"/>
    <w:next w:val="Default"/>
    <w:rsid w:val="00CB4318"/>
    <w:pPr>
      <w:spacing w:line="403" w:lineRule="atLeast"/>
    </w:pPr>
    <w:rPr>
      <w:color w:val="auto"/>
    </w:rPr>
  </w:style>
  <w:style w:type="paragraph" w:customStyle="1" w:styleId="CM7">
    <w:name w:val="CM7"/>
    <w:basedOn w:val="Default"/>
    <w:next w:val="Default"/>
    <w:rsid w:val="00CB4318"/>
    <w:pPr>
      <w:spacing w:line="403" w:lineRule="atLeast"/>
    </w:pPr>
    <w:rPr>
      <w:color w:val="auto"/>
    </w:rPr>
  </w:style>
  <w:style w:type="paragraph" w:customStyle="1" w:styleId="CM15">
    <w:name w:val="CM15"/>
    <w:basedOn w:val="Default"/>
    <w:next w:val="Default"/>
    <w:rsid w:val="00CB4318"/>
    <w:pPr>
      <w:spacing w:line="403" w:lineRule="atLeast"/>
    </w:pPr>
    <w:rPr>
      <w:color w:val="auto"/>
    </w:rPr>
  </w:style>
  <w:style w:type="paragraph" w:customStyle="1" w:styleId="CM20">
    <w:name w:val="CM20"/>
    <w:basedOn w:val="Default"/>
    <w:next w:val="Default"/>
    <w:rsid w:val="00CB4318"/>
    <w:pPr>
      <w:spacing w:line="403" w:lineRule="atLeast"/>
    </w:pPr>
    <w:rPr>
      <w:color w:val="auto"/>
    </w:rPr>
  </w:style>
  <w:style w:type="paragraph" w:customStyle="1" w:styleId="CM98">
    <w:name w:val="CM98"/>
    <w:basedOn w:val="a1"/>
    <w:next w:val="a1"/>
    <w:rsid w:val="00CB4318"/>
    <w:pPr>
      <w:autoSpaceDE w:val="0"/>
      <w:autoSpaceDN w:val="0"/>
      <w:adjustRightInd w:val="0"/>
      <w:spacing w:after="303"/>
      <w:jc w:val="left"/>
    </w:pPr>
    <w:rPr>
      <w:rFonts w:ascii="FZDaBiaoSong-B06S" w:eastAsia="FZDaBiaoSong-B06S"/>
      <w:kern w:val="0"/>
      <w:sz w:val="24"/>
    </w:rPr>
  </w:style>
  <w:style w:type="character" w:styleId="a8">
    <w:name w:val="page number"/>
    <w:basedOn w:val="a2"/>
    <w:rsid w:val="00CB4318"/>
  </w:style>
  <w:style w:type="paragraph" w:styleId="a9">
    <w:name w:val="header"/>
    <w:basedOn w:val="a1"/>
    <w:link w:val="Char1"/>
    <w:rsid w:val="00CB43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9"/>
    <w:rsid w:val="00CB4318"/>
    <w:rPr>
      <w:rFonts w:ascii="Times New Roman" w:eastAsia="宋体" w:hAnsi="Times New Roman" w:cs="Times New Roman"/>
      <w:sz w:val="18"/>
      <w:szCs w:val="18"/>
    </w:rPr>
  </w:style>
  <w:style w:type="paragraph" w:styleId="aa">
    <w:name w:val="footer"/>
    <w:basedOn w:val="a1"/>
    <w:link w:val="Char2"/>
    <w:rsid w:val="00CB4318"/>
    <w:pPr>
      <w:tabs>
        <w:tab w:val="center" w:pos="4153"/>
        <w:tab w:val="right" w:pos="8306"/>
      </w:tabs>
      <w:snapToGrid w:val="0"/>
      <w:jc w:val="left"/>
    </w:pPr>
    <w:rPr>
      <w:sz w:val="18"/>
      <w:szCs w:val="18"/>
    </w:rPr>
  </w:style>
  <w:style w:type="character" w:customStyle="1" w:styleId="Char2">
    <w:name w:val="页脚 Char"/>
    <w:basedOn w:val="a2"/>
    <w:link w:val="aa"/>
    <w:rsid w:val="00CB4318"/>
    <w:rPr>
      <w:rFonts w:ascii="Times New Roman" w:eastAsia="宋体" w:hAnsi="Times New Roman" w:cs="Times New Roman"/>
      <w:sz w:val="18"/>
      <w:szCs w:val="18"/>
    </w:rPr>
  </w:style>
  <w:style w:type="paragraph" w:customStyle="1" w:styleId="Char3">
    <w:name w:val=" Char"/>
    <w:basedOn w:val="a1"/>
    <w:rsid w:val="00CB4318"/>
    <w:rPr>
      <w:rFonts w:ascii="Tahoma" w:hAnsi="Tahoma"/>
      <w:sz w:val="24"/>
      <w:szCs w:val="20"/>
    </w:rPr>
  </w:style>
  <w:style w:type="paragraph" w:customStyle="1" w:styleId="CM103">
    <w:name w:val="CM103"/>
    <w:basedOn w:val="Default"/>
    <w:next w:val="Default"/>
    <w:rsid w:val="00CB4318"/>
    <w:pPr>
      <w:spacing w:after="1143"/>
    </w:pPr>
    <w:rPr>
      <w:rFonts w:cs="Times New Roman"/>
      <w:color w:val="auto"/>
    </w:rPr>
  </w:style>
  <w:style w:type="paragraph" w:styleId="20">
    <w:name w:val="Body Text Indent 2"/>
    <w:basedOn w:val="a1"/>
    <w:link w:val="2Char0"/>
    <w:rsid w:val="00CB4318"/>
    <w:pPr>
      <w:spacing w:line="500" w:lineRule="exact"/>
      <w:ind w:firstLineChars="200" w:firstLine="640"/>
    </w:pPr>
    <w:rPr>
      <w:rFonts w:ascii="仿宋_GB2312" w:eastAsia="仿宋_GB2312" w:hAnsi="宋体"/>
      <w:sz w:val="32"/>
    </w:rPr>
  </w:style>
  <w:style w:type="character" w:customStyle="1" w:styleId="2Char0">
    <w:name w:val="正文文本缩进 2 Char"/>
    <w:basedOn w:val="a2"/>
    <w:link w:val="20"/>
    <w:rsid w:val="00CB4318"/>
    <w:rPr>
      <w:rFonts w:ascii="仿宋_GB2312" w:eastAsia="仿宋_GB2312" w:hAnsi="宋体" w:cs="Times New Roman"/>
      <w:sz w:val="32"/>
      <w:szCs w:val="24"/>
    </w:rPr>
  </w:style>
  <w:style w:type="character" w:styleId="ab">
    <w:name w:val="Hyperlink"/>
    <w:basedOn w:val="a2"/>
    <w:rsid w:val="00CB4318"/>
    <w:rPr>
      <w:color w:val="0000FF"/>
      <w:u w:val="single"/>
    </w:rPr>
  </w:style>
  <w:style w:type="character" w:styleId="ac">
    <w:name w:val="FollowedHyperlink"/>
    <w:basedOn w:val="a2"/>
    <w:rsid w:val="00CB4318"/>
    <w:rPr>
      <w:color w:val="800080"/>
      <w:u w:val="single"/>
    </w:rPr>
  </w:style>
  <w:style w:type="table" w:styleId="ad">
    <w:name w:val="Table Grid"/>
    <w:basedOn w:val="a3"/>
    <w:rsid w:val="00CB4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Simple 1"/>
    <w:basedOn w:val="a3"/>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e">
    <w:name w:val="Date"/>
    <w:basedOn w:val="a1"/>
    <w:next w:val="a1"/>
    <w:link w:val="Char4"/>
    <w:rsid w:val="00CB4318"/>
    <w:pPr>
      <w:ind w:leftChars="2500" w:left="100"/>
    </w:pPr>
  </w:style>
  <w:style w:type="character" w:customStyle="1" w:styleId="Char4">
    <w:name w:val="日期 Char"/>
    <w:basedOn w:val="a2"/>
    <w:link w:val="ae"/>
    <w:rsid w:val="00CB4318"/>
    <w:rPr>
      <w:rFonts w:ascii="Times New Roman" w:eastAsia="宋体" w:hAnsi="Times New Roman" w:cs="Times New Roman"/>
      <w:szCs w:val="24"/>
    </w:rPr>
  </w:style>
  <w:style w:type="paragraph" w:styleId="af">
    <w:name w:val="Title"/>
    <w:basedOn w:val="a1"/>
    <w:link w:val="Char5"/>
    <w:qFormat/>
    <w:rsid w:val="00CB4318"/>
    <w:pPr>
      <w:wordWrap w:val="0"/>
      <w:jc w:val="center"/>
    </w:pPr>
    <w:rPr>
      <w:rFonts w:eastAsia="BatangChe"/>
      <w:sz w:val="40"/>
      <w:szCs w:val="20"/>
      <w:lang w:eastAsia="ko-KR"/>
    </w:rPr>
  </w:style>
  <w:style w:type="character" w:customStyle="1" w:styleId="Char5">
    <w:name w:val="标题 Char"/>
    <w:basedOn w:val="a2"/>
    <w:link w:val="af"/>
    <w:rsid w:val="00CB4318"/>
    <w:rPr>
      <w:rFonts w:ascii="Times New Roman" w:eastAsia="BatangChe" w:hAnsi="Times New Roman" w:cs="Times New Roman"/>
      <w:sz w:val="40"/>
      <w:szCs w:val="20"/>
      <w:lang w:eastAsia="ko-KR"/>
    </w:rPr>
  </w:style>
  <w:style w:type="character" w:customStyle="1" w:styleId="grame">
    <w:name w:val="grame"/>
    <w:basedOn w:val="a2"/>
    <w:rsid w:val="00CB4318"/>
  </w:style>
  <w:style w:type="paragraph" w:styleId="af0">
    <w:name w:val="Plain Text"/>
    <w:basedOn w:val="a1"/>
    <w:link w:val="Char6"/>
    <w:rsid w:val="00CB4318"/>
    <w:rPr>
      <w:rFonts w:ascii="宋体" w:hAnsi="Courier New"/>
      <w:szCs w:val="21"/>
    </w:rPr>
  </w:style>
  <w:style w:type="character" w:customStyle="1" w:styleId="Char6">
    <w:name w:val="纯文本 Char"/>
    <w:basedOn w:val="a2"/>
    <w:link w:val="af0"/>
    <w:rsid w:val="00CB4318"/>
    <w:rPr>
      <w:rFonts w:ascii="宋体" w:eastAsia="宋体" w:hAnsi="Courier New" w:cs="Times New Roman"/>
      <w:szCs w:val="21"/>
    </w:rPr>
  </w:style>
  <w:style w:type="paragraph" w:styleId="af1">
    <w:name w:val="Normal Indent"/>
    <w:aliases w:val="表正文,正文非缩进,特点,ALT+Z,正文缩进William,水上软件,段1,正文双线,正文（图说明文字居中）,正文不缩进,特点 Char,上海中望标准正文（首行缩进两字）,四号,正文缩进1,bt,正文（首行缩进两字）,正文对齐,Normal Indent Char,Normal Indent Char1 Char,Normal Indent Char Char Char,Normal Indent Char1 Char Char Char,???,?????,??,正文缩进陈木华,缩进,首"/>
    <w:basedOn w:val="a1"/>
    <w:link w:val="Char7"/>
    <w:rsid w:val="00CB4318"/>
    <w:pPr>
      <w:ind w:firstLineChars="200" w:firstLine="420"/>
    </w:pPr>
  </w:style>
  <w:style w:type="character" w:customStyle="1" w:styleId="Char7">
    <w:name w:val="正文缩进 Char"/>
    <w:aliases w:val="表正文 Char1,正文非缩进 Char1,特点 Char1,ALT+Z Char1,正文缩进William Char,水上软件 Char,段1 Char1,正文双线 Char,正文（图说明文字居中） Char,正文不缩进 Char1,特点 Char Char,上海中望标准正文（首行缩进两字） Char,四号 Char1,正文缩进1 Char,bt Char,正文（首行缩进两字） Char1,正文对齐 Char1,Normal Indent Char Char1,??? Char1"/>
    <w:basedOn w:val="a2"/>
    <w:link w:val="af1"/>
    <w:rsid w:val="00CB4318"/>
    <w:rPr>
      <w:rFonts w:ascii="Times New Roman" w:eastAsia="宋体" w:hAnsi="Times New Roman" w:cs="Times New Roman"/>
      <w:szCs w:val="24"/>
    </w:rPr>
  </w:style>
  <w:style w:type="character" w:customStyle="1" w:styleId="f1">
    <w:name w:val="f1"/>
    <w:basedOn w:val="a2"/>
    <w:rsid w:val="00CB4318"/>
    <w:rPr>
      <w:rFonts w:ascii="黑体" w:eastAsia="黑体" w:hint="eastAsia"/>
      <w:color w:val="000000"/>
      <w:sz w:val="24"/>
      <w:szCs w:val="24"/>
    </w:rPr>
  </w:style>
  <w:style w:type="character" w:styleId="af2">
    <w:name w:val="Strong"/>
    <w:basedOn w:val="a2"/>
    <w:qFormat/>
    <w:rsid w:val="00CB4318"/>
    <w:rPr>
      <w:b/>
      <w:bCs/>
    </w:rPr>
  </w:style>
  <w:style w:type="character" w:customStyle="1" w:styleId="text1">
    <w:name w:val="text1"/>
    <w:basedOn w:val="a2"/>
    <w:rsid w:val="00CB4318"/>
    <w:rPr>
      <w:sz w:val="18"/>
      <w:szCs w:val="18"/>
    </w:rPr>
  </w:style>
  <w:style w:type="character" w:customStyle="1" w:styleId="p1">
    <w:name w:val="p1"/>
    <w:basedOn w:val="a2"/>
    <w:rsid w:val="00CB4318"/>
  </w:style>
  <w:style w:type="character" w:customStyle="1" w:styleId="style7">
    <w:name w:val="style7"/>
    <w:basedOn w:val="a2"/>
    <w:rsid w:val="00CB4318"/>
  </w:style>
  <w:style w:type="paragraph" w:styleId="af3">
    <w:name w:val="Body Text First Indent"/>
    <w:basedOn w:val="a7"/>
    <w:link w:val="Char8"/>
    <w:rsid w:val="00CB4318"/>
    <w:pPr>
      <w:ind w:firstLineChars="100" w:firstLine="420"/>
    </w:pPr>
  </w:style>
  <w:style w:type="character" w:customStyle="1" w:styleId="Char8">
    <w:name w:val="正文首行缩进 Char"/>
    <w:basedOn w:val="Char0"/>
    <w:link w:val="af3"/>
    <w:rsid w:val="00CB4318"/>
    <w:rPr>
      <w:rFonts w:ascii="Times New Roman" w:eastAsia="宋体" w:hAnsi="Times New Roman" w:cs="Times New Roman"/>
      <w:szCs w:val="24"/>
    </w:rPr>
  </w:style>
  <w:style w:type="paragraph" w:customStyle="1" w:styleId="StandardNumbering">
    <w:name w:val="Standard Numbering"/>
    <w:basedOn w:val="a1"/>
    <w:rsid w:val="00CB4318"/>
    <w:pPr>
      <w:widowControl/>
      <w:numPr>
        <w:numId w:val="2"/>
      </w:numPr>
      <w:spacing w:after="400"/>
      <w:jc w:val="left"/>
    </w:pPr>
    <w:rPr>
      <w:rFonts w:ascii="Arial" w:eastAsia="Batang" w:hAnsi="Arial"/>
      <w:kern w:val="0"/>
      <w:sz w:val="24"/>
      <w:szCs w:val="20"/>
      <w:lang w:val="en-GB" w:eastAsia="en-US"/>
    </w:rPr>
  </w:style>
  <w:style w:type="character" w:customStyle="1" w:styleId="color07">
    <w:name w:val="color07"/>
    <w:basedOn w:val="a2"/>
    <w:rsid w:val="00CB4318"/>
  </w:style>
  <w:style w:type="paragraph" w:customStyle="1" w:styleId="af4">
    <w:name w:val="表格用"/>
    <w:basedOn w:val="a1"/>
    <w:next w:val="a1"/>
    <w:rsid w:val="00CB4318"/>
    <w:rPr>
      <w:sz w:val="24"/>
      <w:szCs w:val="20"/>
    </w:rPr>
  </w:style>
  <w:style w:type="paragraph" w:customStyle="1" w:styleId="xl22">
    <w:name w:val="xl22"/>
    <w:basedOn w:val="a1"/>
    <w:rsid w:val="00CB4318"/>
    <w:pPr>
      <w:widowControl/>
      <w:pBdr>
        <w:bottom w:val="single" w:sz="4" w:space="0" w:color="auto"/>
        <w:right w:val="single" w:sz="4" w:space="0" w:color="auto"/>
      </w:pBdr>
      <w:spacing w:before="100" w:beforeAutospacing="1" w:after="100" w:afterAutospacing="1"/>
      <w:jc w:val="center"/>
    </w:pPr>
    <w:rPr>
      <w:rFonts w:ascii="仿宋_GB2312" w:eastAsia="仿宋_GB2312" w:hAnsi="宋体" w:hint="eastAsia"/>
      <w:kern w:val="0"/>
      <w:szCs w:val="21"/>
    </w:rPr>
  </w:style>
  <w:style w:type="paragraph" w:styleId="af5">
    <w:name w:val="Salutation"/>
    <w:basedOn w:val="a1"/>
    <w:next w:val="a1"/>
    <w:link w:val="Char9"/>
    <w:rsid w:val="00CB4318"/>
  </w:style>
  <w:style w:type="character" w:customStyle="1" w:styleId="Char9">
    <w:name w:val="称呼 Char"/>
    <w:basedOn w:val="a2"/>
    <w:link w:val="af5"/>
    <w:rsid w:val="00CB4318"/>
    <w:rPr>
      <w:rFonts w:ascii="Times New Roman" w:eastAsia="宋体" w:hAnsi="Times New Roman" w:cs="Times New Roman"/>
      <w:szCs w:val="24"/>
    </w:rPr>
  </w:style>
  <w:style w:type="paragraph" w:customStyle="1" w:styleId="CharCharCharChar">
    <w:name w:val=" Char Char Char Char"/>
    <w:basedOn w:val="a1"/>
    <w:rsid w:val="00CB4318"/>
    <w:rPr>
      <w:rFonts w:ascii="Tahoma" w:hAnsi="Tahoma"/>
      <w:sz w:val="24"/>
      <w:szCs w:val="20"/>
    </w:rPr>
  </w:style>
  <w:style w:type="paragraph" w:customStyle="1" w:styleId="Chara">
    <w:name w:val="Char"/>
    <w:basedOn w:val="a1"/>
    <w:rsid w:val="00CB4318"/>
    <w:rPr>
      <w:rFonts w:ascii="Tahoma" w:hAnsi="Tahoma"/>
      <w:sz w:val="24"/>
      <w:szCs w:val="20"/>
    </w:rPr>
  </w:style>
  <w:style w:type="character" w:customStyle="1" w:styleId="new-content">
    <w:name w:val="new-content"/>
    <w:basedOn w:val="a2"/>
    <w:rsid w:val="00CB4318"/>
  </w:style>
  <w:style w:type="table" w:styleId="21">
    <w:name w:val="Table Classic 2"/>
    <w:basedOn w:val="a3"/>
    <w:rsid w:val="00CB431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40">
    <w:name w:val="标题4"/>
    <w:basedOn w:val="4"/>
    <w:rsid w:val="00CB4318"/>
    <w:pPr>
      <w:numPr>
        <w:ilvl w:val="2"/>
        <w:numId w:val="3"/>
      </w:numPr>
    </w:pPr>
    <w:rPr>
      <w:rFonts w:ascii="仿宋_GB2312" w:eastAsia="仿宋_GB2312" w:hAnsi="仿宋_GB2312"/>
      <w:bCs w:val="0"/>
    </w:rPr>
  </w:style>
  <w:style w:type="paragraph" w:customStyle="1" w:styleId="CM104">
    <w:name w:val="CM104"/>
    <w:basedOn w:val="Default"/>
    <w:next w:val="Default"/>
    <w:rsid w:val="00CB4318"/>
    <w:pPr>
      <w:numPr>
        <w:ilvl w:val="2"/>
        <w:numId w:val="3"/>
      </w:numPr>
      <w:tabs>
        <w:tab w:val="clear" w:pos="709"/>
      </w:tabs>
      <w:spacing w:after="493"/>
      <w:ind w:left="0" w:firstLine="0"/>
    </w:pPr>
    <w:rPr>
      <w:color w:val="auto"/>
    </w:rPr>
  </w:style>
  <w:style w:type="paragraph" w:customStyle="1" w:styleId="CM97">
    <w:name w:val="CM97"/>
    <w:basedOn w:val="Default"/>
    <w:next w:val="Default"/>
    <w:rsid w:val="00CB4318"/>
    <w:pPr>
      <w:spacing w:after="133"/>
    </w:pPr>
    <w:rPr>
      <w:rFonts w:cs="Times New Roman"/>
      <w:color w:val="auto"/>
    </w:rPr>
  </w:style>
  <w:style w:type="paragraph" w:customStyle="1" w:styleId="CM99">
    <w:name w:val="CM99"/>
    <w:basedOn w:val="Default"/>
    <w:next w:val="Default"/>
    <w:rsid w:val="00CB4318"/>
    <w:pPr>
      <w:spacing w:after="813"/>
    </w:pPr>
    <w:rPr>
      <w:rFonts w:cs="Times New Roman"/>
      <w:color w:val="auto"/>
    </w:rPr>
  </w:style>
  <w:style w:type="paragraph" w:customStyle="1" w:styleId="CM8">
    <w:name w:val="CM8"/>
    <w:basedOn w:val="Default"/>
    <w:next w:val="Default"/>
    <w:rsid w:val="00CB4318"/>
    <w:pPr>
      <w:spacing w:line="403" w:lineRule="atLeast"/>
    </w:pPr>
    <w:rPr>
      <w:color w:val="auto"/>
    </w:rPr>
  </w:style>
  <w:style w:type="paragraph" w:customStyle="1" w:styleId="CM9">
    <w:name w:val="CM9"/>
    <w:basedOn w:val="Default"/>
    <w:next w:val="Default"/>
    <w:rsid w:val="00CB4318"/>
    <w:pPr>
      <w:spacing w:line="403" w:lineRule="atLeast"/>
    </w:pPr>
    <w:rPr>
      <w:color w:val="auto"/>
    </w:rPr>
  </w:style>
  <w:style w:type="paragraph" w:customStyle="1" w:styleId="CM12">
    <w:name w:val="CM12"/>
    <w:basedOn w:val="Default"/>
    <w:next w:val="Default"/>
    <w:rsid w:val="00CB4318"/>
    <w:pPr>
      <w:spacing w:line="403" w:lineRule="atLeast"/>
    </w:pPr>
    <w:rPr>
      <w:color w:val="auto"/>
    </w:rPr>
  </w:style>
  <w:style w:type="paragraph" w:customStyle="1" w:styleId="CM13">
    <w:name w:val="CM13"/>
    <w:basedOn w:val="Default"/>
    <w:next w:val="Default"/>
    <w:rsid w:val="00CB4318"/>
    <w:pPr>
      <w:spacing w:line="403" w:lineRule="atLeast"/>
    </w:pPr>
    <w:rPr>
      <w:color w:val="auto"/>
    </w:rPr>
  </w:style>
  <w:style w:type="paragraph" w:customStyle="1" w:styleId="CM14">
    <w:name w:val="CM14"/>
    <w:basedOn w:val="Default"/>
    <w:next w:val="Default"/>
    <w:rsid w:val="00CB4318"/>
    <w:pPr>
      <w:spacing w:line="403" w:lineRule="atLeast"/>
    </w:pPr>
    <w:rPr>
      <w:color w:val="auto"/>
    </w:rPr>
  </w:style>
  <w:style w:type="paragraph" w:customStyle="1" w:styleId="CM16">
    <w:name w:val="CM16"/>
    <w:basedOn w:val="Default"/>
    <w:next w:val="Default"/>
    <w:rsid w:val="00CB4318"/>
    <w:pPr>
      <w:spacing w:line="403" w:lineRule="atLeast"/>
    </w:pPr>
    <w:rPr>
      <w:color w:val="auto"/>
    </w:rPr>
  </w:style>
  <w:style w:type="paragraph" w:customStyle="1" w:styleId="CM17">
    <w:name w:val="CM17"/>
    <w:basedOn w:val="Default"/>
    <w:next w:val="Default"/>
    <w:rsid w:val="00CB4318"/>
    <w:pPr>
      <w:spacing w:line="403" w:lineRule="atLeast"/>
    </w:pPr>
    <w:rPr>
      <w:color w:val="auto"/>
    </w:rPr>
  </w:style>
  <w:style w:type="paragraph" w:customStyle="1" w:styleId="CM24">
    <w:name w:val="CM24"/>
    <w:basedOn w:val="Default"/>
    <w:next w:val="Default"/>
    <w:rsid w:val="00CB4318"/>
    <w:rPr>
      <w:color w:val="auto"/>
    </w:rPr>
  </w:style>
  <w:style w:type="paragraph" w:customStyle="1" w:styleId="CM28">
    <w:name w:val="CM28"/>
    <w:basedOn w:val="Default"/>
    <w:next w:val="Default"/>
    <w:rsid w:val="00CB4318"/>
    <w:pPr>
      <w:spacing w:line="403" w:lineRule="atLeast"/>
    </w:pPr>
    <w:rPr>
      <w:color w:val="auto"/>
    </w:rPr>
  </w:style>
  <w:style w:type="paragraph" w:customStyle="1" w:styleId="CM33">
    <w:name w:val="CM33"/>
    <w:basedOn w:val="Default"/>
    <w:next w:val="Default"/>
    <w:rsid w:val="00CB4318"/>
    <w:pPr>
      <w:spacing w:line="403" w:lineRule="atLeast"/>
    </w:pPr>
    <w:rPr>
      <w:color w:val="auto"/>
    </w:rPr>
  </w:style>
  <w:style w:type="paragraph" w:customStyle="1" w:styleId="CM55">
    <w:name w:val="CM55"/>
    <w:basedOn w:val="Default"/>
    <w:next w:val="Default"/>
    <w:rsid w:val="00CB4318"/>
    <w:pPr>
      <w:spacing w:line="403" w:lineRule="atLeast"/>
    </w:pPr>
    <w:rPr>
      <w:color w:val="auto"/>
    </w:rPr>
  </w:style>
  <w:style w:type="paragraph" w:customStyle="1" w:styleId="CM62">
    <w:name w:val="CM62"/>
    <w:basedOn w:val="Default"/>
    <w:next w:val="Default"/>
    <w:rsid w:val="00CB4318"/>
    <w:pPr>
      <w:spacing w:line="403" w:lineRule="atLeast"/>
    </w:pPr>
    <w:rPr>
      <w:color w:val="auto"/>
    </w:rPr>
  </w:style>
  <w:style w:type="paragraph" w:customStyle="1" w:styleId="CM66">
    <w:name w:val="CM66"/>
    <w:basedOn w:val="Default"/>
    <w:next w:val="Default"/>
    <w:rsid w:val="00CB4318"/>
    <w:pPr>
      <w:spacing w:line="403" w:lineRule="atLeast"/>
    </w:pPr>
    <w:rPr>
      <w:color w:val="auto"/>
    </w:rPr>
  </w:style>
  <w:style w:type="paragraph" w:customStyle="1" w:styleId="CM67">
    <w:name w:val="CM67"/>
    <w:basedOn w:val="Default"/>
    <w:next w:val="Default"/>
    <w:rsid w:val="00CB4318"/>
    <w:pPr>
      <w:spacing w:line="403" w:lineRule="atLeast"/>
    </w:pPr>
    <w:rPr>
      <w:color w:val="auto"/>
    </w:rPr>
  </w:style>
  <w:style w:type="paragraph" w:customStyle="1" w:styleId="CM68">
    <w:name w:val="CM68"/>
    <w:basedOn w:val="Default"/>
    <w:next w:val="Default"/>
    <w:rsid w:val="00CB4318"/>
    <w:pPr>
      <w:spacing w:line="403" w:lineRule="atLeast"/>
    </w:pPr>
    <w:rPr>
      <w:color w:val="auto"/>
    </w:rPr>
  </w:style>
  <w:style w:type="paragraph" w:customStyle="1" w:styleId="CM70">
    <w:name w:val="CM70"/>
    <w:basedOn w:val="Default"/>
    <w:next w:val="Default"/>
    <w:rsid w:val="00CB4318"/>
    <w:pPr>
      <w:spacing w:line="403" w:lineRule="atLeast"/>
    </w:pPr>
    <w:rPr>
      <w:color w:val="auto"/>
    </w:rPr>
  </w:style>
  <w:style w:type="paragraph" w:customStyle="1" w:styleId="CM1">
    <w:name w:val="CM1"/>
    <w:basedOn w:val="a1"/>
    <w:next w:val="a1"/>
    <w:rsid w:val="00CB4318"/>
    <w:pPr>
      <w:autoSpaceDE w:val="0"/>
      <w:autoSpaceDN w:val="0"/>
      <w:adjustRightInd w:val="0"/>
      <w:jc w:val="left"/>
    </w:pPr>
    <w:rPr>
      <w:rFonts w:ascii="FZDaBiaoSong-B06S" w:eastAsia="FZDaBiaoSong-B06S"/>
      <w:kern w:val="0"/>
      <w:sz w:val="24"/>
    </w:rPr>
  </w:style>
  <w:style w:type="paragraph" w:styleId="30">
    <w:name w:val="Body Text Indent 3"/>
    <w:basedOn w:val="a1"/>
    <w:link w:val="3Char0"/>
    <w:rsid w:val="00CB4318"/>
    <w:pPr>
      <w:numPr>
        <w:numId w:val="4"/>
      </w:numPr>
      <w:tabs>
        <w:tab w:val="clear" w:pos="0"/>
      </w:tabs>
      <w:spacing w:after="120"/>
      <w:ind w:leftChars="200" w:left="420"/>
    </w:pPr>
    <w:rPr>
      <w:sz w:val="16"/>
      <w:szCs w:val="16"/>
    </w:rPr>
  </w:style>
  <w:style w:type="character" w:customStyle="1" w:styleId="3Char0">
    <w:name w:val="正文文本缩进 3 Char"/>
    <w:basedOn w:val="a2"/>
    <w:link w:val="30"/>
    <w:rsid w:val="00CB4318"/>
    <w:rPr>
      <w:rFonts w:ascii="Times New Roman" w:eastAsia="宋体" w:hAnsi="Times New Roman" w:cs="Times New Roman"/>
      <w:sz w:val="16"/>
      <w:szCs w:val="16"/>
    </w:rPr>
  </w:style>
  <w:style w:type="paragraph" w:customStyle="1" w:styleId="MD1L1">
    <w:name w:val="MD1_L1"/>
    <w:basedOn w:val="a1"/>
    <w:next w:val="MD1L2"/>
    <w:rsid w:val="00CB4318"/>
    <w:pPr>
      <w:keepNext/>
      <w:widowControl/>
      <w:numPr>
        <w:ilvl w:val="1"/>
        <w:numId w:val="4"/>
      </w:numPr>
      <w:tabs>
        <w:tab w:val="clear" w:pos="720"/>
        <w:tab w:val="num" w:pos="0"/>
      </w:tabs>
      <w:spacing w:after="240"/>
      <w:jc w:val="center"/>
      <w:outlineLvl w:val="0"/>
    </w:pPr>
    <w:rPr>
      <w:b/>
      <w:kern w:val="0"/>
      <w:sz w:val="24"/>
      <w:szCs w:val="20"/>
      <w:lang w:eastAsia="en-US"/>
    </w:rPr>
  </w:style>
  <w:style w:type="paragraph" w:customStyle="1" w:styleId="MD1L2">
    <w:name w:val="MD1_L2"/>
    <w:basedOn w:val="a1"/>
    <w:rsid w:val="00CB4318"/>
    <w:pPr>
      <w:widowControl/>
      <w:numPr>
        <w:numId w:val="4"/>
      </w:numPr>
      <w:tabs>
        <w:tab w:val="clear" w:pos="0"/>
        <w:tab w:val="num" w:pos="720"/>
      </w:tabs>
      <w:spacing w:after="240"/>
      <w:outlineLvl w:val="1"/>
    </w:pPr>
    <w:rPr>
      <w:kern w:val="0"/>
      <w:sz w:val="24"/>
      <w:szCs w:val="20"/>
      <w:lang w:eastAsia="en-US"/>
    </w:rPr>
  </w:style>
  <w:style w:type="paragraph" w:customStyle="1" w:styleId="MD1L3">
    <w:name w:val="MD1_L3"/>
    <w:basedOn w:val="a1"/>
    <w:rsid w:val="00CB4318"/>
    <w:pPr>
      <w:widowControl/>
      <w:numPr>
        <w:ilvl w:val="1"/>
        <w:numId w:val="4"/>
      </w:numPr>
      <w:tabs>
        <w:tab w:val="clear" w:pos="720"/>
        <w:tab w:val="num" w:pos="1440"/>
      </w:tabs>
      <w:spacing w:after="240"/>
      <w:ind w:left="1440" w:hanging="720"/>
      <w:outlineLvl w:val="2"/>
    </w:pPr>
    <w:rPr>
      <w:kern w:val="0"/>
      <w:sz w:val="24"/>
      <w:szCs w:val="20"/>
      <w:lang w:eastAsia="en-US"/>
    </w:rPr>
  </w:style>
  <w:style w:type="paragraph" w:customStyle="1" w:styleId="MD1L4">
    <w:name w:val="MD1_L4"/>
    <w:basedOn w:val="a1"/>
    <w:rsid w:val="00CB4318"/>
    <w:pPr>
      <w:widowControl/>
      <w:numPr>
        <w:ilvl w:val="2"/>
        <w:numId w:val="4"/>
      </w:numPr>
      <w:tabs>
        <w:tab w:val="clear" w:pos="1440"/>
        <w:tab w:val="num" w:pos="2160"/>
      </w:tabs>
      <w:spacing w:after="240"/>
      <w:ind w:left="2160"/>
      <w:outlineLvl w:val="3"/>
    </w:pPr>
    <w:rPr>
      <w:kern w:val="0"/>
      <w:sz w:val="24"/>
      <w:szCs w:val="20"/>
      <w:lang w:eastAsia="en-US"/>
    </w:rPr>
  </w:style>
  <w:style w:type="paragraph" w:customStyle="1" w:styleId="MD1L5">
    <w:name w:val="MD1_L5"/>
    <w:basedOn w:val="a1"/>
    <w:rsid w:val="00CB4318"/>
    <w:pPr>
      <w:widowControl/>
      <w:numPr>
        <w:ilvl w:val="3"/>
        <w:numId w:val="4"/>
      </w:numPr>
      <w:tabs>
        <w:tab w:val="clear" w:pos="2160"/>
        <w:tab w:val="num" w:pos="2880"/>
      </w:tabs>
      <w:spacing w:after="240"/>
      <w:ind w:left="2880"/>
      <w:outlineLvl w:val="4"/>
    </w:pPr>
    <w:rPr>
      <w:kern w:val="0"/>
      <w:sz w:val="24"/>
      <w:szCs w:val="20"/>
      <w:lang w:eastAsia="en-US"/>
    </w:rPr>
  </w:style>
  <w:style w:type="paragraph" w:customStyle="1" w:styleId="MD1L6">
    <w:name w:val="MD1_L6"/>
    <w:basedOn w:val="a1"/>
    <w:rsid w:val="00CB4318"/>
    <w:pPr>
      <w:widowControl/>
      <w:numPr>
        <w:ilvl w:val="4"/>
        <w:numId w:val="4"/>
      </w:numPr>
      <w:tabs>
        <w:tab w:val="clear" w:pos="2880"/>
        <w:tab w:val="num" w:pos="720"/>
      </w:tabs>
      <w:spacing w:after="240"/>
      <w:ind w:left="0" w:firstLine="0"/>
      <w:outlineLvl w:val="5"/>
    </w:pPr>
    <w:rPr>
      <w:kern w:val="0"/>
      <w:sz w:val="24"/>
      <w:szCs w:val="20"/>
      <w:lang w:eastAsia="en-US"/>
    </w:rPr>
  </w:style>
  <w:style w:type="paragraph" w:customStyle="1" w:styleId="MD1L7">
    <w:name w:val="MD1_L7"/>
    <w:basedOn w:val="a1"/>
    <w:rsid w:val="00CB4318"/>
    <w:pPr>
      <w:widowControl/>
      <w:numPr>
        <w:ilvl w:val="5"/>
        <w:numId w:val="4"/>
      </w:numPr>
      <w:tabs>
        <w:tab w:val="clear" w:pos="720"/>
        <w:tab w:val="num" w:pos="1440"/>
      </w:tabs>
      <w:spacing w:after="240"/>
      <w:ind w:left="1440" w:hanging="720"/>
      <w:outlineLvl w:val="6"/>
    </w:pPr>
    <w:rPr>
      <w:kern w:val="0"/>
      <w:sz w:val="24"/>
      <w:szCs w:val="20"/>
      <w:lang w:eastAsia="en-US"/>
    </w:rPr>
  </w:style>
  <w:style w:type="paragraph" w:customStyle="1" w:styleId="MD1L8">
    <w:name w:val="MD1_L8"/>
    <w:basedOn w:val="a1"/>
    <w:rsid w:val="00CB4318"/>
    <w:pPr>
      <w:widowControl/>
      <w:numPr>
        <w:ilvl w:val="6"/>
        <w:numId w:val="4"/>
      </w:numPr>
      <w:tabs>
        <w:tab w:val="clear" w:pos="1440"/>
        <w:tab w:val="num" w:pos="2160"/>
      </w:tabs>
      <w:spacing w:after="240"/>
      <w:ind w:left="2160"/>
      <w:outlineLvl w:val="7"/>
    </w:pPr>
    <w:rPr>
      <w:kern w:val="0"/>
      <w:sz w:val="24"/>
      <w:szCs w:val="20"/>
      <w:lang w:eastAsia="en-US"/>
    </w:rPr>
  </w:style>
  <w:style w:type="paragraph" w:customStyle="1" w:styleId="MD1L9">
    <w:name w:val="MD1_L9"/>
    <w:basedOn w:val="a1"/>
    <w:rsid w:val="00CB4318"/>
    <w:pPr>
      <w:widowControl/>
      <w:numPr>
        <w:ilvl w:val="7"/>
        <w:numId w:val="4"/>
      </w:numPr>
      <w:tabs>
        <w:tab w:val="clear" w:pos="2160"/>
        <w:tab w:val="num" w:pos="1800"/>
      </w:tabs>
      <w:spacing w:after="240"/>
      <w:ind w:left="1800" w:hanging="1800"/>
      <w:outlineLvl w:val="8"/>
    </w:pPr>
    <w:rPr>
      <w:kern w:val="0"/>
      <w:sz w:val="24"/>
      <w:szCs w:val="20"/>
      <w:lang w:eastAsia="en-US"/>
    </w:rPr>
  </w:style>
  <w:style w:type="character" w:customStyle="1" w:styleId="google-src-text1">
    <w:name w:val="google-src-text1"/>
    <w:basedOn w:val="a2"/>
    <w:rsid w:val="00CB4318"/>
    <w:rPr>
      <w:vanish/>
      <w:webHidden w:val="0"/>
      <w:specVanish w:val="0"/>
    </w:rPr>
  </w:style>
  <w:style w:type="paragraph" w:customStyle="1" w:styleId="af6">
    <w:name w:val="表题"/>
    <w:basedOn w:val="a1"/>
    <w:rsid w:val="00CB4318"/>
    <w:pPr>
      <w:autoSpaceDE w:val="0"/>
      <w:autoSpaceDN w:val="0"/>
      <w:adjustRightInd w:val="0"/>
      <w:spacing w:beforeLines="50" w:before="160"/>
      <w:jc w:val="center"/>
      <w:textAlignment w:val="baseline"/>
    </w:pPr>
    <w:rPr>
      <w:rFonts w:ascii="黑体" w:eastAsia="黑体"/>
      <w:kern w:val="0"/>
      <w:sz w:val="18"/>
      <w:szCs w:val="20"/>
    </w:rPr>
  </w:style>
  <w:style w:type="paragraph" w:customStyle="1" w:styleId="af7">
    <w:name w:val="表文字"/>
    <w:basedOn w:val="af1"/>
    <w:rsid w:val="00CB4318"/>
    <w:pPr>
      <w:autoSpaceDE w:val="0"/>
      <w:autoSpaceDN w:val="0"/>
      <w:ind w:firstLineChars="0" w:firstLine="0"/>
      <w:jc w:val="center"/>
    </w:pPr>
    <w:rPr>
      <w:kern w:val="21"/>
      <w:sz w:val="15"/>
    </w:rPr>
  </w:style>
  <w:style w:type="paragraph" w:customStyle="1" w:styleId="af8">
    <w:name w:val="参考文献"/>
    <w:basedOn w:val="af1"/>
    <w:rsid w:val="00CB4318"/>
    <w:pPr>
      <w:autoSpaceDE w:val="0"/>
      <w:autoSpaceDN w:val="0"/>
      <w:spacing w:line="270" w:lineRule="exact"/>
      <w:ind w:firstLine="360"/>
    </w:pPr>
    <w:rPr>
      <w:kern w:val="21"/>
      <w:sz w:val="18"/>
    </w:rPr>
  </w:style>
  <w:style w:type="paragraph" w:customStyle="1" w:styleId="af9">
    <w:name w:val="公式"/>
    <w:basedOn w:val="af1"/>
    <w:rsid w:val="00CB4318"/>
    <w:pPr>
      <w:autoSpaceDE w:val="0"/>
      <w:autoSpaceDN w:val="0"/>
      <w:adjustRightInd w:val="0"/>
      <w:ind w:firstLineChars="0" w:firstLine="0"/>
      <w:jc w:val="center"/>
      <w:textAlignment w:val="baseline"/>
    </w:pPr>
    <w:rPr>
      <w:rFonts w:ascii="宋体"/>
      <w:kern w:val="0"/>
      <w:sz w:val="24"/>
      <w:szCs w:val="20"/>
    </w:rPr>
  </w:style>
  <w:style w:type="paragraph" w:customStyle="1" w:styleId="afa">
    <w:name w:val="图"/>
    <w:basedOn w:val="af1"/>
    <w:autoRedefine/>
    <w:rsid w:val="00CB4318"/>
    <w:pPr>
      <w:autoSpaceDE w:val="0"/>
      <w:autoSpaceDN w:val="0"/>
      <w:spacing w:beforeLines="50" w:before="157"/>
      <w:ind w:firstLineChars="0" w:firstLine="0"/>
      <w:jc w:val="center"/>
    </w:pPr>
    <w:rPr>
      <w:kern w:val="21"/>
      <w:sz w:val="24"/>
    </w:rPr>
  </w:style>
  <w:style w:type="paragraph" w:customStyle="1" w:styleId="afb">
    <w:name w:val="图题"/>
    <w:basedOn w:val="af1"/>
    <w:autoRedefine/>
    <w:rsid w:val="00CB4318"/>
    <w:pPr>
      <w:autoSpaceDE w:val="0"/>
      <w:autoSpaceDN w:val="0"/>
      <w:spacing w:afterLines="50" w:after="157"/>
      <w:ind w:firstLineChars="0" w:firstLine="0"/>
      <w:jc w:val="center"/>
    </w:pPr>
    <w:rPr>
      <w:kern w:val="21"/>
      <w:sz w:val="18"/>
    </w:rPr>
  </w:style>
  <w:style w:type="paragraph" w:customStyle="1" w:styleId="afc">
    <w:name w:val="图注"/>
    <w:basedOn w:val="a1"/>
    <w:rsid w:val="00CB4318"/>
    <w:pPr>
      <w:autoSpaceDE w:val="0"/>
      <w:autoSpaceDN w:val="0"/>
      <w:adjustRightInd w:val="0"/>
      <w:spacing w:afterLines="50" w:after="160"/>
      <w:jc w:val="center"/>
      <w:textAlignment w:val="baseline"/>
    </w:pPr>
    <w:rPr>
      <w:kern w:val="0"/>
      <w:sz w:val="18"/>
      <w:szCs w:val="20"/>
    </w:rPr>
  </w:style>
  <w:style w:type="paragraph" w:customStyle="1" w:styleId="afd">
    <w:name w:val="编号列表"/>
    <w:basedOn w:val="af1"/>
    <w:rsid w:val="00CB4318"/>
    <w:pPr>
      <w:numPr>
        <w:numId w:val="5"/>
      </w:numPr>
      <w:autoSpaceDE w:val="0"/>
      <w:autoSpaceDN w:val="0"/>
      <w:adjustRightInd w:val="0"/>
      <w:spacing w:line="360" w:lineRule="auto"/>
      <w:ind w:firstLineChars="0"/>
      <w:textAlignment w:val="baseline"/>
    </w:pPr>
    <w:rPr>
      <w:rFonts w:ascii="宋体" w:hAnsi="宋体"/>
      <w:kern w:val="0"/>
      <w:sz w:val="24"/>
      <w:szCs w:val="20"/>
    </w:rPr>
  </w:style>
  <w:style w:type="paragraph" w:customStyle="1" w:styleId="afe">
    <w:name w:val="表格文字"/>
    <w:next w:val="a1"/>
    <w:rsid w:val="00CB4318"/>
    <w:pPr>
      <w:adjustRightInd w:val="0"/>
      <w:snapToGrid w:val="0"/>
      <w:jc w:val="center"/>
    </w:pPr>
    <w:rPr>
      <w:rFonts w:ascii="Times New Roman" w:eastAsia="宋体" w:hAnsi="Times New Roman" w:cs="Times New Roman"/>
      <w:snapToGrid w:val="0"/>
      <w:kern w:val="21"/>
      <w:szCs w:val="20"/>
    </w:rPr>
  </w:style>
  <w:style w:type="paragraph" w:customStyle="1" w:styleId="HPTableTitle">
    <w:name w:val="HP_Table_Title"/>
    <w:basedOn w:val="a1"/>
    <w:next w:val="a1"/>
    <w:rsid w:val="00CB4318"/>
    <w:pPr>
      <w:keepNext/>
      <w:keepLines/>
      <w:widowControl/>
      <w:numPr>
        <w:numId w:val="5"/>
      </w:numPr>
      <w:tabs>
        <w:tab w:val="clear" w:pos="1050"/>
      </w:tabs>
      <w:spacing w:before="240" w:after="60"/>
      <w:ind w:left="0" w:firstLine="0"/>
      <w:jc w:val="left"/>
    </w:pPr>
    <w:rPr>
      <w:rFonts w:ascii="Futura Hv" w:hAnsi="Futura Hv"/>
      <w:kern w:val="0"/>
      <w:sz w:val="18"/>
      <w:szCs w:val="20"/>
      <w:lang w:eastAsia="en-US"/>
    </w:rPr>
  </w:style>
  <w:style w:type="paragraph" w:customStyle="1" w:styleId="TableMedium">
    <w:name w:val="Table_Medium"/>
    <w:basedOn w:val="a1"/>
    <w:rsid w:val="00CB4318"/>
    <w:pPr>
      <w:widowControl/>
      <w:spacing w:before="40" w:after="40"/>
      <w:jc w:val="left"/>
    </w:pPr>
    <w:rPr>
      <w:rFonts w:ascii="Futura Bk" w:hAnsi="Futura Bk"/>
      <w:kern w:val="0"/>
      <w:sz w:val="18"/>
      <w:szCs w:val="20"/>
      <w:lang w:eastAsia="en-US"/>
    </w:rPr>
  </w:style>
  <w:style w:type="paragraph" w:customStyle="1" w:styleId="CharCharChar">
    <w:name w:val=" Char Char Char"/>
    <w:basedOn w:val="a1"/>
    <w:rsid w:val="00CB4318"/>
    <w:rPr>
      <w:rFonts w:ascii="Tahoma" w:hAnsi="Tahoma"/>
      <w:sz w:val="24"/>
      <w:szCs w:val="20"/>
    </w:rPr>
  </w:style>
  <w:style w:type="paragraph" w:customStyle="1" w:styleId="aff">
    <w:name w:val="文档正文"/>
    <w:basedOn w:val="a1"/>
    <w:rsid w:val="00CB4318"/>
    <w:pPr>
      <w:spacing w:line="300" w:lineRule="auto"/>
      <w:ind w:firstLineChars="200" w:firstLine="420"/>
    </w:pPr>
    <w:rPr>
      <w:bCs/>
      <w:szCs w:val="21"/>
    </w:rPr>
  </w:style>
  <w:style w:type="paragraph" w:styleId="22">
    <w:name w:val="List 2"/>
    <w:basedOn w:val="a1"/>
    <w:rsid w:val="00CB4318"/>
    <w:pPr>
      <w:autoSpaceDE w:val="0"/>
      <w:autoSpaceDN w:val="0"/>
      <w:adjustRightInd w:val="0"/>
      <w:ind w:leftChars="200" w:left="100" w:hangingChars="200" w:hanging="200"/>
      <w:textAlignment w:val="baseline"/>
    </w:pPr>
    <w:rPr>
      <w:kern w:val="0"/>
      <w:sz w:val="24"/>
      <w:szCs w:val="20"/>
    </w:rPr>
  </w:style>
  <w:style w:type="paragraph" w:styleId="31">
    <w:name w:val="List 3"/>
    <w:basedOn w:val="a1"/>
    <w:rsid w:val="00CB4318"/>
    <w:pPr>
      <w:autoSpaceDE w:val="0"/>
      <w:autoSpaceDN w:val="0"/>
      <w:adjustRightInd w:val="0"/>
      <w:ind w:leftChars="400" w:left="100" w:hangingChars="200" w:hanging="200"/>
      <w:textAlignment w:val="baseline"/>
    </w:pPr>
    <w:rPr>
      <w:kern w:val="0"/>
      <w:sz w:val="24"/>
      <w:szCs w:val="20"/>
    </w:rPr>
  </w:style>
  <w:style w:type="paragraph" w:styleId="41">
    <w:name w:val="List 4"/>
    <w:basedOn w:val="a1"/>
    <w:rsid w:val="00CB4318"/>
    <w:pPr>
      <w:autoSpaceDE w:val="0"/>
      <w:autoSpaceDN w:val="0"/>
      <w:adjustRightInd w:val="0"/>
      <w:ind w:leftChars="600" w:left="100" w:hangingChars="200" w:hanging="200"/>
      <w:textAlignment w:val="baseline"/>
    </w:pPr>
    <w:rPr>
      <w:kern w:val="0"/>
      <w:sz w:val="24"/>
      <w:szCs w:val="20"/>
    </w:rPr>
  </w:style>
  <w:style w:type="paragraph" w:styleId="50">
    <w:name w:val="List 5"/>
    <w:basedOn w:val="a1"/>
    <w:rsid w:val="00CB4318"/>
    <w:pPr>
      <w:autoSpaceDE w:val="0"/>
      <w:autoSpaceDN w:val="0"/>
      <w:adjustRightInd w:val="0"/>
      <w:ind w:leftChars="800" w:left="100" w:hangingChars="200" w:hanging="200"/>
      <w:textAlignment w:val="baseline"/>
    </w:pPr>
    <w:rPr>
      <w:kern w:val="0"/>
      <w:sz w:val="24"/>
      <w:szCs w:val="20"/>
    </w:rPr>
  </w:style>
  <w:style w:type="paragraph" w:styleId="23">
    <w:name w:val="Body Text First Indent 2"/>
    <w:basedOn w:val="a6"/>
    <w:link w:val="2Char1"/>
    <w:rsid w:val="00CB4318"/>
    <w:pPr>
      <w:autoSpaceDE w:val="0"/>
      <w:autoSpaceDN w:val="0"/>
      <w:adjustRightInd w:val="0"/>
      <w:spacing w:after="120" w:line="240" w:lineRule="auto"/>
      <w:ind w:leftChars="200" w:left="420" w:firstLineChars="200" w:firstLine="420"/>
      <w:textAlignment w:val="baseline"/>
    </w:pPr>
    <w:rPr>
      <w:rFonts w:ascii="Times New Roman" w:eastAsia="宋体"/>
      <w:kern w:val="0"/>
      <w:sz w:val="24"/>
      <w:szCs w:val="20"/>
    </w:rPr>
  </w:style>
  <w:style w:type="character" w:customStyle="1" w:styleId="2Char1">
    <w:name w:val="正文首行缩进 2 Char"/>
    <w:basedOn w:val="Char"/>
    <w:link w:val="23"/>
    <w:rsid w:val="00CB4318"/>
    <w:rPr>
      <w:rFonts w:ascii="Times New Roman" w:eastAsia="宋体" w:hAnsi="Times New Roman" w:cs="Times New Roman"/>
      <w:kern w:val="0"/>
      <w:sz w:val="24"/>
      <w:szCs w:val="20"/>
    </w:rPr>
  </w:style>
  <w:style w:type="paragraph" w:styleId="aff0">
    <w:name w:val="List"/>
    <w:basedOn w:val="a1"/>
    <w:rsid w:val="00CB4318"/>
    <w:pPr>
      <w:autoSpaceDE w:val="0"/>
      <w:autoSpaceDN w:val="0"/>
      <w:adjustRightInd w:val="0"/>
      <w:ind w:left="200" w:hangingChars="200" w:hanging="200"/>
      <w:textAlignment w:val="baseline"/>
    </w:pPr>
    <w:rPr>
      <w:kern w:val="0"/>
      <w:sz w:val="24"/>
      <w:szCs w:val="20"/>
    </w:rPr>
  </w:style>
  <w:style w:type="paragraph" w:customStyle="1" w:styleId="CM96">
    <w:name w:val="CM96"/>
    <w:basedOn w:val="Default"/>
    <w:next w:val="Default"/>
    <w:rsid w:val="00CB4318"/>
    <w:pPr>
      <w:spacing w:after="1093"/>
    </w:pPr>
    <w:rPr>
      <w:rFonts w:cs="Times New Roman"/>
      <w:color w:val="auto"/>
    </w:rPr>
  </w:style>
  <w:style w:type="paragraph" w:customStyle="1" w:styleId="CM3">
    <w:name w:val="CM3"/>
    <w:basedOn w:val="Default"/>
    <w:next w:val="Default"/>
    <w:rsid w:val="00CB4318"/>
    <w:pPr>
      <w:spacing w:line="373" w:lineRule="atLeast"/>
    </w:pPr>
    <w:rPr>
      <w:rFonts w:cs="Times New Roman"/>
      <w:color w:val="auto"/>
    </w:rPr>
  </w:style>
  <w:style w:type="paragraph" w:customStyle="1" w:styleId="CM5">
    <w:name w:val="CM5"/>
    <w:basedOn w:val="Default"/>
    <w:next w:val="Default"/>
    <w:rsid w:val="00CB4318"/>
    <w:pPr>
      <w:spacing w:line="371" w:lineRule="atLeast"/>
    </w:pPr>
    <w:rPr>
      <w:rFonts w:cs="Times New Roman"/>
      <w:color w:val="auto"/>
    </w:rPr>
  </w:style>
  <w:style w:type="paragraph" w:customStyle="1" w:styleId="CM102">
    <w:name w:val="CM102"/>
    <w:basedOn w:val="Default"/>
    <w:next w:val="Default"/>
    <w:rsid w:val="00CB4318"/>
    <w:pPr>
      <w:spacing w:after="595"/>
    </w:pPr>
    <w:rPr>
      <w:rFonts w:cs="Times New Roman"/>
      <w:color w:val="auto"/>
    </w:rPr>
  </w:style>
  <w:style w:type="paragraph" w:customStyle="1" w:styleId="CM2">
    <w:name w:val="CM2"/>
    <w:basedOn w:val="Default"/>
    <w:next w:val="Default"/>
    <w:rsid w:val="00CB4318"/>
    <w:rPr>
      <w:color w:val="auto"/>
    </w:rPr>
  </w:style>
  <w:style w:type="paragraph" w:customStyle="1" w:styleId="CM4">
    <w:name w:val="CM4"/>
    <w:basedOn w:val="Default"/>
    <w:next w:val="Default"/>
    <w:rsid w:val="00CB4318"/>
    <w:pPr>
      <w:spacing w:line="371" w:lineRule="atLeast"/>
    </w:pPr>
    <w:rPr>
      <w:color w:val="auto"/>
    </w:rPr>
  </w:style>
  <w:style w:type="paragraph" w:customStyle="1" w:styleId="CM100">
    <w:name w:val="CM100"/>
    <w:basedOn w:val="Default"/>
    <w:next w:val="Default"/>
    <w:rsid w:val="00CB4318"/>
    <w:pPr>
      <w:spacing w:after="1210"/>
    </w:pPr>
    <w:rPr>
      <w:color w:val="auto"/>
    </w:rPr>
  </w:style>
  <w:style w:type="paragraph" w:customStyle="1" w:styleId="CM101">
    <w:name w:val="CM101"/>
    <w:basedOn w:val="Default"/>
    <w:next w:val="Default"/>
    <w:rsid w:val="00CB4318"/>
    <w:pPr>
      <w:spacing w:after="605"/>
    </w:pPr>
    <w:rPr>
      <w:color w:val="auto"/>
    </w:rPr>
  </w:style>
  <w:style w:type="paragraph" w:customStyle="1" w:styleId="CM6">
    <w:name w:val="CM6"/>
    <w:basedOn w:val="Default"/>
    <w:next w:val="Default"/>
    <w:rsid w:val="00CB4318"/>
    <w:pPr>
      <w:spacing w:line="1156" w:lineRule="atLeast"/>
    </w:pPr>
    <w:rPr>
      <w:color w:val="auto"/>
    </w:rPr>
  </w:style>
  <w:style w:type="paragraph" w:customStyle="1" w:styleId="CM10">
    <w:name w:val="CM10"/>
    <w:basedOn w:val="Default"/>
    <w:next w:val="Default"/>
    <w:rsid w:val="00CB4318"/>
    <w:pPr>
      <w:spacing w:line="403" w:lineRule="atLeast"/>
    </w:pPr>
    <w:rPr>
      <w:color w:val="auto"/>
    </w:rPr>
  </w:style>
  <w:style w:type="paragraph" w:customStyle="1" w:styleId="CM18">
    <w:name w:val="CM18"/>
    <w:basedOn w:val="Default"/>
    <w:next w:val="Default"/>
    <w:rsid w:val="00CB4318"/>
    <w:pPr>
      <w:spacing w:line="403" w:lineRule="atLeast"/>
    </w:pPr>
    <w:rPr>
      <w:color w:val="auto"/>
    </w:rPr>
  </w:style>
  <w:style w:type="paragraph" w:customStyle="1" w:styleId="CM19">
    <w:name w:val="CM19"/>
    <w:basedOn w:val="Default"/>
    <w:next w:val="Default"/>
    <w:rsid w:val="00CB4318"/>
    <w:pPr>
      <w:spacing w:line="403" w:lineRule="atLeast"/>
    </w:pPr>
    <w:rPr>
      <w:color w:val="auto"/>
    </w:rPr>
  </w:style>
  <w:style w:type="paragraph" w:customStyle="1" w:styleId="CM21">
    <w:name w:val="CM21"/>
    <w:basedOn w:val="Default"/>
    <w:next w:val="Default"/>
    <w:rsid w:val="00CB4318"/>
    <w:pPr>
      <w:spacing w:line="403" w:lineRule="atLeast"/>
    </w:pPr>
    <w:rPr>
      <w:color w:val="auto"/>
    </w:rPr>
  </w:style>
  <w:style w:type="paragraph" w:customStyle="1" w:styleId="CM22">
    <w:name w:val="CM22"/>
    <w:basedOn w:val="Default"/>
    <w:next w:val="Default"/>
    <w:rsid w:val="00CB4318"/>
    <w:pPr>
      <w:spacing w:line="403" w:lineRule="atLeast"/>
    </w:pPr>
    <w:rPr>
      <w:color w:val="auto"/>
    </w:rPr>
  </w:style>
  <w:style w:type="paragraph" w:customStyle="1" w:styleId="CM23">
    <w:name w:val="CM23"/>
    <w:basedOn w:val="Default"/>
    <w:next w:val="Default"/>
    <w:rsid w:val="00CB4318"/>
    <w:pPr>
      <w:spacing w:line="403" w:lineRule="atLeast"/>
    </w:pPr>
    <w:rPr>
      <w:color w:val="auto"/>
    </w:rPr>
  </w:style>
  <w:style w:type="paragraph" w:customStyle="1" w:styleId="CM26">
    <w:name w:val="CM26"/>
    <w:basedOn w:val="Default"/>
    <w:next w:val="Default"/>
    <w:rsid w:val="00CB4318"/>
    <w:rPr>
      <w:color w:val="auto"/>
    </w:rPr>
  </w:style>
  <w:style w:type="paragraph" w:customStyle="1" w:styleId="CM27">
    <w:name w:val="CM27"/>
    <w:basedOn w:val="Default"/>
    <w:next w:val="Default"/>
    <w:rsid w:val="00CB4318"/>
    <w:pPr>
      <w:spacing w:line="403" w:lineRule="atLeast"/>
    </w:pPr>
    <w:rPr>
      <w:color w:val="auto"/>
    </w:rPr>
  </w:style>
  <w:style w:type="paragraph" w:customStyle="1" w:styleId="CM29">
    <w:name w:val="CM29"/>
    <w:basedOn w:val="Default"/>
    <w:next w:val="Default"/>
    <w:rsid w:val="00CB4318"/>
    <w:pPr>
      <w:spacing w:line="403" w:lineRule="atLeast"/>
    </w:pPr>
    <w:rPr>
      <w:color w:val="auto"/>
    </w:rPr>
  </w:style>
  <w:style w:type="paragraph" w:customStyle="1" w:styleId="CM30">
    <w:name w:val="CM30"/>
    <w:basedOn w:val="Default"/>
    <w:next w:val="Default"/>
    <w:rsid w:val="00CB4318"/>
    <w:rPr>
      <w:color w:val="auto"/>
    </w:rPr>
  </w:style>
  <w:style w:type="paragraph" w:customStyle="1" w:styleId="CM32">
    <w:name w:val="CM32"/>
    <w:basedOn w:val="Default"/>
    <w:next w:val="Default"/>
    <w:rsid w:val="00CB4318"/>
    <w:pPr>
      <w:spacing w:line="403" w:lineRule="atLeast"/>
    </w:pPr>
    <w:rPr>
      <w:color w:val="auto"/>
    </w:rPr>
  </w:style>
  <w:style w:type="paragraph" w:customStyle="1" w:styleId="CM34">
    <w:name w:val="CM34"/>
    <w:basedOn w:val="Default"/>
    <w:next w:val="Default"/>
    <w:rsid w:val="00CB4318"/>
    <w:pPr>
      <w:spacing w:line="403" w:lineRule="atLeast"/>
    </w:pPr>
    <w:rPr>
      <w:color w:val="auto"/>
    </w:rPr>
  </w:style>
  <w:style w:type="paragraph" w:customStyle="1" w:styleId="CM35">
    <w:name w:val="CM35"/>
    <w:basedOn w:val="Default"/>
    <w:next w:val="Default"/>
    <w:rsid w:val="00CB4318"/>
    <w:pPr>
      <w:spacing w:line="403" w:lineRule="atLeast"/>
    </w:pPr>
    <w:rPr>
      <w:color w:val="auto"/>
    </w:rPr>
  </w:style>
  <w:style w:type="paragraph" w:customStyle="1" w:styleId="CM36">
    <w:name w:val="CM36"/>
    <w:basedOn w:val="Default"/>
    <w:next w:val="Default"/>
    <w:rsid w:val="00CB4318"/>
    <w:pPr>
      <w:spacing w:line="403" w:lineRule="atLeast"/>
    </w:pPr>
    <w:rPr>
      <w:color w:val="auto"/>
    </w:rPr>
  </w:style>
  <w:style w:type="paragraph" w:customStyle="1" w:styleId="CM37">
    <w:name w:val="CM37"/>
    <w:basedOn w:val="Default"/>
    <w:next w:val="Default"/>
    <w:rsid w:val="00CB4318"/>
    <w:pPr>
      <w:spacing w:line="403" w:lineRule="atLeast"/>
    </w:pPr>
    <w:rPr>
      <w:color w:val="auto"/>
    </w:rPr>
  </w:style>
  <w:style w:type="paragraph" w:customStyle="1" w:styleId="CM38">
    <w:name w:val="CM38"/>
    <w:basedOn w:val="Default"/>
    <w:next w:val="Default"/>
    <w:rsid w:val="00CB4318"/>
    <w:pPr>
      <w:spacing w:line="403" w:lineRule="atLeast"/>
    </w:pPr>
    <w:rPr>
      <w:color w:val="auto"/>
    </w:rPr>
  </w:style>
  <w:style w:type="paragraph" w:customStyle="1" w:styleId="CM39">
    <w:name w:val="CM39"/>
    <w:basedOn w:val="Default"/>
    <w:next w:val="Default"/>
    <w:rsid w:val="00CB4318"/>
    <w:pPr>
      <w:spacing w:line="403" w:lineRule="atLeast"/>
    </w:pPr>
    <w:rPr>
      <w:color w:val="auto"/>
    </w:rPr>
  </w:style>
  <w:style w:type="paragraph" w:customStyle="1" w:styleId="CM40">
    <w:name w:val="CM40"/>
    <w:basedOn w:val="Default"/>
    <w:next w:val="Default"/>
    <w:rsid w:val="00CB4318"/>
    <w:rPr>
      <w:color w:val="auto"/>
    </w:rPr>
  </w:style>
  <w:style w:type="paragraph" w:customStyle="1" w:styleId="CM41">
    <w:name w:val="CM41"/>
    <w:basedOn w:val="Default"/>
    <w:next w:val="Default"/>
    <w:rsid w:val="00CB4318"/>
    <w:pPr>
      <w:spacing w:line="403" w:lineRule="atLeast"/>
    </w:pPr>
    <w:rPr>
      <w:color w:val="auto"/>
    </w:rPr>
  </w:style>
  <w:style w:type="paragraph" w:customStyle="1" w:styleId="CM42">
    <w:name w:val="CM42"/>
    <w:basedOn w:val="Default"/>
    <w:next w:val="Default"/>
    <w:rsid w:val="00CB4318"/>
    <w:pPr>
      <w:spacing w:line="403" w:lineRule="atLeast"/>
    </w:pPr>
    <w:rPr>
      <w:color w:val="auto"/>
    </w:rPr>
  </w:style>
  <w:style w:type="paragraph" w:customStyle="1" w:styleId="CM43">
    <w:name w:val="CM43"/>
    <w:basedOn w:val="Default"/>
    <w:next w:val="Default"/>
    <w:rsid w:val="00CB4318"/>
    <w:pPr>
      <w:spacing w:line="403" w:lineRule="atLeast"/>
    </w:pPr>
    <w:rPr>
      <w:color w:val="auto"/>
    </w:rPr>
  </w:style>
  <w:style w:type="paragraph" w:customStyle="1" w:styleId="CM44">
    <w:name w:val="CM44"/>
    <w:basedOn w:val="Default"/>
    <w:next w:val="Default"/>
    <w:rsid w:val="00CB4318"/>
    <w:pPr>
      <w:spacing w:line="403" w:lineRule="atLeast"/>
    </w:pPr>
    <w:rPr>
      <w:color w:val="auto"/>
    </w:rPr>
  </w:style>
  <w:style w:type="paragraph" w:customStyle="1" w:styleId="CM45">
    <w:name w:val="CM45"/>
    <w:basedOn w:val="Default"/>
    <w:next w:val="Default"/>
    <w:rsid w:val="00CB4318"/>
    <w:pPr>
      <w:spacing w:line="403" w:lineRule="atLeast"/>
    </w:pPr>
    <w:rPr>
      <w:color w:val="auto"/>
    </w:rPr>
  </w:style>
  <w:style w:type="paragraph" w:customStyle="1" w:styleId="CM46">
    <w:name w:val="CM46"/>
    <w:basedOn w:val="Default"/>
    <w:next w:val="Default"/>
    <w:rsid w:val="00CB4318"/>
    <w:pPr>
      <w:spacing w:line="403" w:lineRule="atLeast"/>
    </w:pPr>
    <w:rPr>
      <w:color w:val="auto"/>
    </w:rPr>
  </w:style>
  <w:style w:type="paragraph" w:customStyle="1" w:styleId="CM47">
    <w:name w:val="CM47"/>
    <w:basedOn w:val="Default"/>
    <w:next w:val="Default"/>
    <w:rsid w:val="00CB4318"/>
    <w:pPr>
      <w:spacing w:line="403" w:lineRule="atLeast"/>
    </w:pPr>
    <w:rPr>
      <w:color w:val="auto"/>
    </w:rPr>
  </w:style>
  <w:style w:type="paragraph" w:customStyle="1" w:styleId="CM48">
    <w:name w:val="CM48"/>
    <w:basedOn w:val="Default"/>
    <w:next w:val="Default"/>
    <w:rsid w:val="00CB4318"/>
    <w:pPr>
      <w:spacing w:line="403" w:lineRule="atLeast"/>
    </w:pPr>
    <w:rPr>
      <w:color w:val="auto"/>
    </w:rPr>
  </w:style>
  <w:style w:type="paragraph" w:customStyle="1" w:styleId="CM49">
    <w:name w:val="CM49"/>
    <w:basedOn w:val="Default"/>
    <w:next w:val="Default"/>
    <w:rsid w:val="00CB4318"/>
    <w:pPr>
      <w:spacing w:line="403" w:lineRule="atLeast"/>
    </w:pPr>
    <w:rPr>
      <w:color w:val="auto"/>
    </w:rPr>
  </w:style>
  <w:style w:type="paragraph" w:customStyle="1" w:styleId="CM106">
    <w:name w:val="CM106"/>
    <w:basedOn w:val="Default"/>
    <w:next w:val="Default"/>
    <w:rsid w:val="00CB4318"/>
    <w:pPr>
      <w:spacing w:after="905"/>
    </w:pPr>
    <w:rPr>
      <w:color w:val="auto"/>
    </w:rPr>
  </w:style>
  <w:style w:type="paragraph" w:customStyle="1" w:styleId="CM50">
    <w:name w:val="CM50"/>
    <w:basedOn w:val="Default"/>
    <w:next w:val="Default"/>
    <w:rsid w:val="00CB4318"/>
    <w:pPr>
      <w:spacing w:line="403" w:lineRule="atLeast"/>
    </w:pPr>
    <w:rPr>
      <w:color w:val="auto"/>
    </w:rPr>
  </w:style>
  <w:style w:type="paragraph" w:customStyle="1" w:styleId="CM105">
    <w:name w:val="CM105"/>
    <w:basedOn w:val="Default"/>
    <w:next w:val="Default"/>
    <w:rsid w:val="00CB4318"/>
    <w:pPr>
      <w:spacing w:after="108"/>
    </w:pPr>
    <w:rPr>
      <w:color w:val="auto"/>
    </w:rPr>
  </w:style>
  <w:style w:type="paragraph" w:customStyle="1" w:styleId="CM51">
    <w:name w:val="CM51"/>
    <w:basedOn w:val="Default"/>
    <w:next w:val="Default"/>
    <w:rsid w:val="00CB4318"/>
    <w:rPr>
      <w:color w:val="auto"/>
    </w:rPr>
  </w:style>
  <w:style w:type="paragraph" w:customStyle="1" w:styleId="CM52">
    <w:name w:val="CM52"/>
    <w:basedOn w:val="Default"/>
    <w:next w:val="Default"/>
    <w:rsid w:val="00CB4318"/>
    <w:pPr>
      <w:spacing w:line="280" w:lineRule="atLeast"/>
    </w:pPr>
    <w:rPr>
      <w:color w:val="auto"/>
    </w:rPr>
  </w:style>
  <w:style w:type="paragraph" w:customStyle="1" w:styleId="CM53">
    <w:name w:val="CM53"/>
    <w:basedOn w:val="Default"/>
    <w:next w:val="Default"/>
    <w:rsid w:val="00CB4318"/>
    <w:pPr>
      <w:spacing w:line="403" w:lineRule="atLeast"/>
    </w:pPr>
    <w:rPr>
      <w:color w:val="auto"/>
    </w:rPr>
  </w:style>
  <w:style w:type="paragraph" w:customStyle="1" w:styleId="CM56">
    <w:name w:val="CM56"/>
    <w:basedOn w:val="Default"/>
    <w:next w:val="Default"/>
    <w:rsid w:val="00CB4318"/>
    <w:pPr>
      <w:spacing w:line="403" w:lineRule="atLeast"/>
    </w:pPr>
    <w:rPr>
      <w:color w:val="auto"/>
    </w:rPr>
  </w:style>
  <w:style w:type="paragraph" w:customStyle="1" w:styleId="CM31">
    <w:name w:val="CM31"/>
    <w:basedOn w:val="Default"/>
    <w:next w:val="Default"/>
    <w:rsid w:val="00CB4318"/>
    <w:pPr>
      <w:spacing w:line="403" w:lineRule="atLeast"/>
    </w:pPr>
    <w:rPr>
      <w:color w:val="auto"/>
    </w:rPr>
  </w:style>
  <w:style w:type="paragraph" w:customStyle="1" w:styleId="CM57">
    <w:name w:val="CM57"/>
    <w:basedOn w:val="Default"/>
    <w:next w:val="Default"/>
    <w:rsid w:val="00CB4318"/>
    <w:pPr>
      <w:spacing w:line="403" w:lineRule="atLeast"/>
    </w:pPr>
    <w:rPr>
      <w:color w:val="auto"/>
    </w:rPr>
  </w:style>
  <w:style w:type="paragraph" w:customStyle="1" w:styleId="CM58">
    <w:name w:val="CM58"/>
    <w:basedOn w:val="Default"/>
    <w:next w:val="Default"/>
    <w:rsid w:val="00CB4318"/>
    <w:pPr>
      <w:spacing w:line="403" w:lineRule="atLeast"/>
    </w:pPr>
    <w:rPr>
      <w:color w:val="auto"/>
    </w:rPr>
  </w:style>
  <w:style w:type="paragraph" w:customStyle="1" w:styleId="CM59">
    <w:name w:val="CM59"/>
    <w:basedOn w:val="Default"/>
    <w:next w:val="Default"/>
    <w:rsid w:val="00CB4318"/>
    <w:pPr>
      <w:spacing w:line="403" w:lineRule="atLeast"/>
    </w:pPr>
    <w:rPr>
      <w:color w:val="auto"/>
    </w:rPr>
  </w:style>
  <w:style w:type="paragraph" w:customStyle="1" w:styleId="CM60">
    <w:name w:val="CM60"/>
    <w:basedOn w:val="Default"/>
    <w:next w:val="Default"/>
    <w:rsid w:val="00CB4318"/>
    <w:pPr>
      <w:spacing w:line="403" w:lineRule="atLeast"/>
    </w:pPr>
    <w:rPr>
      <w:color w:val="auto"/>
    </w:rPr>
  </w:style>
  <w:style w:type="paragraph" w:customStyle="1" w:styleId="CM61">
    <w:name w:val="CM61"/>
    <w:basedOn w:val="Default"/>
    <w:next w:val="Default"/>
    <w:rsid w:val="00CB4318"/>
    <w:pPr>
      <w:spacing w:line="403" w:lineRule="atLeast"/>
    </w:pPr>
    <w:rPr>
      <w:color w:val="auto"/>
    </w:rPr>
  </w:style>
  <w:style w:type="paragraph" w:customStyle="1" w:styleId="CM107">
    <w:name w:val="CM107"/>
    <w:basedOn w:val="Default"/>
    <w:next w:val="Default"/>
    <w:rsid w:val="00CB4318"/>
    <w:pPr>
      <w:spacing w:after="550"/>
    </w:pPr>
    <w:rPr>
      <w:color w:val="auto"/>
    </w:rPr>
  </w:style>
  <w:style w:type="paragraph" w:customStyle="1" w:styleId="CM63">
    <w:name w:val="CM63"/>
    <w:basedOn w:val="Default"/>
    <w:next w:val="Default"/>
    <w:rsid w:val="00CB4318"/>
    <w:pPr>
      <w:spacing w:line="403" w:lineRule="atLeast"/>
    </w:pPr>
    <w:rPr>
      <w:color w:val="auto"/>
    </w:rPr>
  </w:style>
  <w:style w:type="paragraph" w:customStyle="1" w:styleId="CM64">
    <w:name w:val="CM64"/>
    <w:basedOn w:val="Default"/>
    <w:next w:val="Default"/>
    <w:rsid w:val="00CB4318"/>
    <w:pPr>
      <w:spacing w:line="403" w:lineRule="atLeast"/>
    </w:pPr>
    <w:rPr>
      <w:color w:val="auto"/>
    </w:rPr>
  </w:style>
  <w:style w:type="paragraph" w:customStyle="1" w:styleId="CM65">
    <w:name w:val="CM65"/>
    <w:basedOn w:val="Default"/>
    <w:next w:val="Default"/>
    <w:rsid w:val="00CB4318"/>
    <w:rPr>
      <w:color w:val="auto"/>
    </w:rPr>
  </w:style>
  <w:style w:type="paragraph" w:customStyle="1" w:styleId="CM109">
    <w:name w:val="CM109"/>
    <w:basedOn w:val="Default"/>
    <w:next w:val="Default"/>
    <w:rsid w:val="00CB4318"/>
    <w:pPr>
      <w:spacing w:after="1975"/>
    </w:pPr>
    <w:rPr>
      <w:color w:val="auto"/>
    </w:rPr>
  </w:style>
  <w:style w:type="paragraph" w:customStyle="1" w:styleId="CM69">
    <w:name w:val="CM69"/>
    <w:basedOn w:val="Default"/>
    <w:next w:val="Default"/>
    <w:rsid w:val="00CB4318"/>
    <w:pPr>
      <w:spacing w:line="403" w:lineRule="atLeast"/>
    </w:pPr>
    <w:rPr>
      <w:color w:val="auto"/>
    </w:rPr>
  </w:style>
  <w:style w:type="paragraph" w:customStyle="1" w:styleId="CM71">
    <w:name w:val="CM71"/>
    <w:basedOn w:val="Default"/>
    <w:next w:val="Default"/>
    <w:rsid w:val="00CB4318"/>
    <w:rPr>
      <w:color w:val="auto"/>
    </w:rPr>
  </w:style>
  <w:style w:type="paragraph" w:customStyle="1" w:styleId="CM72">
    <w:name w:val="CM72"/>
    <w:basedOn w:val="Default"/>
    <w:next w:val="Default"/>
    <w:rsid w:val="00CB4318"/>
    <w:rPr>
      <w:color w:val="auto"/>
    </w:rPr>
  </w:style>
  <w:style w:type="paragraph" w:customStyle="1" w:styleId="CM73">
    <w:name w:val="CM73"/>
    <w:basedOn w:val="Default"/>
    <w:next w:val="Default"/>
    <w:rsid w:val="00CB4318"/>
    <w:rPr>
      <w:color w:val="auto"/>
    </w:rPr>
  </w:style>
  <w:style w:type="paragraph" w:customStyle="1" w:styleId="CM74">
    <w:name w:val="CM74"/>
    <w:basedOn w:val="Default"/>
    <w:next w:val="Default"/>
    <w:rsid w:val="00CB4318"/>
    <w:rPr>
      <w:color w:val="auto"/>
    </w:rPr>
  </w:style>
  <w:style w:type="paragraph" w:customStyle="1" w:styleId="CM75">
    <w:name w:val="CM75"/>
    <w:basedOn w:val="Default"/>
    <w:next w:val="Default"/>
    <w:rsid w:val="00CB4318"/>
    <w:pPr>
      <w:spacing w:line="398" w:lineRule="atLeast"/>
    </w:pPr>
    <w:rPr>
      <w:color w:val="auto"/>
    </w:rPr>
  </w:style>
  <w:style w:type="paragraph" w:customStyle="1" w:styleId="CM76">
    <w:name w:val="CM76"/>
    <w:basedOn w:val="Default"/>
    <w:next w:val="Default"/>
    <w:rsid w:val="00CB4318"/>
    <w:pPr>
      <w:spacing w:line="403" w:lineRule="atLeast"/>
    </w:pPr>
    <w:rPr>
      <w:color w:val="auto"/>
    </w:rPr>
  </w:style>
  <w:style w:type="paragraph" w:customStyle="1" w:styleId="CM108">
    <w:name w:val="CM108"/>
    <w:basedOn w:val="Default"/>
    <w:next w:val="Default"/>
    <w:rsid w:val="00CB4318"/>
    <w:pPr>
      <w:spacing w:after="435"/>
    </w:pPr>
    <w:rPr>
      <w:color w:val="auto"/>
    </w:rPr>
  </w:style>
  <w:style w:type="paragraph" w:customStyle="1" w:styleId="CM77">
    <w:name w:val="CM77"/>
    <w:basedOn w:val="Default"/>
    <w:next w:val="Default"/>
    <w:rsid w:val="00CB4318"/>
    <w:pPr>
      <w:spacing w:line="403" w:lineRule="atLeast"/>
    </w:pPr>
    <w:rPr>
      <w:color w:val="auto"/>
    </w:rPr>
  </w:style>
  <w:style w:type="paragraph" w:customStyle="1" w:styleId="CM78">
    <w:name w:val="CM78"/>
    <w:basedOn w:val="Default"/>
    <w:next w:val="Default"/>
    <w:rsid w:val="00CB4318"/>
    <w:pPr>
      <w:spacing w:line="403" w:lineRule="atLeast"/>
    </w:pPr>
    <w:rPr>
      <w:color w:val="auto"/>
    </w:rPr>
  </w:style>
  <w:style w:type="paragraph" w:customStyle="1" w:styleId="CM79">
    <w:name w:val="CM79"/>
    <w:basedOn w:val="Default"/>
    <w:next w:val="Default"/>
    <w:rsid w:val="00CB4318"/>
    <w:rPr>
      <w:color w:val="auto"/>
    </w:rPr>
  </w:style>
  <w:style w:type="paragraph" w:customStyle="1" w:styleId="CM80">
    <w:name w:val="CM80"/>
    <w:basedOn w:val="Default"/>
    <w:next w:val="Default"/>
    <w:rsid w:val="00CB4318"/>
    <w:pPr>
      <w:spacing w:line="403" w:lineRule="atLeast"/>
    </w:pPr>
    <w:rPr>
      <w:color w:val="auto"/>
    </w:rPr>
  </w:style>
  <w:style w:type="paragraph" w:customStyle="1" w:styleId="CM81">
    <w:name w:val="CM81"/>
    <w:basedOn w:val="Default"/>
    <w:next w:val="Default"/>
    <w:rsid w:val="00CB4318"/>
    <w:pPr>
      <w:spacing w:line="403" w:lineRule="atLeast"/>
    </w:pPr>
    <w:rPr>
      <w:color w:val="auto"/>
    </w:rPr>
  </w:style>
  <w:style w:type="paragraph" w:customStyle="1" w:styleId="CM82">
    <w:name w:val="CM82"/>
    <w:basedOn w:val="Default"/>
    <w:next w:val="Default"/>
    <w:rsid w:val="00CB4318"/>
    <w:pPr>
      <w:spacing w:line="403" w:lineRule="atLeast"/>
    </w:pPr>
    <w:rPr>
      <w:color w:val="auto"/>
    </w:rPr>
  </w:style>
  <w:style w:type="paragraph" w:customStyle="1" w:styleId="CM83">
    <w:name w:val="CM83"/>
    <w:basedOn w:val="Default"/>
    <w:next w:val="Default"/>
    <w:rsid w:val="00CB4318"/>
    <w:rPr>
      <w:color w:val="auto"/>
    </w:rPr>
  </w:style>
  <w:style w:type="paragraph" w:customStyle="1" w:styleId="CM84">
    <w:name w:val="CM84"/>
    <w:basedOn w:val="Default"/>
    <w:next w:val="Default"/>
    <w:rsid w:val="00CB4318"/>
    <w:pPr>
      <w:spacing w:line="403" w:lineRule="atLeast"/>
    </w:pPr>
    <w:rPr>
      <w:color w:val="auto"/>
    </w:rPr>
  </w:style>
  <w:style w:type="paragraph" w:customStyle="1" w:styleId="CM85">
    <w:name w:val="CM85"/>
    <w:basedOn w:val="Default"/>
    <w:next w:val="Default"/>
    <w:rsid w:val="00CB4318"/>
    <w:pPr>
      <w:spacing w:line="403" w:lineRule="atLeast"/>
    </w:pPr>
    <w:rPr>
      <w:color w:val="auto"/>
    </w:rPr>
  </w:style>
  <w:style w:type="paragraph" w:customStyle="1" w:styleId="CM86">
    <w:name w:val="CM86"/>
    <w:basedOn w:val="Default"/>
    <w:next w:val="Default"/>
    <w:rsid w:val="00CB4318"/>
    <w:pPr>
      <w:spacing w:line="403" w:lineRule="atLeast"/>
    </w:pPr>
    <w:rPr>
      <w:color w:val="auto"/>
    </w:rPr>
  </w:style>
  <w:style w:type="paragraph" w:customStyle="1" w:styleId="CM87">
    <w:name w:val="CM87"/>
    <w:basedOn w:val="Default"/>
    <w:next w:val="Default"/>
    <w:rsid w:val="00CB4318"/>
    <w:pPr>
      <w:spacing w:line="403" w:lineRule="atLeast"/>
    </w:pPr>
    <w:rPr>
      <w:color w:val="auto"/>
    </w:rPr>
  </w:style>
  <w:style w:type="paragraph" w:customStyle="1" w:styleId="CM88">
    <w:name w:val="CM88"/>
    <w:basedOn w:val="Default"/>
    <w:next w:val="Default"/>
    <w:rsid w:val="00CB4318"/>
    <w:pPr>
      <w:spacing w:line="403" w:lineRule="atLeast"/>
    </w:pPr>
    <w:rPr>
      <w:color w:val="auto"/>
    </w:rPr>
  </w:style>
  <w:style w:type="paragraph" w:customStyle="1" w:styleId="CM89">
    <w:name w:val="CM89"/>
    <w:basedOn w:val="Default"/>
    <w:next w:val="Default"/>
    <w:rsid w:val="00CB4318"/>
    <w:pPr>
      <w:spacing w:line="403" w:lineRule="atLeast"/>
    </w:pPr>
    <w:rPr>
      <w:color w:val="auto"/>
    </w:rPr>
  </w:style>
  <w:style w:type="paragraph" w:customStyle="1" w:styleId="CM90">
    <w:name w:val="CM90"/>
    <w:basedOn w:val="Default"/>
    <w:next w:val="Default"/>
    <w:rsid w:val="00CB4318"/>
    <w:pPr>
      <w:spacing w:line="403" w:lineRule="atLeast"/>
    </w:pPr>
    <w:rPr>
      <w:color w:val="auto"/>
    </w:rPr>
  </w:style>
  <w:style w:type="paragraph" w:customStyle="1" w:styleId="CM91">
    <w:name w:val="CM91"/>
    <w:basedOn w:val="Default"/>
    <w:next w:val="Default"/>
    <w:rsid w:val="00CB4318"/>
    <w:pPr>
      <w:spacing w:line="403" w:lineRule="atLeast"/>
    </w:pPr>
    <w:rPr>
      <w:color w:val="auto"/>
    </w:rPr>
  </w:style>
  <w:style w:type="paragraph" w:customStyle="1" w:styleId="CM92">
    <w:name w:val="CM92"/>
    <w:basedOn w:val="Default"/>
    <w:next w:val="Default"/>
    <w:rsid w:val="00CB4318"/>
    <w:rPr>
      <w:color w:val="auto"/>
    </w:rPr>
  </w:style>
  <w:style w:type="paragraph" w:customStyle="1" w:styleId="CM94">
    <w:name w:val="CM94"/>
    <w:basedOn w:val="Default"/>
    <w:next w:val="Default"/>
    <w:rsid w:val="00CB4318"/>
    <w:rPr>
      <w:color w:val="auto"/>
    </w:rPr>
  </w:style>
  <w:style w:type="paragraph" w:customStyle="1" w:styleId="CM95">
    <w:name w:val="CM95"/>
    <w:basedOn w:val="Default"/>
    <w:next w:val="Default"/>
    <w:rsid w:val="00CB4318"/>
    <w:pPr>
      <w:spacing w:line="403" w:lineRule="atLeast"/>
    </w:pPr>
    <w:rPr>
      <w:color w:val="auto"/>
    </w:rPr>
  </w:style>
  <w:style w:type="paragraph" w:styleId="aff1">
    <w:name w:val="List Bullet"/>
    <w:basedOn w:val="a1"/>
    <w:rsid w:val="00CB4318"/>
    <w:pPr>
      <w:numPr>
        <w:numId w:val="1"/>
      </w:numPr>
      <w:tabs>
        <w:tab w:val="num" w:pos="795"/>
      </w:tabs>
      <w:ind w:hangingChars="200"/>
    </w:pPr>
    <w:rPr>
      <w:szCs w:val="21"/>
    </w:rPr>
  </w:style>
  <w:style w:type="paragraph" w:styleId="aff2">
    <w:name w:val="Balloon Text"/>
    <w:basedOn w:val="a1"/>
    <w:link w:val="Charb"/>
    <w:semiHidden/>
    <w:rsid w:val="00CB4318"/>
    <w:rPr>
      <w:sz w:val="18"/>
      <w:szCs w:val="18"/>
    </w:rPr>
  </w:style>
  <w:style w:type="character" w:customStyle="1" w:styleId="Charb">
    <w:name w:val="批注框文本 Char"/>
    <w:basedOn w:val="a2"/>
    <w:link w:val="aff2"/>
    <w:semiHidden/>
    <w:rsid w:val="00CB4318"/>
    <w:rPr>
      <w:rFonts w:ascii="Times New Roman" w:eastAsia="宋体" w:hAnsi="Times New Roman" w:cs="Times New Roman"/>
      <w:sz w:val="18"/>
      <w:szCs w:val="18"/>
    </w:rPr>
  </w:style>
  <w:style w:type="paragraph" w:styleId="24">
    <w:name w:val="Body Text 2"/>
    <w:basedOn w:val="a1"/>
    <w:link w:val="2Char2"/>
    <w:rsid w:val="00CB4318"/>
    <w:pPr>
      <w:spacing w:after="120" w:line="480" w:lineRule="auto"/>
    </w:pPr>
  </w:style>
  <w:style w:type="character" w:customStyle="1" w:styleId="2Char2">
    <w:name w:val="正文文本 2 Char"/>
    <w:basedOn w:val="a2"/>
    <w:link w:val="24"/>
    <w:rsid w:val="00CB4318"/>
    <w:rPr>
      <w:rFonts w:ascii="Times New Roman" w:eastAsia="宋体" w:hAnsi="Times New Roman" w:cs="Times New Roman"/>
      <w:szCs w:val="24"/>
    </w:rPr>
  </w:style>
  <w:style w:type="paragraph" w:customStyle="1" w:styleId="CharCharCharCharCharCharCharCharCharCharCharCharCharCharCharChar">
    <w:name w:val=" Char Char Char Char Char Char Char Char Char Char Char Char Char Char Char Char"/>
    <w:basedOn w:val="a1"/>
    <w:autoRedefine/>
    <w:semiHidden/>
    <w:rsid w:val="00CB4318"/>
    <w:pPr>
      <w:tabs>
        <w:tab w:val="num" w:pos="360"/>
      </w:tabs>
    </w:pPr>
    <w:rPr>
      <w:sz w:val="24"/>
    </w:rPr>
  </w:style>
  <w:style w:type="paragraph" w:styleId="aff3">
    <w:name w:val="endnote text"/>
    <w:basedOn w:val="a1"/>
    <w:link w:val="Charc"/>
    <w:rsid w:val="00CB4318"/>
    <w:pPr>
      <w:snapToGrid w:val="0"/>
      <w:jc w:val="left"/>
    </w:pPr>
  </w:style>
  <w:style w:type="character" w:customStyle="1" w:styleId="Charc">
    <w:name w:val="尾注文本 Char"/>
    <w:basedOn w:val="a2"/>
    <w:link w:val="aff3"/>
    <w:rsid w:val="00CB4318"/>
    <w:rPr>
      <w:rFonts w:ascii="Times New Roman" w:eastAsia="宋体" w:hAnsi="Times New Roman" w:cs="Times New Roman"/>
      <w:szCs w:val="24"/>
    </w:rPr>
  </w:style>
  <w:style w:type="character" w:styleId="aff4">
    <w:name w:val="endnote reference"/>
    <w:basedOn w:val="a2"/>
    <w:rsid w:val="00CB4318"/>
    <w:rPr>
      <w:vertAlign w:val="superscript"/>
    </w:rPr>
  </w:style>
  <w:style w:type="paragraph" w:styleId="aff5">
    <w:name w:val="List Paragraph"/>
    <w:basedOn w:val="a1"/>
    <w:qFormat/>
    <w:rsid w:val="00CB4318"/>
    <w:pPr>
      <w:ind w:firstLineChars="200" w:firstLine="420"/>
    </w:pPr>
    <w:rPr>
      <w:szCs w:val="20"/>
    </w:rPr>
  </w:style>
  <w:style w:type="paragraph" w:styleId="aff6">
    <w:name w:val="footnote text"/>
    <w:basedOn w:val="a1"/>
    <w:link w:val="Chard"/>
    <w:semiHidden/>
    <w:rsid w:val="00CB4318"/>
    <w:pPr>
      <w:snapToGrid w:val="0"/>
      <w:jc w:val="left"/>
    </w:pPr>
    <w:rPr>
      <w:sz w:val="18"/>
      <w:szCs w:val="18"/>
    </w:rPr>
  </w:style>
  <w:style w:type="character" w:customStyle="1" w:styleId="Chard">
    <w:name w:val="脚注文本 Char"/>
    <w:basedOn w:val="a2"/>
    <w:link w:val="aff6"/>
    <w:semiHidden/>
    <w:rsid w:val="00CB4318"/>
    <w:rPr>
      <w:rFonts w:ascii="Times New Roman" w:eastAsia="宋体" w:hAnsi="Times New Roman" w:cs="Times New Roman"/>
      <w:sz w:val="18"/>
      <w:szCs w:val="18"/>
    </w:rPr>
  </w:style>
  <w:style w:type="paragraph" w:styleId="32">
    <w:name w:val="toc 3"/>
    <w:basedOn w:val="a1"/>
    <w:next w:val="a1"/>
    <w:autoRedefine/>
    <w:semiHidden/>
    <w:rsid w:val="00CB4318"/>
    <w:pPr>
      <w:tabs>
        <w:tab w:val="left" w:pos="1200"/>
        <w:tab w:val="right" w:leader="dot" w:pos="8296"/>
        <w:tab w:val="right" w:leader="dot" w:pos="8777"/>
      </w:tabs>
      <w:spacing w:line="500" w:lineRule="exact"/>
    </w:pPr>
    <w:rPr>
      <w:rFonts w:eastAsia="仿宋_GB2312"/>
      <w:iCs/>
      <w:sz w:val="28"/>
      <w:szCs w:val="28"/>
    </w:rPr>
  </w:style>
  <w:style w:type="paragraph" w:customStyle="1" w:styleId="CharCharCharCharCharCharCharCharCharChar">
    <w:name w:val=" Char Char Char Char Char Char Char Char Char Char"/>
    <w:basedOn w:val="a1"/>
    <w:autoRedefine/>
    <w:rsid w:val="00CB4318"/>
    <w:pPr>
      <w:tabs>
        <w:tab w:val="num" w:pos="360"/>
      </w:tabs>
    </w:pPr>
    <w:rPr>
      <w:sz w:val="24"/>
    </w:rPr>
  </w:style>
  <w:style w:type="paragraph" w:styleId="aff7">
    <w:name w:val="Closing"/>
    <w:basedOn w:val="a1"/>
    <w:link w:val="Chare"/>
    <w:rsid w:val="00CB4318"/>
    <w:pPr>
      <w:ind w:leftChars="2100" w:left="100"/>
    </w:pPr>
    <w:rPr>
      <w:rFonts w:eastAsia="仿宋_GB2312"/>
      <w:sz w:val="32"/>
      <w:szCs w:val="32"/>
    </w:rPr>
  </w:style>
  <w:style w:type="character" w:customStyle="1" w:styleId="Chare">
    <w:name w:val="结束语 Char"/>
    <w:basedOn w:val="a2"/>
    <w:link w:val="aff7"/>
    <w:rsid w:val="00CB4318"/>
    <w:rPr>
      <w:rFonts w:ascii="Times New Roman" w:eastAsia="仿宋_GB2312" w:hAnsi="Times New Roman" w:cs="Times New Roman"/>
      <w:sz w:val="32"/>
      <w:szCs w:val="32"/>
    </w:rPr>
  </w:style>
  <w:style w:type="paragraph" w:customStyle="1" w:styleId="Outline">
    <w:name w:val="Outline"/>
    <w:basedOn w:val="a1"/>
    <w:rsid w:val="00CB4318"/>
    <w:pPr>
      <w:widowControl/>
      <w:spacing w:before="240"/>
      <w:jc w:val="left"/>
    </w:pPr>
    <w:rPr>
      <w:rFonts w:eastAsia="Times New Roman"/>
      <w:kern w:val="28"/>
      <w:sz w:val="24"/>
      <w:szCs w:val="20"/>
      <w:lang w:eastAsia="en-US"/>
    </w:rPr>
  </w:style>
  <w:style w:type="paragraph" w:customStyle="1" w:styleId="ParagraphNumbering">
    <w:name w:val="Paragraph Numbering"/>
    <w:basedOn w:val="a1"/>
    <w:rsid w:val="00CB4318"/>
    <w:pPr>
      <w:tabs>
        <w:tab w:val="left" w:pos="720"/>
      </w:tabs>
      <w:spacing w:after="240" w:line="264" w:lineRule="auto"/>
    </w:pPr>
    <w:rPr>
      <w:sz w:val="24"/>
      <w:szCs w:val="20"/>
    </w:rPr>
  </w:style>
  <w:style w:type="paragraph" w:styleId="aff8">
    <w:name w:val="annotation text"/>
    <w:basedOn w:val="a1"/>
    <w:link w:val="Charf"/>
    <w:semiHidden/>
    <w:unhideWhenUsed/>
    <w:rsid w:val="00CB4318"/>
    <w:pPr>
      <w:jc w:val="left"/>
    </w:pPr>
  </w:style>
  <w:style w:type="character" w:customStyle="1" w:styleId="Charf">
    <w:name w:val="批注文字 Char"/>
    <w:basedOn w:val="a2"/>
    <w:link w:val="aff8"/>
    <w:uiPriority w:val="99"/>
    <w:semiHidden/>
    <w:rsid w:val="00CB4318"/>
    <w:rPr>
      <w:rFonts w:ascii="Times New Roman" w:eastAsia="宋体" w:hAnsi="Times New Roman" w:cs="Times New Roman"/>
      <w:szCs w:val="24"/>
    </w:rPr>
  </w:style>
  <w:style w:type="paragraph" w:styleId="aff9">
    <w:name w:val="annotation subject"/>
    <w:basedOn w:val="aff8"/>
    <w:next w:val="aff8"/>
    <w:link w:val="Charf0"/>
    <w:semiHidden/>
    <w:rsid w:val="00CB4318"/>
    <w:rPr>
      <w:b/>
      <w:bCs/>
    </w:rPr>
  </w:style>
  <w:style w:type="character" w:customStyle="1" w:styleId="Charf0">
    <w:name w:val="批注主题 Char"/>
    <w:basedOn w:val="Charf"/>
    <w:link w:val="aff9"/>
    <w:semiHidden/>
    <w:rsid w:val="00CB4318"/>
    <w:rPr>
      <w:rFonts w:ascii="Times New Roman" w:eastAsia="宋体" w:hAnsi="Times New Roman" w:cs="Times New Roman"/>
      <w:b/>
      <w:bCs/>
      <w:szCs w:val="24"/>
    </w:rPr>
  </w:style>
  <w:style w:type="paragraph" w:customStyle="1" w:styleId="Char1CharCharChar">
    <w:name w:val=" Char1 Char Char Char"/>
    <w:basedOn w:val="a1"/>
    <w:rsid w:val="00CB4318"/>
    <w:rPr>
      <w:rFonts w:ascii="Tahoma" w:hAnsi="Tahoma"/>
      <w:sz w:val="24"/>
      <w:szCs w:val="20"/>
    </w:rPr>
  </w:style>
  <w:style w:type="paragraph" w:customStyle="1" w:styleId="11">
    <w:name w:val="样式1"/>
    <w:basedOn w:val="a1"/>
    <w:link w:val="1Char0"/>
    <w:rsid w:val="00CB4318"/>
    <w:pPr>
      <w:spacing w:before="40" w:after="40" w:line="300" w:lineRule="auto"/>
      <w:ind w:leftChars="150" w:left="150"/>
    </w:pPr>
    <w:rPr>
      <w:szCs w:val="21"/>
    </w:rPr>
  </w:style>
  <w:style w:type="character" w:customStyle="1" w:styleId="1Char0">
    <w:name w:val="样式1 Char"/>
    <w:basedOn w:val="a2"/>
    <w:link w:val="11"/>
    <w:rsid w:val="00CB4318"/>
    <w:rPr>
      <w:rFonts w:ascii="Times New Roman" w:eastAsia="宋体" w:hAnsi="Times New Roman" w:cs="Times New Roman"/>
      <w:szCs w:val="21"/>
    </w:rPr>
  </w:style>
  <w:style w:type="paragraph" w:customStyle="1" w:styleId="25">
    <w:name w:val="样式 普通正文 + 首行缩进:  2 字符"/>
    <w:basedOn w:val="a1"/>
    <w:link w:val="2Char3"/>
    <w:rsid w:val="00CB4318"/>
    <w:pPr>
      <w:spacing w:line="360" w:lineRule="auto"/>
      <w:ind w:firstLineChars="200" w:firstLine="480"/>
    </w:pPr>
    <w:rPr>
      <w:rFonts w:cs="宋体"/>
      <w:sz w:val="24"/>
      <w:szCs w:val="20"/>
    </w:rPr>
  </w:style>
  <w:style w:type="character" w:customStyle="1" w:styleId="2Char3">
    <w:name w:val="样式 普通正文 + 首行缩进:  2 字符 Char"/>
    <w:basedOn w:val="a2"/>
    <w:link w:val="25"/>
    <w:rsid w:val="00CB4318"/>
    <w:rPr>
      <w:rFonts w:ascii="Times New Roman" w:eastAsia="宋体" w:hAnsi="Times New Roman" w:cs="宋体"/>
      <w:sz w:val="24"/>
      <w:szCs w:val="20"/>
    </w:rPr>
  </w:style>
  <w:style w:type="paragraph" w:customStyle="1" w:styleId="210">
    <w:name w:val="样式 首行缩进:  2 字符1"/>
    <w:basedOn w:val="a1"/>
    <w:link w:val="21Char"/>
    <w:rsid w:val="00CB4318"/>
    <w:pPr>
      <w:autoSpaceDE w:val="0"/>
      <w:autoSpaceDN w:val="0"/>
      <w:adjustRightInd w:val="0"/>
      <w:spacing w:line="360" w:lineRule="auto"/>
      <w:ind w:firstLineChars="200" w:firstLine="200"/>
      <w:textAlignment w:val="baseline"/>
    </w:pPr>
    <w:rPr>
      <w:rFonts w:cs="宋体"/>
      <w:kern w:val="0"/>
      <w:sz w:val="24"/>
      <w:szCs w:val="20"/>
    </w:rPr>
  </w:style>
  <w:style w:type="character" w:customStyle="1" w:styleId="21Char">
    <w:name w:val="样式 首行缩进:  2 字符1 Char"/>
    <w:basedOn w:val="a2"/>
    <w:link w:val="210"/>
    <w:rsid w:val="00CB4318"/>
    <w:rPr>
      <w:rFonts w:ascii="Times New Roman" w:eastAsia="宋体" w:hAnsi="Times New Roman" w:cs="宋体"/>
      <w:kern w:val="0"/>
      <w:sz w:val="24"/>
      <w:szCs w:val="20"/>
    </w:rPr>
  </w:style>
  <w:style w:type="paragraph" w:customStyle="1" w:styleId="affa">
    <w:name w:val="普通正文"/>
    <w:basedOn w:val="a1"/>
    <w:link w:val="Charf1"/>
    <w:rsid w:val="00CB4318"/>
    <w:pPr>
      <w:spacing w:line="360" w:lineRule="auto"/>
      <w:ind w:firstLineChars="200" w:firstLine="200"/>
    </w:pPr>
    <w:rPr>
      <w:sz w:val="24"/>
      <w:szCs w:val="28"/>
    </w:rPr>
  </w:style>
  <w:style w:type="character" w:customStyle="1" w:styleId="Charf1">
    <w:name w:val="普通正文 Char"/>
    <w:basedOn w:val="a2"/>
    <w:link w:val="affa"/>
    <w:rsid w:val="00CB4318"/>
    <w:rPr>
      <w:rFonts w:ascii="Times New Roman" w:eastAsia="宋体" w:hAnsi="Times New Roman" w:cs="Times New Roman"/>
      <w:sz w:val="24"/>
      <w:szCs w:val="28"/>
    </w:rPr>
  </w:style>
  <w:style w:type="character" w:customStyle="1" w:styleId="CharChar">
    <w:name w:val="Char Char"/>
    <w:basedOn w:val="a2"/>
    <w:locked/>
    <w:rsid w:val="00CB4318"/>
    <w:rPr>
      <w:rFonts w:ascii="Arial" w:eastAsia="黑体" w:hAnsi="Arial"/>
      <w:kern w:val="2"/>
      <w:sz w:val="32"/>
      <w:szCs w:val="32"/>
      <w:lang w:val="en-US" w:eastAsia="zh-CN" w:bidi="ar-SA"/>
    </w:rPr>
  </w:style>
  <w:style w:type="paragraph" w:customStyle="1" w:styleId="ListParagraph">
    <w:name w:val="List Paragraph"/>
    <w:basedOn w:val="a1"/>
    <w:rsid w:val="00CB4318"/>
    <w:pPr>
      <w:ind w:firstLineChars="200" w:firstLine="420"/>
    </w:pPr>
    <w:rPr>
      <w:rFonts w:ascii="Arial" w:hAnsi="Arial" w:cs="Arial"/>
      <w:b/>
      <w:bCs/>
      <w:color w:val="FFFFFF"/>
      <w:szCs w:val="21"/>
    </w:rPr>
  </w:style>
  <w:style w:type="paragraph" w:customStyle="1" w:styleId="Style1">
    <w:name w:val="_Style 1"/>
    <w:basedOn w:val="a1"/>
    <w:rsid w:val="00CB4318"/>
    <w:rPr>
      <w:szCs w:val="20"/>
    </w:rPr>
  </w:style>
  <w:style w:type="character" w:customStyle="1" w:styleId="h1Char">
    <w:name w:val="h1 Char"/>
    <w:aliases w:val="H1 Char,Heading 0 Char,Section Head Char,Header1 Char,1st level Char,l1 Char,第*部分 Char,第A章 Char,H11 Char,H12 Char,H111 Char,H13 Char,H112 Char,h11 Char,h12 Char,h13 Char,h14 Char,h15 Char,h16 Char,heading 1 Char,THeading 1 Char,h17 Char,h18 Char"/>
    <w:basedOn w:val="a2"/>
    <w:rsid w:val="00CB4318"/>
    <w:rPr>
      <w:b/>
      <w:bCs/>
      <w:kern w:val="44"/>
      <w:sz w:val="44"/>
      <w:szCs w:val="44"/>
    </w:rPr>
  </w:style>
  <w:style w:type="character" w:customStyle="1" w:styleId="h2Char">
    <w:name w:val="h2 Char"/>
    <w:aliases w:val="H2 Char,h21 Char,h22 Char,H21 Char,h23 Char,H22 Char,Heading2 Char,list2 Char,H2-Heading 2 Char,2 Char,Header 2 Char,l2 Char,Header&#10;2 Char,h24 Char,Header2 Char,22 Char,heading2 Char,heading 2 Char,2&#10;2 Char,heading&#10;2 Char,H23 Char,No Number Char"/>
    <w:basedOn w:val="a2"/>
    <w:rsid w:val="00CB4318"/>
    <w:rPr>
      <w:rFonts w:ascii="Arial" w:eastAsia="黑体" w:hAnsi="Arial"/>
      <w:b/>
      <w:bCs/>
      <w:kern w:val="16"/>
      <w:sz w:val="32"/>
      <w:szCs w:val="32"/>
    </w:rPr>
  </w:style>
  <w:style w:type="character" w:customStyle="1" w:styleId="Charf2">
    <w:name w:val="正文（首行缩进两字） Char"/>
    <w:aliases w:val="表正文 Char,正文非缩进 Char,标题4 Char,段1 Char,正文不缩进 Char,四号 Char,正文对齐 Char,ALT+Z Char,Normal Indent Char Char,Normal Indent Char1 Char Char,Normal Indent Char Char Char Char,Normal Indent Char1 Char Char Char Char,??? Char,????? Char"/>
    <w:basedOn w:val="a2"/>
    <w:rsid w:val="00CB4318"/>
    <w:rPr>
      <w:kern w:val="2"/>
      <w:sz w:val="24"/>
    </w:rPr>
  </w:style>
  <w:style w:type="paragraph" w:styleId="affb">
    <w:name w:val="Document Map"/>
    <w:basedOn w:val="a1"/>
    <w:link w:val="Charf3"/>
    <w:rsid w:val="00CB4318"/>
    <w:pPr>
      <w:shd w:val="clear" w:color="auto" w:fill="000080"/>
      <w:spacing w:beforeLines="50" w:before="50" w:afterLines="50" w:after="50"/>
    </w:pPr>
    <w:rPr>
      <w:sz w:val="24"/>
      <w:szCs w:val="20"/>
    </w:rPr>
  </w:style>
  <w:style w:type="character" w:customStyle="1" w:styleId="Charf3">
    <w:name w:val="文档结构图 Char"/>
    <w:basedOn w:val="a2"/>
    <w:link w:val="affb"/>
    <w:rsid w:val="00CB4318"/>
    <w:rPr>
      <w:rFonts w:ascii="Times New Roman" w:eastAsia="宋体" w:hAnsi="Times New Roman" w:cs="Times New Roman"/>
      <w:sz w:val="24"/>
      <w:szCs w:val="20"/>
      <w:shd w:val="clear" w:color="auto" w:fill="000080"/>
    </w:rPr>
  </w:style>
  <w:style w:type="paragraph" w:customStyle="1" w:styleId="bordersegment">
    <w:name w:val="bordersegment"/>
    <w:basedOn w:val="a1"/>
    <w:rsid w:val="00CB4318"/>
    <w:pPr>
      <w:widowControl/>
      <w:spacing w:before="100" w:beforeAutospacing="1" w:after="100" w:afterAutospacing="1"/>
      <w:jc w:val="left"/>
    </w:pPr>
    <w:rPr>
      <w:rFonts w:ascii="宋体" w:hAnsi="宋体" w:cs="宋体"/>
      <w:kern w:val="0"/>
      <w:sz w:val="24"/>
    </w:rPr>
  </w:style>
  <w:style w:type="paragraph" w:customStyle="1" w:styleId="BlockLabel">
    <w:name w:val="Block Label"/>
    <w:basedOn w:val="a1"/>
    <w:next w:val="a1"/>
    <w:rsid w:val="00CB4318"/>
    <w:pPr>
      <w:overflowPunct w:val="0"/>
      <w:autoSpaceDE w:val="0"/>
      <w:autoSpaceDN w:val="0"/>
      <w:adjustRightInd w:val="0"/>
      <w:spacing w:after="120"/>
      <w:jc w:val="left"/>
      <w:textAlignment w:val="baseline"/>
    </w:pPr>
    <w:rPr>
      <w:b/>
      <w:kern w:val="0"/>
      <w:sz w:val="22"/>
      <w:szCs w:val="20"/>
      <w:lang w:val="en-NZ"/>
    </w:rPr>
  </w:style>
  <w:style w:type="paragraph" w:customStyle="1" w:styleId="affc">
    <w:name w:val="封面保密"/>
    <w:basedOn w:val="a1"/>
    <w:next w:val="a1"/>
    <w:rsid w:val="00CB4318"/>
    <w:rPr>
      <w:rFonts w:ascii="Tahoma" w:hAnsi="Tahoma"/>
      <w:i/>
    </w:rPr>
  </w:style>
  <w:style w:type="paragraph" w:customStyle="1" w:styleId="affd">
    <w:name w:val="表格首行"/>
    <w:basedOn w:val="a1"/>
    <w:rsid w:val="00CB4318"/>
    <w:pPr>
      <w:jc w:val="center"/>
    </w:pPr>
    <w:rPr>
      <w:rFonts w:ascii="宋体" w:hAnsi="宋体"/>
    </w:rPr>
  </w:style>
  <w:style w:type="paragraph" w:customStyle="1" w:styleId="affe">
    <w:name w:val="表格正文"/>
    <w:basedOn w:val="a1"/>
    <w:rsid w:val="00CB4318"/>
    <w:pPr>
      <w:snapToGrid w:val="0"/>
      <w:spacing w:line="300" w:lineRule="auto"/>
    </w:pPr>
  </w:style>
  <w:style w:type="paragraph" w:customStyle="1" w:styleId="tablebody">
    <w:name w:val="tablebody"/>
    <w:basedOn w:val="a1"/>
    <w:rsid w:val="00CB4318"/>
    <w:pPr>
      <w:widowControl/>
      <w:overflowPunct w:val="0"/>
      <w:autoSpaceDE w:val="0"/>
      <w:autoSpaceDN w:val="0"/>
      <w:adjustRightInd w:val="0"/>
      <w:spacing w:before="40" w:after="20" w:line="216" w:lineRule="auto"/>
      <w:jc w:val="left"/>
      <w:textAlignment w:val="baseline"/>
    </w:pPr>
    <w:rPr>
      <w:rFonts w:ascii="Gill Sans" w:hAnsi="Gill Sans"/>
      <w:kern w:val="0"/>
      <w:sz w:val="22"/>
      <w:szCs w:val="20"/>
      <w:lang w:val="en-GB"/>
    </w:rPr>
  </w:style>
  <w:style w:type="paragraph" w:customStyle="1" w:styleId="afff">
    <w:name w:val="文章标题"/>
    <w:basedOn w:val="a1"/>
    <w:next w:val="a1"/>
    <w:rsid w:val="00CB4318"/>
    <w:pPr>
      <w:spacing w:beforeLines="150" w:before="468" w:afterLines="250" w:after="780"/>
      <w:jc w:val="center"/>
    </w:pPr>
    <w:rPr>
      <w:rFonts w:ascii="Tahoma" w:eastAsia="黑体" w:hAnsi="Tahoma" w:cs="Tahoma"/>
      <w:sz w:val="44"/>
      <w:szCs w:val="44"/>
    </w:rPr>
  </w:style>
  <w:style w:type="paragraph" w:customStyle="1" w:styleId="afff0">
    <w:name w:val="封面横线"/>
    <w:basedOn w:val="a1"/>
    <w:next w:val="a1"/>
    <w:rsid w:val="00CB4318"/>
    <w:pPr>
      <w:pBdr>
        <w:bottom w:val="single" w:sz="12" w:space="1" w:color="auto"/>
      </w:pBdr>
    </w:pPr>
    <w:rPr>
      <w:rFonts w:cs="宋体"/>
      <w:szCs w:val="20"/>
    </w:rPr>
  </w:style>
  <w:style w:type="paragraph" w:customStyle="1" w:styleId="afff1">
    <w:name w:val="封面作者"/>
    <w:basedOn w:val="a1"/>
    <w:next w:val="a1"/>
    <w:rsid w:val="00CB4318"/>
    <w:pPr>
      <w:jc w:val="right"/>
    </w:pPr>
    <w:rPr>
      <w:rFonts w:ascii="Arial" w:hAnsi="Arial"/>
      <w:b/>
      <w:sz w:val="32"/>
    </w:rPr>
  </w:style>
  <w:style w:type="paragraph" w:customStyle="1" w:styleId="afff2">
    <w:name w:val="封面版本日期"/>
    <w:basedOn w:val="a1"/>
    <w:next w:val="a1"/>
    <w:rsid w:val="00CB4318"/>
    <w:pPr>
      <w:jc w:val="right"/>
    </w:pPr>
    <w:rPr>
      <w:rFonts w:ascii="Tahoma" w:eastAsia="黑体" w:hAnsi="Tahoma"/>
      <w:sz w:val="24"/>
    </w:rPr>
  </w:style>
  <w:style w:type="paragraph" w:customStyle="1" w:styleId="Tabletext">
    <w:name w:val="Tabletext"/>
    <w:basedOn w:val="a1"/>
    <w:rsid w:val="00CB4318"/>
    <w:pPr>
      <w:keepLines/>
      <w:spacing w:after="120" w:line="240" w:lineRule="atLeast"/>
      <w:jc w:val="left"/>
    </w:pPr>
    <w:rPr>
      <w:rFonts w:ascii="宋体"/>
      <w:snapToGrid w:val="0"/>
      <w:kern w:val="0"/>
      <w:sz w:val="20"/>
      <w:szCs w:val="20"/>
    </w:rPr>
  </w:style>
  <w:style w:type="paragraph" w:customStyle="1" w:styleId="CharChar1CharCharCharCharCharChar">
    <w:name w:val=" Char Char1 Char Char Char Char Char Char"/>
    <w:basedOn w:val="a1"/>
    <w:rsid w:val="00CB4318"/>
    <w:pPr>
      <w:widowControl/>
      <w:spacing w:after="160" w:line="240" w:lineRule="exact"/>
      <w:jc w:val="left"/>
    </w:pPr>
    <w:rPr>
      <w:rFonts w:ascii="Verdana" w:hAnsi="Verdana"/>
      <w:kern w:val="0"/>
      <w:sz w:val="20"/>
      <w:szCs w:val="20"/>
      <w:lang w:eastAsia="en-US"/>
    </w:rPr>
  </w:style>
  <w:style w:type="paragraph" w:customStyle="1" w:styleId="CharCharChar0">
    <w:name w:val="Char Char Char"/>
    <w:basedOn w:val="a1"/>
    <w:autoRedefine/>
    <w:rsid w:val="00CB4318"/>
    <w:pPr>
      <w:spacing w:line="360" w:lineRule="auto"/>
      <w:ind w:firstLineChars="200" w:firstLine="200"/>
    </w:pPr>
    <w:rPr>
      <w:rFonts w:ascii="Tahoma" w:hAnsi="Tahoma"/>
      <w:sz w:val="24"/>
      <w:szCs w:val="20"/>
    </w:rPr>
  </w:style>
  <w:style w:type="paragraph" w:customStyle="1" w:styleId="afff3">
    <w:name w:val="表头"/>
    <w:basedOn w:val="af1"/>
    <w:rsid w:val="00CB4318"/>
    <w:pPr>
      <w:adjustRightInd w:val="0"/>
      <w:snapToGrid w:val="0"/>
      <w:ind w:firstLineChars="0" w:firstLine="0"/>
      <w:jc w:val="center"/>
    </w:pPr>
    <w:rPr>
      <w:rFonts w:ascii="Tahoma" w:hAnsi="Tahoma"/>
      <w:b/>
      <w:bCs/>
    </w:rPr>
  </w:style>
  <w:style w:type="paragraph" w:customStyle="1" w:styleId="afff4">
    <w:name w:val="表文"/>
    <w:basedOn w:val="af1"/>
    <w:rsid w:val="00CB4318"/>
    <w:pPr>
      <w:adjustRightInd w:val="0"/>
      <w:snapToGrid w:val="0"/>
      <w:ind w:firstLineChars="0" w:firstLine="0"/>
    </w:pPr>
    <w:rPr>
      <w:rFonts w:ascii="Tahoma" w:hAnsi="Tahoma"/>
    </w:rPr>
  </w:style>
  <w:style w:type="paragraph" w:customStyle="1" w:styleId="Char2CharCharChar">
    <w:name w:val=" Char2 Char Char Char"/>
    <w:basedOn w:val="a1"/>
    <w:rsid w:val="00CB4318"/>
    <w:pPr>
      <w:widowControl/>
      <w:spacing w:after="160" w:line="240" w:lineRule="exact"/>
      <w:jc w:val="left"/>
    </w:pPr>
    <w:rPr>
      <w:rFonts w:ascii="Verdana" w:hAnsi="Verdana"/>
      <w:kern w:val="0"/>
      <w:sz w:val="20"/>
      <w:szCs w:val="20"/>
      <w:lang w:eastAsia="en-US"/>
    </w:rPr>
  </w:style>
  <w:style w:type="paragraph" w:customStyle="1" w:styleId="CharChar1CharCharCharCharChar">
    <w:name w:val=" Char Char1 Char Char Char Char Char"/>
    <w:basedOn w:val="a1"/>
    <w:rsid w:val="00CB4318"/>
    <w:rPr>
      <w:rFonts w:ascii="Tahoma" w:hAnsi="Tahoma"/>
      <w:sz w:val="24"/>
      <w:szCs w:val="20"/>
    </w:rPr>
  </w:style>
  <w:style w:type="paragraph" w:customStyle="1" w:styleId="MMTopic1">
    <w:name w:val="MM Topic 1"/>
    <w:basedOn w:val="1"/>
    <w:link w:val="MMTopic1Char"/>
    <w:rsid w:val="00CB4318"/>
    <w:pPr>
      <w:numPr>
        <w:numId w:val="6"/>
      </w:numPr>
    </w:pPr>
    <w:rPr>
      <w:rFonts w:ascii="Calibri" w:hAnsi="Calibri"/>
    </w:rPr>
  </w:style>
  <w:style w:type="character" w:customStyle="1" w:styleId="MMTopic1Char">
    <w:name w:val="MM Topic 1 Char"/>
    <w:basedOn w:val="a2"/>
    <w:link w:val="MMTopic1"/>
    <w:rsid w:val="00CB4318"/>
    <w:rPr>
      <w:rFonts w:ascii="Calibri" w:eastAsia="宋体" w:hAnsi="Calibri" w:cs="Times New Roman"/>
      <w:b/>
      <w:bCs/>
      <w:kern w:val="44"/>
      <w:sz w:val="44"/>
      <w:szCs w:val="44"/>
    </w:rPr>
  </w:style>
  <w:style w:type="paragraph" w:customStyle="1" w:styleId="MMTopic2">
    <w:name w:val="MM Topic 2"/>
    <w:basedOn w:val="2"/>
    <w:link w:val="MMTopic2Char"/>
    <w:rsid w:val="00CB4318"/>
    <w:pPr>
      <w:numPr>
        <w:ilvl w:val="1"/>
        <w:numId w:val="6"/>
      </w:numPr>
    </w:pPr>
    <w:rPr>
      <w:rFonts w:ascii="Cambria" w:eastAsia="宋体" w:hAnsi="Cambria"/>
    </w:rPr>
  </w:style>
  <w:style w:type="character" w:customStyle="1" w:styleId="MMTopic2Char">
    <w:name w:val="MM Topic 2 Char"/>
    <w:basedOn w:val="a2"/>
    <w:link w:val="MMTopic2"/>
    <w:rsid w:val="00CB4318"/>
    <w:rPr>
      <w:rFonts w:ascii="Cambria" w:eastAsia="宋体" w:hAnsi="Cambria" w:cs="Times New Roman"/>
      <w:b/>
      <w:bCs/>
      <w:sz w:val="32"/>
      <w:szCs w:val="32"/>
    </w:rPr>
  </w:style>
  <w:style w:type="paragraph" w:customStyle="1" w:styleId="MMTopic3">
    <w:name w:val="MM Topic 3"/>
    <w:basedOn w:val="3"/>
    <w:link w:val="MMTopic3Char"/>
    <w:rsid w:val="00CB4318"/>
    <w:pPr>
      <w:numPr>
        <w:numId w:val="7"/>
      </w:numPr>
    </w:pPr>
    <w:rPr>
      <w:rFonts w:ascii="Calibri" w:hAnsi="Calibri"/>
    </w:rPr>
  </w:style>
  <w:style w:type="character" w:customStyle="1" w:styleId="MMTopic3Char">
    <w:name w:val="MM Topic 3 Char"/>
    <w:basedOn w:val="a2"/>
    <w:link w:val="MMTopic3"/>
    <w:rsid w:val="00CB4318"/>
    <w:rPr>
      <w:rFonts w:ascii="Calibri" w:eastAsia="宋体" w:hAnsi="Calibri" w:cs="Times New Roman"/>
      <w:b/>
      <w:bCs/>
      <w:sz w:val="32"/>
      <w:szCs w:val="32"/>
    </w:rPr>
  </w:style>
  <w:style w:type="paragraph" w:customStyle="1" w:styleId="a">
    <w:name w:val="标准正文"/>
    <w:rsid w:val="00CB4318"/>
    <w:pPr>
      <w:numPr>
        <w:ilvl w:val="1"/>
        <w:numId w:val="7"/>
      </w:numPr>
      <w:spacing w:line="360" w:lineRule="auto"/>
      <w:ind w:firstLineChars="200" w:firstLine="200"/>
    </w:pPr>
    <w:rPr>
      <w:rFonts w:ascii="宋体" w:eastAsia="仿宋_GB2312" w:hAnsi="宋体" w:cs="Tahoma" w:hint="eastAsia"/>
      <w:sz w:val="28"/>
      <w:szCs w:val="21"/>
    </w:rPr>
  </w:style>
  <w:style w:type="paragraph" w:customStyle="1" w:styleId="Copyright">
    <w:name w:val="Copyright"/>
    <w:rsid w:val="00CB4318"/>
    <w:pPr>
      <w:keepNext/>
      <w:keepLines/>
      <w:jc w:val="both"/>
    </w:pPr>
    <w:rPr>
      <w:rFonts w:ascii="Garamond" w:eastAsia="宋体" w:hAnsi="Garamond" w:cs="Times New Roman"/>
      <w:noProof/>
      <w:kern w:val="0"/>
      <w:sz w:val="20"/>
      <w:szCs w:val="20"/>
      <w:lang w:val="en-AU" w:eastAsia="en-US"/>
    </w:rPr>
  </w:style>
  <w:style w:type="paragraph" w:customStyle="1" w:styleId="a0">
    <w:name w:val="小标题"/>
    <w:basedOn w:val="a1"/>
    <w:next w:val="af1"/>
    <w:rsid w:val="00CB4318"/>
    <w:pPr>
      <w:numPr>
        <w:ilvl w:val="2"/>
        <w:numId w:val="7"/>
      </w:numPr>
      <w:tabs>
        <w:tab w:val="num" w:pos="374"/>
      </w:tabs>
      <w:spacing w:afterLines="50" w:line="360" w:lineRule="auto"/>
      <w:ind w:left="374" w:hanging="374"/>
    </w:pPr>
    <w:rPr>
      <w:b/>
    </w:rPr>
  </w:style>
  <w:style w:type="paragraph" w:customStyle="1" w:styleId="Char10">
    <w:name w:val=" Char1"/>
    <w:basedOn w:val="a1"/>
    <w:rsid w:val="00CB4318"/>
    <w:rPr>
      <w:rFonts w:ascii="Tahoma" w:hAnsi="Tahoma"/>
      <w:sz w:val="24"/>
      <w:szCs w:val="20"/>
    </w:rPr>
  </w:style>
  <w:style w:type="paragraph" w:customStyle="1" w:styleId="CharCharCharCharCharChar">
    <w:name w:val=" Char Char Char Char Char Char"/>
    <w:basedOn w:val="a1"/>
    <w:rsid w:val="00CB4318"/>
    <w:rPr>
      <w:rFonts w:ascii="Tahoma" w:hAnsi="Tahoma"/>
      <w:sz w:val="24"/>
      <w:szCs w:val="20"/>
    </w:rPr>
  </w:style>
  <w:style w:type="paragraph" w:customStyle="1" w:styleId="CharCharCharCharCharChar0">
    <w:name w:val="Char Char Char Char Char Char"/>
    <w:basedOn w:val="a1"/>
    <w:rsid w:val="00CB4318"/>
    <w:rPr>
      <w:rFonts w:ascii="Tahoma" w:hAnsi="Tahoma"/>
      <w:sz w:val="24"/>
      <w:szCs w:val="20"/>
    </w:rPr>
  </w:style>
  <w:style w:type="paragraph" w:styleId="HTML">
    <w:name w:val="HTML Preformatted"/>
    <w:basedOn w:val="a1"/>
    <w:link w:val="HTMLChar"/>
    <w:rsid w:val="00CB43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30"/>
      <w:szCs w:val="30"/>
    </w:rPr>
  </w:style>
  <w:style w:type="character" w:customStyle="1" w:styleId="HTMLChar">
    <w:name w:val="HTML 预设格式 Char"/>
    <w:basedOn w:val="a2"/>
    <w:link w:val="HTML"/>
    <w:rsid w:val="00CB4318"/>
    <w:rPr>
      <w:rFonts w:ascii="宋体" w:eastAsia="宋体" w:hAnsi="宋体" w:cs="宋体"/>
      <w:kern w:val="0"/>
      <w:sz w:val="30"/>
      <w:szCs w:val="30"/>
    </w:rPr>
  </w:style>
  <w:style w:type="character" w:styleId="afff5">
    <w:name w:val="Emphasis"/>
    <w:basedOn w:val="a2"/>
    <w:qFormat/>
    <w:rsid w:val="00CB4318"/>
    <w:rPr>
      <w:i/>
      <w:iCs/>
    </w:rPr>
  </w:style>
  <w:style w:type="character" w:customStyle="1" w:styleId="Heading1Char">
    <w:name w:val="Heading 1 Char"/>
    <w:basedOn w:val="a2"/>
    <w:locked/>
    <w:rsid w:val="00CB4318"/>
    <w:rPr>
      <w:rFonts w:ascii="Times New Roman" w:eastAsia="宋体" w:hAnsi="Times New Roman" w:cs="Times New Roman"/>
      <w:b/>
      <w:bCs/>
      <w:kern w:val="44"/>
      <w:sz w:val="44"/>
      <w:szCs w:val="44"/>
    </w:rPr>
  </w:style>
  <w:style w:type="paragraph" w:customStyle="1" w:styleId="s4">
    <w:name w:val="s4"/>
    <w:basedOn w:val="a1"/>
    <w:rsid w:val="00CB4318"/>
    <w:pPr>
      <w:widowControl/>
      <w:spacing w:before="100" w:beforeAutospacing="1" w:after="100" w:afterAutospacing="1"/>
      <w:jc w:val="left"/>
    </w:pPr>
    <w:rPr>
      <w:rFonts w:ascii="宋体" w:hAnsi="宋体" w:cs="宋体"/>
      <w:kern w:val="0"/>
      <w:sz w:val="24"/>
    </w:rPr>
  </w:style>
  <w:style w:type="character" w:customStyle="1" w:styleId="HeaderChar">
    <w:name w:val="Header Char"/>
    <w:basedOn w:val="a2"/>
    <w:locked/>
    <w:rsid w:val="00CB4318"/>
    <w:rPr>
      <w:rFonts w:cs="Times New Roman"/>
      <w:sz w:val="18"/>
      <w:szCs w:val="18"/>
    </w:rPr>
  </w:style>
  <w:style w:type="character" w:customStyle="1" w:styleId="FooterChar">
    <w:name w:val="Footer Char"/>
    <w:basedOn w:val="a2"/>
    <w:locked/>
    <w:rsid w:val="00CB4318"/>
    <w:rPr>
      <w:rFonts w:cs="Times New Roman"/>
      <w:sz w:val="18"/>
      <w:szCs w:val="18"/>
    </w:rPr>
  </w:style>
  <w:style w:type="character" w:customStyle="1" w:styleId="BalloonTextChar">
    <w:name w:val="Balloon Text Char"/>
    <w:basedOn w:val="a2"/>
    <w:locked/>
    <w:rsid w:val="00CB4318"/>
    <w:rPr>
      <w:rFonts w:ascii="Times New Roman" w:eastAsia="宋体" w:hAnsi="Times New Roman" w:cs="Times New Roman"/>
      <w:sz w:val="18"/>
      <w:szCs w:val="18"/>
    </w:rPr>
  </w:style>
  <w:style w:type="character" w:customStyle="1" w:styleId="style10">
    <w:name w:val="style1"/>
    <w:basedOn w:val="a2"/>
    <w:rsid w:val="00CB4318"/>
    <w:rPr>
      <w:rFonts w:cs="Times New Roman"/>
    </w:rPr>
  </w:style>
  <w:style w:type="character" w:customStyle="1" w:styleId="style31">
    <w:name w:val="style31"/>
    <w:basedOn w:val="a2"/>
    <w:rsid w:val="00CB4318"/>
    <w:rPr>
      <w:strike w:val="0"/>
      <w:dstrike w:val="0"/>
      <w:color w:val="666666"/>
      <w:sz w:val="18"/>
      <w:szCs w:val="18"/>
      <w:u w:val="none"/>
      <w:effect w:val="none"/>
    </w:rPr>
  </w:style>
  <w:style w:type="paragraph" w:customStyle="1" w:styleId="CharCharCharCharCharChar1CharCharChar">
    <w:name w:val=" Char Char Char Char Char Char1 Char Char Char"/>
    <w:basedOn w:val="a1"/>
    <w:rsid w:val="00CB4318"/>
    <w:pPr>
      <w:autoSpaceDE w:val="0"/>
      <w:autoSpaceDN w:val="0"/>
      <w:adjustRightInd w:val="0"/>
      <w:jc w:val="left"/>
      <w:textAlignment w:val="baseline"/>
    </w:pPr>
    <w:rPr>
      <w:rFonts w:eastAsia="仿宋_GB2312"/>
      <w:sz w:val="30"/>
      <w:szCs w:val="20"/>
    </w:rPr>
  </w:style>
  <w:style w:type="character" w:customStyle="1" w:styleId="h2Char1">
    <w:name w:val="h2 Char1"/>
    <w:aliases w:val="Heading 2 Hidden Char1,Heading 2 CCBS Char1,heading 2 Char1,第一章 标题 2 Char1,（一） Char1,PIM2 Char1,H2 Char1,Titre3 Char1,HD2 Char1,sect 1.2 Char1,H21 Char1,sect 1.21 Char1,H22 Char1,sect 1.22 Char1,H211 Char1,sect 1.211 Char1,H23 Char1,H212 Char1"/>
    <w:basedOn w:val="a2"/>
    <w:rsid w:val="00CB4318"/>
    <w:rPr>
      <w:rFonts w:ascii="Arial" w:eastAsia="黑体" w:hAnsi="Arial" w:cs="Times New Roman"/>
      <w:b/>
      <w:bCs/>
      <w:sz w:val="32"/>
      <w:szCs w:val="32"/>
    </w:rPr>
  </w:style>
  <w:style w:type="character" w:customStyle="1" w:styleId="CharChar19">
    <w:name w:val=" Char Char19"/>
    <w:basedOn w:val="a2"/>
    <w:rsid w:val="00CB4318"/>
    <w:rPr>
      <w:rFonts w:ascii="Times New Roman" w:eastAsia="宋体" w:hAnsi="Times New Roman" w:cs="Times New Roman"/>
      <w:b/>
      <w:bCs/>
      <w:sz w:val="24"/>
      <w:szCs w:val="24"/>
    </w:rPr>
  </w:style>
  <w:style w:type="character" w:customStyle="1" w:styleId="CharChar18">
    <w:name w:val=" Char Char18"/>
    <w:basedOn w:val="a2"/>
    <w:rsid w:val="00CB4318"/>
    <w:rPr>
      <w:rFonts w:ascii="黑体" w:eastAsia="黑体" w:hAnsi="Arial" w:cs="Times New Roman"/>
      <w:kern w:val="24"/>
      <w:sz w:val="24"/>
      <w:szCs w:val="24"/>
    </w:rPr>
  </w:style>
  <w:style w:type="character" w:customStyle="1" w:styleId="CharChar17">
    <w:name w:val=" Char Char17"/>
    <w:basedOn w:val="a2"/>
    <w:rsid w:val="00CB4318"/>
    <w:rPr>
      <w:rFonts w:ascii="Arial" w:eastAsia="黑体" w:hAnsi="Arial" w:cs="Times New Roman"/>
      <w:kern w:val="0"/>
      <w:sz w:val="24"/>
      <w:szCs w:val="21"/>
    </w:rPr>
  </w:style>
  <w:style w:type="character" w:customStyle="1" w:styleId="CharChar16">
    <w:name w:val=" Char Char16"/>
    <w:basedOn w:val="a2"/>
    <w:rsid w:val="00CB4318"/>
    <w:rPr>
      <w:rFonts w:ascii="Times New Roman" w:eastAsia="宋体" w:hAnsi="Times New Roman" w:cs="Times New Roman"/>
      <w:sz w:val="18"/>
      <w:szCs w:val="18"/>
    </w:rPr>
  </w:style>
  <w:style w:type="character" w:customStyle="1" w:styleId="CharChar15">
    <w:name w:val=" Char Char15"/>
    <w:basedOn w:val="a2"/>
    <w:rsid w:val="00CB4318"/>
    <w:rPr>
      <w:rFonts w:ascii="Times New Roman" w:eastAsia="宋体" w:hAnsi="Times New Roman" w:cs="Times New Roman"/>
      <w:sz w:val="18"/>
      <w:szCs w:val="18"/>
    </w:rPr>
  </w:style>
  <w:style w:type="character" w:customStyle="1" w:styleId="CharChar14">
    <w:name w:val=" Char Char14"/>
    <w:basedOn w:val="a2"/>
    <w:rsid w:val="00CB4318"/>
    <w:rPr>
      <w:rFonts w:ascii="Times New Roman" w:eastAsia="宋体" w:hAnsi="Times New Roman" w:cs="Times New Roman"/>
      <w:szCs w:val="21"/>
    </w:rPr>
  </w:style>
  <w:style w:type="character" w:customStyle="1" w:styleId="CharChar10">
    <w:name w:val=" Char Char10"/>
    <w:basedOn w:val="a2"/>
    <w:semiHidden/>
    <w:rsid w:val="00CB4318"/>
    <w:rPr>
      <w:rFonts w:ascii="Times New Roman" w:eastAsia="宋体" w:hAnsi="Times New Roman" w:cs="Times New Roman"/>
      <w:sz w:val="18"/>
      <w:szCs w:val="18"/>
    </w:rPr>
  </w:style>
  <w:style w:type="paragraph" w:styleId="90">
    <w:name w:val="toc 9"/>
    <w:basedOn w:val="a1"/>
    <w:next w:val="a1"/>
    <w:autoRedefine/>
    <w:semiHidden/>
    <w:rsid w:val="00CB4318"/>
    <w:pPr>
      <w:ind w:left="1680"/>
      <w:jc w:val="left"/>
    </w:pPr>
    <w:rPr>
      <w:sz w:val="18"/>
      <w:szCs w:val="18"/>
    </w:rPr>
  </w:style>
  <w:style w:type="character" w:styleId="afff6">
    <w:name w:val="footnote reference"/>
    <w:semiHidden/>
    <w:rsid w:val="00CB4318"/>
    <w:rPr>
      <w:vertAlign w:val="superscript"/>
    </w:rPr>
  </w:style>
  <w:style w:type="paragraph" w:styleId="12">
    <w:name w:val="toc 1"/>
    <w:basedOn w:val="a1"/>
    <w:next w:val="a1"/>
    <w:autoRedefine/>
    <w:semiHidden/>
    <w:rsid w:val="00CB4318"/>
    <w:pPr>
      <w:tabs>
        <w:tab w:val="right" w:leader="dot" w:pos="8302"/>
      </w:tabs>
      <w:spacing w:line="500" w:lineRule="exact"/>
      <w:jc w:val="left"/>
    </w:pPr>
    <w:rPr>
      <w:rFonts w:eastAsia="仿宋_GB2312"/>
      <w:bCs/>
      <w:caps/>
      <w:noProof/>
      <w:sz w:val="28"/>
      <w:szCs w:val="28"/>
    </w:rPr>
  </w:style>
  <w:style w:type="paragraph" w:styleId="26">
    <w:name w:val="toc 2"/>
    <w:basedOn w:val="a1"/>
    <w:next w:val="a1"/>
    <w:autoRedefine/>
    <w:semiHidden/>
    <w:rsid w:val="00CB4318"/>
    <w:pPr>
      <w:ind w:left="210"/>
      <w:jc w:val="left"/>
    </w:pPr>
    <w:rPr>
      <w:smallCaps/>
      <w:sz w:val="20"/>
      <w:szCs w:val="20"/>
    </w:rPr>
  </w:style>
  <w:style w:type="paragraph" w:styleId="42">
    <w:name w:val="toc 4"/>
    <w:basedOn w:val="a1"/>
    <w:next w:val="a1"/>
    <w:autoRedefine/>
    <w:semiHidden/>
    <w:rsid w:val="00CB4318"/>
    <w:pPr>
      <w:ind w:left="630"/>
      <w:jc w:val="left"/>
    </w:pPr>
    <w:rPr>
      <w:sz w:val="18"/>
      <w:szCs w:val="18"/>
    </w:rPr>
  </w:style>
  <w:style w:type="paragraph" w:styleId="51">
    <w:name w:val="toc 5"/>
    <w:basedOn w:val="a1"/>
    <w:next w:val="a1"/>
    <w:autoRedefine/>
    <w:semiHidden/>
    <w:rsid w:val="00CB4318"/>
    <w:pPr>
      <w:ind w:left="840"/>
      <w:jc w:val="left"/>
    </w:pPr>
    <w:rPr>
      <w:sz w:val="18"/>
      <w:szCs w:val="18"/>
    </w:rPr>
  </w:style>
  <w:style w:type="paragraph" w:styleId="60">
    <w:name w:val="toc 6"/>
    <w:basedOn w:val="a1"/>
    <w:next w:val="a1"/>
    <w:autoRedefine/>
    <w:semiHidden/>
    <w:rsid w:val="00CB4318"/>
    <w:pPr>
      <w:ind w:left="1050"/>
      <w:jc w:val="left"/>
    </w:pPr>
    <w:rPr>
      <w:sz w:val="18"/>
      <w:szCs w:val="18"/>
    </w:rPr>
  </w:style>
  <w:style w:type="paragraph" w:styleId="70">
    <w:name w:val="toc 7"/>
    <w:basedOn w:val="a1"/>
    <w:next w:val="a1"/>
    <w:autoRedefine/>
    <w:semiHidden/>
    <w:rsid w:val="00CB4318"/>
    <w:pPr>
      <w:ind w:left="1260"/>
      <w:jc w:val="left"/>
    </w:pPr>
    <w:rPr>
      <w:sz w:val="18"/>
      <w:szCs w:val="18"/>
    </w:rPr>
  </w:style>
  <w:style w:type="paragraph" w:styleId="80">
    <w:name w:val="toc 8"/>
    <w:basedOn w:val="a1"/>
    <w:next w:val="a1"/>
    <w:autoRedefine/>
    <w:semiHidden/>
    <w:rsid w:val="00CB4318"/>
    <w:pPr>
      <w:ind w:left="1470"/>
      <w:jc w:val="left"/>
    </w:pPr>
    <w:rPr>
      <w:sz w:val="18"/>
      <w:szCs w:val="18"/>
    </w:rPr>
  </w:style>
  <w:style w:type="paragraph" w:customStyle="1" w:styleId="13">
    <w:name w:val="吹き出し1"/>
    <w:basedOn w:val="a1"/>
    <w:semiHidden/>
    <w:rsid w:val="00CB4318"/>
    <w:pPr>
      <w:jc w:val="left"/>
    </w:pPr>
    <w:rPr>
      <w:rFonts w:ascii="Arial" w:eastAsia="MS Gothic" w:hAnsi="Arial"/>
      <w:sz w:val="18"/>
      <w:szCs w:val="18"/>
      <w:lang w:eastAsia="zh-TW"/>
    </w:rPr>
  </w:style>
  <w:style w:type="paragraph" w:customStyle="1" w:styleId="CharCharCharChar0">
    <w:name w:val="Char Char Char Char"/>
    <w:basedOn w:val="a1"/>
    <w:rsid w:val="00CB4318"/>
    <w:rPr>
      <w:rFonts w:ascii="Tahoma" w:hAnsi="Tahoma"/>
      <w:sz w:val="24"/>
      <w:szCs w:val="20"/>
    </w:rPr>
  </w:style>
  <w:style w:type="paragraph" w:customStyle="1" w:styleId="CharCharCharCharCharCharCharCharCharCharCharCharCharCharCharChar0">
    <w:name w:val="Char Char Char Char Char Char Char Char Char Char Char Char Char Char Char Char"/>
    <w:basedOn w:val="a1"/>
    <w:autoRedefine/>
    <w:semiHidden/>
    <w:rsid w:val="00CB4318"/>
    <w:pPr>
      <w:tabs>
        <w:tab w:val="num" w:pos="360"/>
      </w:tabs>
    </w:pPr>
    <w:rPr>
      <w:sz w:val="24"/>
    </w:rPr>
  </w:style>
  <w:style w:type="paragraph" w:styleId="afff7">
    <w:name w:val="caption"/>
    <w:basedOn w:val="a1"/>
    <w:next w:val="a1"/>
    <w:qFormat/>
    <w:rsid w:val="00CB4318"/>
    <w:pPr>
      <w:autoSpaceDE w:val="0"/>
      <w:autoSpaceDN w:val="0"/>
      <w:adjustRightInd w:val="0"/>
      <w:textAlignment w:val="baseline"/>
    </w:pPr>
    <w:rPr>
      <w:rFonts w:ascii="Arial" w:eastAsia="黑体" w:hAnsi="Arial" w:cs="Arial"/>
      <w:kern w:val="0"/>
      <w:sz w:val="20"/>
      <w:szCs w:val="20"/>
    </w:rPr>
  </w:style>
  <w:style w:type="character" w:customStyle="1" w:styleId="CharChar7">
    <w:name w:val="Char Char7"/>
    <w:rsid w:val="00CB4318"/>
    <w:rPr>
      <w:rFonts w:eastAsia="宋体"/>
      <w:kern w:val="2"/>
      <w:sz w:val="18"/>
      <w:szCs w:val="18"/>
      <w:lang w:val="en-US" w:eastAsia="zh-CN" w:bidi="ar-SA"/>
    </w:rPr>
  </w:style>
  <w:style w:type="paragraph" w:customStyle="1" w:styleId="CharChar1CharChar1">
    <w:name w:val="Char Char1 Char Char1"/>
    <w:basedOn w:val="a1"/>
    <w:rsid w:val="00CB4318"/>
    <w:rPr>
      <w:rFonts w:ascii="Tahoma" w:hAnsi="Tahoma"/>
      <w:sz w:val="24"/>
      <w:szCs w:val="20"/>
    </w:rPr>
  </w:style>
  <w:style w:type="paragraph" w:customStyle="1" w:styleId="CharChar1CharChar1CharChar">
    <w:name w:val="Char Char1 Char Char1 Char Char"/>
    <w:basedOn w:val="a1"/>
    <w:rsid w:val="00CB4318"/>
    <w:rPr>
      <w:rFonts w:ascii="Tahoma" w:hAnsi="Tahoma"/>
      <w:sz w:val="24"/>
      <w:szCs w:val="20"/>
    </w:rPr>
  </w:style>
  <w:style w:type="numbering" w:customStyle="1" w:styleId="14">
    <w:name w:val="无列表1"/>
    <w:next w:val="a4"/>
    <w:semiHidden/>
    <w:unhideWhenUsed/>
    <w:rsid w:val="00CB4318"/>
  </w:style>
  <w:style w:type="numbering" w:customStyle="1" w:styleId="110">
    <w:name w:val="无列表11"/>
    <w:next w:val="a4"/>
    <w:semiHidden/>
    <w:unhideWhenUsed/>
    <w:rsid w:val="00CB4318"/>
  </w:style>
  <w:style w:type="numbering" w:customStyle="1" w:styleId="111">
    <w:name w:val="无列表111"/>
    <w:next w:val="a4"/>
    <w:semiHidden/>
    <w:unhideWhenUsed/>
    <w:rsid w:val="00CB4318"/>
  </w:style>
  <w:style w:type="table" w:customStyle="1" w:styleId="15">
    <w:name w:val="网格型1"/>
    <w:basedOn w:val="a3"/>
    <w:next w:val="ad"/>
    <w:rsid w:val="00CB4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简明型 11"/>
    <w:basedOn w:val="a3"/>
    <w:next w:val="10"/>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7">
    <w:name w:val="无列表2"/>
    <w:next w:val="a4"/>
    <w:semiHidden/>
    <w:unhideWhenUsed/>
    <w:rsid w:val="00CB4318"/>
  </w:style>
  <w:style w:type="numbering" w:customStyle="1" w:styleId="33">
    <w:name w:val="无列表3"/>
    <w:next w:val="a4"/>
    <w:semiHidden/>
    <w:unhideWhenUsed/>
    <w:rsid w:val="00CB4318"/>
  </w:style>
  <w:style w:type="numbering" w:customStyle="1" w:styleId="1111">
    <w:name w:val="无列表1111"/>
    <w:next w:val="a4"/>
    <w:semiHidden/>
    <w:unhideWhenUsed/>
    <w:rsid w:val="00CB4318"/>
  </w:style>
  <w:style w:type="table" w:customStyle="1" w:styleId="1110">
    <w:name w:val="简明型 111"/>
    <w:basedOn w:val="a3"/>
    <w:next w:val="10"/>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11">
    <w:name w:val="无列表21"/>
    <w:next w:val="a4"/>
    <w:semiHidden/>
    <w:unhideWhenUsed/>
    <w:rsid w:val="00CB4318"/>
  </w:style>
  <w:style w:type="character" w:styleId="afff8">
    <w:name w:val="annotation reference"/>
    <w:unhideWhenUsed/>
    <w:rsid w:val="00CB4318"/>
    <w:rPr>
      <w:sz w:val="21"/>
      <w:szCs w:val="21"/>
    </w:rPr>
  </w:style>
  <w:style w:type="paragraph" w:styleId="afff9">
    <w:name w:val="Revision"/>
    <w:hidden/>
    <w:semiHidden/>
    <w:rsid w:val="00CB4318"/>
    <w:rPr>
      <w:rFonts w:ascii="Times New Roman" w:eastAsia="宋体" w:hAnsi="Times New Roman" w:cs="Times New Roman"/>
      <w:szCs w:val="24"/>
    </w:rPr>
  </w:style>
  <w:style w:type="numbering" w:customStyle="1" w:styleId="43">
    <w:name w:val="无列表4"/>
    <w:next w:val="a4"/>
    <w:semiHidden/>
    <w:unhideWhenUsed/>
    <w:rsid w:val="00CB4318"/>
  </w:style>
  <w:style w:type="numbering" w:customStyle="1" w:styleId="120">
    <w:name w:val="无列表12"/>
    <w:next w:val="a4"/>
    <w:semiHidden/>
    <w:unhideWhenUsed/>
    <w:rsid w:val="00CB4318"/>
  </w:style>
  <w:style w:type="numbering" w:customStyle="1" w:styleId="220">
    <w:name w:val="无列表22"/>
    <w:next w:val="a4"/>
    <w:semiHidden/>
    <w:unhideWhenUsed/>
    <w:rsid w:val="00CB4318"/>
  </w:style>
  <w:style w:type="numbering" w:customStyle="1" w:styleId="310">
    <w:name w:val="无列表31"/>
    <w:next w:val="a4"/>
    <w:semiHidden/>
    <w:unhideWhenUsed/>
    <w:rsid w:val="00CB4318"/>
  </w:style>
  <w:style w:type="numbering" w:customStyle="1" w:styleId="1120">
    <w:name w:val="无列表112"/>
    <w:next w:val="a4"/>
    <w:semiHidden/>
    <w:unhideWhenUsed/>
    <w:rsid w:val="00CB4318"/>
  </w:style>
  <w:style w:type="numbering" w:customStyle="1" w:styleId="2110">
    <w:name w:val="无列表211"/>
    <w:next w:val="a4"/>
    <w:semiHidden/>
    <w:unhideWhenUsed/>
    <w:rsid w:val="00CB4318"/>
  </w:style>
  <w:style w:type="numbering" w:customStyle="1" w:styleId="52">
    <w:name w:val="无列表5"/>
    <w:next w:val="a4"/>
    <w:semiHidden/>
    <w:unhideWhenUsed/>
    <w:rsid w:val="00CB4318"/>
  </w:style>
  <w:style w:type="numbering" w:customStyle="1" w:styleId="130">
    <w:name w:val="无列表13"/>
    <w:next w:val="a4"/>
    <w:semiHidden/>
    <w:unhideWhenUsed/>
    <w:rsid w:val="00CB4318"/>
  </w:style>
  <w:style w:type="numbering" w:customStyle="1" w:styleId="113">
    <w:name w:val="无列表113"/>
    <w:next w:val="a4"/>
    <w:semiHidden/>
    <w:unhideWhenUsed/>
    <w:rsid w:val="00CB4318"/>
  </w:style>
  <w:style w:type="table" w:customStyle="1" w:styleId="28">
    <w:name w:val="网格型2"/>
    <w:basedOn w:val="a3"/>
    <w:next w:val="ad"/>
    <w:rsid w:val="00CB4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简明型 12"/>
    <w:basedOn w:val="a3"/>
    <w:next w:val="10"/>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30">
    <w:name w:val="无列表23"/>
    <w:next w:val="a4"/>
    <w:semiHidden/>
    <w:unhideWhenUsed/>
    <w:rsid w:val="00CB4318"/>
  </w:style>
  <w:style w:type="numbering" w:customStyle="1" w:styleId="320">
    <w:name w:val="无列表32"/>
    <w:next w:val="a4"/>
    <w:semiHidden/>
    <w:unhideWhenUsed/>
    <w:rsid w:val="00CB4318"/>
  </w:style>
  <w:style w:type="numbering" w:customStyle="1" w:styleId="1112">
    <w:name w:val="无列表1112"/>
    <w:next w:val="a4"/>
    <w:semiHidden/>
    <w:unhideWhenUsed/>
    <w:rsid w:val="00CB4318"/>
  </w:style>
  <w:style w:type="table" w:customStyle="1" w:styleId="114">
    <w:name w:val="网格型11"/>
    <w:basedOn w:val="a3"/>
    <w:next w:val="ad"/>
    <w:rsid w:val="00CB4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简明型 112"/>
    <w:basedOn w:val="a3"/>
    <w:next w:val="10"/>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12">
    <w:name w:val="无列表212"/>
    <w:next w:val="a4"/>
    <w:semiHidden/>
    <w:unhideWhenUsed/>
    <w:rsid w:val="00CB4318"/>
  </w:style>
  <w:style w:type="numbering" w:customStyle="1" w:styleId="410">
    <w:name w:val="无列表41"/>
    <w:next w:val="a4"/>
    <w:semiHidden/>
    <w:unhideWhenUsed/>
    <w:rsid w:val="00CB4318"/>
  </w:style>
  <w:style w:type="numbering" w:customStyle="1" w:styleId="1210">
    <w:name w:val="无列表121"/>
    <w:next w:val="a4"/>
    <w:semiHidden/>
    <w:unhideWhenUsed/>
    <w:rsid w:val="00CB4318"/>
  </w:style>
  <w:style w:type="numbering" w:customStyle="1" w:styleId="221">
    <w:name w:val="无列表221"/>
    <w:next w:val="a4"/>
    <w:semiHidden/>
    <w:unhideWhenUsed/>
    <w:rsid w:val="00CB4318"/>
  </w:style>
  <w:style w:type="numbering" w:customStyle="1" w:styleId="311">
    <w:name w:val="无列表311"/>
    <w:next w:val="a4"/>
    <w:semiHidden/>
    <w:unhideWhenUsed/>
    <w:rsid w:val="00CB4318"/>
  </w:style>
  <w:style w:type="numbering" w:customStyle="1" w:styleId="11210">
    <w:name w:val="无列表1121"/>
    <w:next w:val="a4"/>
    <w:semiHidden/>
    <w:unhideWhenUsed/>
    <w:rsid w:val="00CB4318"/>
  </w:style>
  <w:style w:type="numbering" w:customStyle="1" w:styleId="2111">
    <w:name w:val="无列表2111"/>
    <w:next w:val="a4"/>
    <w:semiHidden/>
    <w:unhideWhenUsed/>
    <w:rsid w:val="00CB4318"/>
  </w:style>
  <w:style w:type="paragraph" w:customStyle="1" w:styleId="ParaChar">
    <w:name w:val="默认段落字体 Para Char"/>
    <w:basedOn w:val="a1"/>
    <w:rsid w:val="00CB4318"/>
    <w:pPr>
      <w:tabs>
        <w:tab w:val="left" w:pos="360"/>
      </w:tabs>
      <w:spacing w:before="312" w:after="312" w:line="360" w:lineRule="auto"/>
    </w:pPr>
    <w:rPr>
      <w:szCs w:val="20"/>
    </w:rPr>
  </w:style>
  <w:style w:type="paragraph" w:customStyle="1" w:styleId="CharCharCharCharCharChar1CharCharChar0">
    <w:name w:val="Char Char Char Char Char Char1 Char Char Char"/>
    <w:basedOn w:val="a1"/>
    <w:rsid w:val="00CB4318"/>
    <w:pPr>
      <w:autoSpaceDE w:val="0"/>
      <w:autoSpaceDN w:val="0"/>
      <w:adjustRightInd w:val="0"/>
      <w:jc w:val="left"/>
      <w:textAlignment w:val="baseline"/>
    </w:pPr>
    <w:rPr>
      <w:rFonts w:eastAsia="方正仿宋简体"/>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Table Simple 1" w:uiPriority="0"/>
    <w:lsdException w:name="Table Classic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4318"/>
    <w:pPr>
      <w:widowControl w:val="0"/>
      <w:jc w:val="both"/>
    </w:pPr>
    <w:rPr>
      <w:rFonts w:ascii="Times New Roman" w:eastAsia="宋体" w:hAnsi="Times New Roman" w:cs="Times New Roman"/>
      <w:szCs w:val="24"/>
    </w:rPr>
  </w:style>
  <w:style w:type="paragraph" w:styleId="1">
    <w:name w:val="heading 1"/>
    <w:aliases w:val="H1,h1,Level 1 Topic Heading,H11,H12,H111,H13,H112,Heading 0,Level 1 Head,PIM 1,Section Head,l1,1st level,H14,H15,H16,H17,LN,章节,heading 1,Arial 14 Fett,Arial 14 Fett1,Arial 14 Fett2,Head1,l0,11,l01,标书1,第*部分,第A章,L1,boc,Fab-1,Head 1 (Chapter heading)"/>
    <w:basedOn w:val="a1"/>
    <w:next w:val="a1"/>
    <w:link w:val="1Char"/>
    <w:qFormat/>
    <w:rsid w:val="00CB4318"/>
    <w:pPr>
      <w:keepNext/>
      <w:keepLines/>
      <w:spacing w:before="340" w:after="330" w:line="578" w:lineRule="auto"/>
      <w:outlineLvl w:val="0"/>
    </w:pPr>
    <w:rPr>
      <w:b/>
      <w:bCs/>
      <w:kern w:val="44"/>
      <w:sz w:val="44"/>
      <w:szCs w:val="44"/>
    </w:rPr>
  </w:style>
  <w:style w:type="paragraph" w:styleId="2">
    <w:name w:val="heading 2"/>
    <w:aliases w:val="h2,Heading 2 Hidden,Heading 2 CCBS,heading 2,第一章 标题 2,（一）,PIM2,H2,Titre3,HD2,sect 1.2,H21,sect 1.21,H22,sect 1.22,H211,sect 1.211,H23,sect 1.23,H212,sect 1.212,DO,Titre B,heading 2TOC,节,1.1  heading 2,h:2,h:2app,A,Header 2,Level 2 Head,2,l2,list 2"/>
    <w:basedOn w:val="a1"/>
    <w:next w:val="a1"/>
    <w:link w:val="2Char"/>
    <w:qFormat/>
    <w:rsid w:val="00CB4318"/>
    <w:pPr>
      <w:keepNext/>
      <w:keepLines/>
      <w:tabs>
        <w:tab w:val="num" w:pos="576"/>
      </w:tabs>
      <w:spacing w:before="260" w:after="260" w:line="416" w:lineRule="auto"/>
      <w:ind w:left="576" w:hanging="576"/>
      <w:outlineLvl w:val="1"/>
    </w:pPr>
    <w:rPr>
      <w:rFonts w:ascii="Arial" w:eastAsia="黑体" w:hAnsi="Arial"/>
      <w:b/>
      <w:bCs/>
      <w:sz w:val="32"/>
      <w:szCs w:val="32"/>
    </w:rPr>
  </w:style>
  <w:style w:type="paragraph" w:styleId="3">
    <w:name w:val="heading 3"/>
    <w:aliases w:val="H3,Level 3 Head,h3,l3,CT,Heading 3 - old,Fab-3,level_3,PIM 3,sect1.2.3,prop3,3heading,heading 3,Heading 31,1.1.1 Heading 3,3rd level,Bold Head,bh,sect1.2.31,sect1.2.32,sect1.2.311,sect1.2.33,sect1.2.312,list 3,Head 3,Heading Three,BOD 0,sect1.2.34"/>
    <w:basedOn w:val="a1"/>
    <w:next w:val="a1"/>
    <w:link w:val="3Char"/>
    <w:qFormat/>
    <w:rsid w:val="00CB4318"/>
    <w:pPr>
      <w:keepNext/>
      <w:keepLines/>
      <w:tabs>
        <w:tab w:val="num" w:pos="720"/>
      </w:tabs>
      <w:spacing w:before="260" w:after="260" w:line="416" w:lineRule="auto"/>
      <w:ind w:left="720" w:hanging="720"/>
      <w:outlineLvl w:val="2"/>
    </w:pPr>
    <w:rPr>
      <w:b/>
      <w:bCs/>
      <w:sz w:val="32"/>
      <w:szCs w:val="32"/>
    </w:rPr>
  </w:style>
  <w:style w:type="paragraph" w:styleId="4">
    <w:name w:val="heading 4"/>
    <w:aliases w:val="H4,Fab-4,T5,h4,4heading,PIM 4,Ref Heading 1,rh1,Heading sql,sect 1.2.3.4,bullet,bl,bb,I4,l4,list 4,mh1l,Module heading 1 large (18 points),Head 4,h41,h42,h43,h411,h44,h412,h45,h413,h46,h414,h47,h48,h415,h49,h410,h416,h417,h418,h419,h420,h4110,h421"/>
    <w:basedOn w:val="a1"/>
    <w:next w:val="a1"/>
    <w:link w:val="4Char"/>
    <w:qFormat/>
    <w:rsid w:val="00CB4318"/>
    <w:pPr>
      <w:keepNext/>
      <w:keepLines/>
      <w:tabs>
        <w:tab w:val="num" w:pos="864"/>
      </w:tabs>
      <w:spacing w:before="280" w:after="290" w:line="376" w:lineRule="auto"/>
      <w:ind w:left="864" w:hanging="864"/>
      <w:outlineLvl w:val="3"/>
    </w:pPr>
    <w:rPr>
      <w:rFonts w:ascii="Arial" w:eastAsia="黑体" w:hAnsi="Arial"/>
      <w:b/>
      <w:bCs/>
      <w:sz w:val="28"/>
      <w:szCs w:val="28"/>
    </w:rPr>
  </w:style>
  <w:style w:type="paragraph" w:styleId="5">
    <w:name w:val="heading 5"/>
    <w:aliases w:val="H5,h5,PIM 5,Table label,l5,hm,mh2,Module heading 2,Head 5,list 5,5,dash,ds,dd,上海中望标准标题五,h51,heading 51,h52,heading 52,h53,heading 53,heading 5,正文五级标题,Roman list,Para5,Para51,H51,Para52,H52,Para511,H511,Para53,H53,Para512,H512,Para54,H54,Para513"/>
    <w:basedOn w:val="a1"/>
    <w:next w:val="a1"/>
    <w:link w:val="5Char"/>
    <w:qFormat/>
    <w:rsid w:val="00CB4318"/>
    <w:pPr>
      <w:keepNext/>
      <w:keepLines/>
      <w:tabs>
        <w:tab w:val="num" w:pos="1008"/>
      </w:tabs>
      <w:spacing w:before="280" w:after="290" w:line="376" w:lineRule="auto"/>
      <w:ind w:left="1008" w:hanging="1008"/>
      <w:outlineLvl w:val="4"/>
    </w:pPr>
    <w:rPr>
      <w:b/>
      <w:bCs/>
      <w:sz w:val="28"/>
      <w:szCs w:val="28"/>
    </w:rPr>
  </w:style>
  <w:style w:type="paragraph" w:styleId="6">
    <w:name w:val="heading 6"/>
    <w:aliases w:val="BOD 4,H6,h6,h61,heading 61,PIM 6,H61,H62,H611,H63,H612,H64,H613,H65,H614,H66,H615,H67,H616,H68,H617,H69,H618,H610,H619,H620,H6110,H621,H6111,H631,H6121,H641,H6131,H651,H6141,H661,H6151,H671,H6161,H681,H6171,H691,H6181,H6101,H6191,H622,H6112,H632"/>
    <w:basedOn w:val="a1"/>
    <w:next w:val="a1"/>
    <w:link w:val="6Char"/>
    <w:qFormat/>
    <w:rsid w:val="00CB4318"/>
    <w:pPr>
      <w:keepNext/>
      <w:keepLines/>
      <w:tabs>
        <w:tab w:val="num" w:pos="1152"/>
      </w:tabs>
      <w:spacing w:before="240" w:after="64" w:line="320" w:lineRule="auto"/>
      <w:ind w:left="1152" w:hanging="1152"/>
      <w:outlineLvl w:val="5"/>
    </w:pPr>
    <w:rPr>
      <w:rFonts w:ascii="Arial" w:eastAsia="黑体" w:hAnsi="Arial"/>
      <w:b/>
      <w:bCs/>
      <w:sz w:val="24"/>
    </w:rPr>
  </w:style>
  <w:style w:type="paragraph" w:styleId="7">
    <w:name w:val="heading 7"/>
    <w:aliases w:val="H TIMES1,1.标题 6,PIM 7,不用,正文七级标题,letter list,Legal Level 1.1.,rp_Heading 7,Appendix Level 1,L7,H7,L1 Heading 7,h7,st,SDL title"/>
    <w:basedOn w:val="a1"/>
    <w:next w:val="a1"/>
    <w:link w:val="7Char"/>
    <w:qFormat/>
    <w:rsid w:val="00CB4318"/>
    <w:pPr>
      <w:keepNext/>
      <w:keepLines/>
      <w:tabs>
        <w:tab w:val="num" w:pos="1896"/>
      </w:tabs>
      <w:spacing w:before="240" w:after="64" w:line="320" w:lineRule="auto"/>
      <w:ind w:left="1896" w:hanging="1296"/>
      <w:outlineLvl w:val="6"/>
    </w:pPr>
    <w:rPr>
      <w:b/>
      <w:bCs/>
      <w:sz w:val="24"/>
    </w:rPr>
  </w:style>
  <w:style w:type="paragraph" w:styleId="8">
    <w:name w:val="heading 8"/>
    <w:aliases w:val="不用8,正文八级标题,Legal Level 1.1.1.,注意框体,rp_Heading 8,H8,L1 Heading 8,Annex,ft,figure title,Center Bold,标题6"/>
    <w:basedOn w:val="a1"/>
    <w:next w:val="a1"/>
    <w:link w:val="8Char"/>
    <w:autoRedefine/>
    <w:qFormat/>
    <w:rsid w:val="00CB4318"/>
    <w:pPr>
      <w:keepNext/>
      <w:keepLines/>
      <w:tabs>
        <w:tab w:val="num" w:pos="1440"/>
      </w:tabs>
      <w:spacing w:before="240" w:after="64" w:line="320" w:lineRule="auto"/>
      <w:ind w:left="1440" w:hanging="1440"/>
      <w:outlineLvl w:val="7"/>
    </w:pPr>
    <w:rPr>
      <w:rFonts w:ascii="黑体" w:eastAsia="黑体" w:hAnsi="Arial"/>
      <w:kern w:val="24"/>
      <w:sz w:val="24"/>
    </w:rPr>
  </w:style>
  <w:style w:type="paragraph" w:styleId="9">
    <w:name w:val="heading 9"/>
    <w:aliases w:val="PIM 9,App Heading,不用9,正文九级标题,三级标题,Legal Level 1.1.1.1.,huh,rp_Heading 9,Doc Ref,Appendix,H9,tt,table title,标题 45,Figure Heading,FH"/>
    <w:basedOn w:val="a1"/>
    <w:next w:val="a1"/>
    <w:link w:val="9Char"/>
    <w:qFormat/>
    <w:rsid w:val="00CB4318"/>
    <w:pPr>
      <w:keepNext/>
      <w:keepLines/>
      <w:tabs>
        <w:tab w:val="num" w:pos="1584"/>
      </w:tabs>
      <w:autoSpaceDE w:val="0"/>
      <w:autoSpaceDN w:val="0"/>
      <w:adjustRightInd w:val="0"/>
      <w:spacing w:before="240" w:after="64" w:line="320" w:lineRule="auto"/>
      <w:ind w:left="1584" w:hanging="1584"/>
      <w:textAlignment w:val="baseline"/>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customStyle="1" w:styleId="1Char">
    <w:name w:val="标题 1 Char"/>
    <w:aliases w:val="H1 Char1,h1 Char1,Level 1 Topic Heading Char,H11 Char1,H12 Char1,H111 Char1,H13 Char1,H112 Char1,Heading 0 Char1,Level 1 Head Char,PIM 1 Char,Section Head Char1,l1 Char1,1st level Char1,H14 Char,H15 Char,H16 Char,H17 Char,LN Char,章节 Char"/>
    <w:basedOn w:val="a2"/>
    <w:link w:val="1"/>
    <w:rsid w:val="00CB4318"/>
    <w:rPr>
      <w:rFonts w:ascii="Times New Roman" w:eastAsia="宋体" w:hAnsi="Times New Roman" w:cs="Times New Roman"/>
      <w:b/>
      <w:bCs/>
      <w:kern w:val="44"/>
      <w:sz w:val="44"/>
      <w:szCs w:val="44"/>
    </w:rPr>
  </w:style>
  <w:style w:type="character" w:customStyle="1" w:styleId="2Char">
    <w:name w:val="标题 2 Char"/>
    <w:aliases w:val="h2 Char2,Heading 2 Hidden Char,Heading 2 CCBS Char,heading 2 Char2,第一章 标题 2 Char,（一） Char,PIM2 Char,H2 Char2,Titre3 Char,HD2 Char,sect 1.2 Char,H21 Char2,sect 1.21 Char,H22 Char2,sect 1.22 Char,H211 Char,sect 1.211 Char,H23 Char2,H212 Char"/>
    <w:basedOn w:val="a2"/>
    <w:link w:val="2"/>
    <w:rsid w:val="00CB4318"/>
    <w:rPr>
      <w:rFonts w:ascii="Arial" w:eastAsia="黑体" w:hAnsi="Arial" w:cs="Times New Roman"/>
      <w:b/>
      <w:bCs/>
      <w:sz w:val="32"/>
      <w:szCs w:val="32"/>
    </w:rPr>
  </w:style>
  <w:style w:type="character" w:customStyle="1" w:styleId="3Char">
    <w:name w:val="标题 3 Char"/>
    <w:aliases w:val="H3 Char,Level 3 Head Char,h3 Char,l3 Char,CT Char,Heading 3 - old Char,Fab-3 Char,level_3 Char,PIM 3 Char,sect1.2.3 Char,prop3 Char,3heading Char,heading 3 Char,Heading 31 Char,1.1.1 Heading 3 Char,3rd level Char,Bold Head Char,bh Char"/>
    <w:basedOn w:val="a2"/>
    <w:link w:val="3"/>
    <w:rsid w:val="00CB4318"/>
    <w:rPr>
      <w:rFonts w:ascii="Times New Roman" w:eastAsia="宋体" w:hAnsi="Times New Roman" w:cs="Times New Roman"/>
      <w:b/>
      <w:bCs/>
      <w:sz w:val="32"/>
      <w:szCs w:val="32"/>
    </w:rPr>
  </w:style>
  <w:style w:type="character" w:customStyle="1" w:styleId="4Char">
    <w:name w:val="标题 4 Char"/>
    <w:aliases w:val="H4 Char,Fab-4 Char,T5 Char,h4 Char,4heading Char,PIM 4 Char,Ref Heading 1 Char,rh1 Char,Heading sql Char,sect 1.2.3.4 Char,bullet Char,bl Char,bb Char,I4 Char,l4 Char,list 4 Char,mh1l Char,Module heading 1 large (18 points) Char,Head 4 Char"/>
    <w:basedOn w:val="a2"/>
    <w:link w:val="4"/>
    <w:rsid w:val="00CB4318"/>
    <w:rPr>
      <w:rFonts w:ascii="Arial" w:eastAsia="黑体" w:hAnsi="Arial" w:cs="Times New Roman"/>
      <w:b/>
      <w:bCs/>
      <w:sz w:val="28"/>
      <w:szCs w:val="28"/>
    </w:rPr>
  </w:style>
  <w:style w:type="character" w:customStyle="1" w:styleId="5Char">
    <w:name w:val="标题 5 Char"/>
    <w:aliases w:val="H5 Char,h5 Char,PIM 5 Char,Table label Char,l5 Char,hm Char,mh2 Char,Module heading 2 Char,Head 5 Char,list 5 Char,5 Char,dash Char,ds Char,dd Char,上海中望标准标题五 Char,h51 Char,heading 51 Char,h52 Char,heading 52 Char,h53 Char,heading 53 Char"/>
    <w:basedOn w:val="a2"/>
    <w:link w:val="5"/>
    <w:rsid w:val="00CB4318"/>
    <w:rPr>
      <w:rFonts w:ascii="Times New Roman" w:eastAsia="宋体" w:hAnsi="Times New Roman" w:cs="Times New Roman"/>
      <w:b/>
      <w:bCs/>
      <w:sz w:val="28"/>
      <w:szCs w:val="28"/>
    </w:rPr>
  </w:style>
  <w:style w:type="character" w:customStyle="1" w:styleId="6Char">
    <w:name w:val="标题 6 Char"/>
    <w:aliases w:val="BOD 4 Char,H6 Char,h6 Char,h61 Char,heading 61 Char,PIM 6 Char,H61 Char,H62 Char,H611 Char,H63 Char,H612 Char,H64 Char,H613 Char,H65 Char,H614 Char,H66 Char,H615 Char,H67 Char,H616 Char,H68 Char,H617 Char,H69 Char,H618 Char,H610 Char,H619 Char"/>
    <w:basedOn w:val="a2"/>
    <w:link w:val="6"/>
    <w:rsid w:val="00CB4318"/>
    <w:rPr>
      <w:rFonts w:ascii="Arial" w:eastAsia="黑体" w:hAnsi="Arial" w:cs="Times New Roman"/>
      <w:b/>
      <w:bCs/>
      <w:sz w:val="24"/>
      <w:szCs w:val="24"/>
    </w:rPr>
  </w:style>
  <w:style w:type="character" w:customStyle="1" w:styleId="7Char">
    <w:name w:val="标题 7 Char"/>
    <w:aliases w:val="H TIMES1 Char,1.标题 6 Char,PIM 7 Char,不用 Char,正文七级标题 Char,letter list Char,Legal Level 1.1. Char,rp_Heading 7 Char,Appendix Level 1 Char,L7 Char,H7 Char,L1 Heading 7 Char,h7 Char,st Char,SDL title Char"/>
    <w:basedOn w:val="a2"/>
    <w:link w:val="7"/>
    <w:rsid w:val="00CB4318"/>
    <w:rPr>
      <w:rFonts w:ascii="Times New Roman" w:eastAsia="宋体" w:hAnsi="Times New Roman" w:cs="Times New Roman"/>
      <w:b/>
      <w:bCs/>
      <w:sz w:val="24"/>
      <w:szCs w:val="24"/>
    </w:rPr>
  </w:style>
  <w:style w:type="character" w:customStyle="1" w:styleId="8Char">
    <w:name w:val="标题 8 Char"/>
    <w:aliases w:val="不用8 Char,正文八级标题 Char,Legal Level 1.1.1. Char,注意框体 Char,rp_Heading 8 Char,H8 Char,L1 Heading 8 Char,Annex Char,ft Char,figure title Char,Center Bold Char,标题6 Char"/>
    <w:basedOn w:val="a2"/>
    <w:link w:val="8"/>
    <w:rsid w:val="00CB4318"/>
    <w:rPr>
      <w:rFonts w:ascii="黑体" w:eastAsia="黑体" w:hAnsi="Arial" w:cs="Times New Roman"/>
      <w:kern w:val="24"/>
      <w:sz w:val="24"/>
      <w:szCs w:val="24"/>
    </w:rPr>
  </w:style>
  <w:style w:type="character" w:customStyle="1" w:styleId="9Char">
    <w:name w:val="标题 9 Char"/>
    <w:aliases w:val="PIM 9 Char,App Heading Char,不用9 Char,正文九级标题 Char,三级标题 Char,Legal Level 1.1.1.1. Char,huh Char,rp_Heading 9 Char,Doc Ref Char,Appendix Char,H9 Char,tt Char,table title Char,标题 45 Char,Figure Heading Char,FH Char"/>
    <w:basedOn w:val="a2"/>
    <w:link w:val="9"/>
    <w:rsid w:val="00CB4318"/>
    <w:rPr>
      <w:rFonts w:ascii="Arial" w:eastAsia="黑体" w:hAnsi="Arial" w:cs="Times New Roman"/>
      <w:kern w:val="0"/>
      <w:sz w:val="24"/>
      <w:szCs w:val="21"/>
    </w:rPr>
  </w:style>
  <w:style w:type="paragraph" w:styleId="a5">
    <w:name w:val="Normal (Web)"/>
    <w:basedOn w:val="a1"/>
    <w:rsid w:val="00CB4318"/>
    <w:pPr>
      <w:widowControl/>
      <w:spacing w:before="100" w:beforeAutospacing="1" w:after="100" w:afterAutospacing="1"/>
      <w:jc w:val="left"/>
    </w:pPr>
    <w:rPr>
      <w:rFonts w:ascii="宋体" w:hAnsi="宋体" w:cs="宋体"/>
      <w:kern w:val="0"/>
      <w:sz w:val="24"/>
    </w:rPr>
  </w:style>
  <w:style w:type="paragraph" w:customStyle="1" w:styleId="CM11">
    <w:name w:val="CM11"/>
    <w:basedOn w:val="a1"/>
    <w:next w:val="a1"/>
    <w:rsid w:val="00CB4318"/>
    <w:pPr>
      <w:autoSpaceDE w:val="0"/>
      <w:autoSpaceDN w:val="0"/>
      <w:adjustRightInd w:val="0"/>
      <w:spacing w:line="403" w:lineRule="atLeast"/>
      <w:jc w:val="left"/>
    </w:pPr>
    <w:rPr>
      <w:rFonts w:ascii="FZDaBiaoSong-B06S" w:eastAsia="FZDaBiaoSong-B06S" w:cs="FZDaBiaoSong-B06S"/>
      <w:kern w:val="0"/>
      <w:sz w:val="24"/>
    </w:rPr>
  </w:style>
  <w:style w:type="paragraph" w:styleId="a6">
    <w:name w:val="Body Text Indent"/>
    <w:basedOn w:val="a1"/>
    <w:link w:val="Char"/>
    <w:rsid w:val="00CB4318"/>
    <w:pPr>
      <w:spacing w:line="580" w:lineRule="exact"/>
      <w:ind w:firstLine="660"/>
    </w:pPr>
    <w:rPr>
      <w:rFonts w:ascii="仿宋_GB2312" w:eastAsia="仿宋_GB2312"/>
      <w:sz w:val="32"/>
    </w:rPr>
  </w:style>
  <w:style w:type="character" w:customStyle="1" w:styleId="Char">
    <w:name w:val="正文文本缩进 Char"/>
    <w:basedOn w:val="a2"/>
    <w:link w:val="a6"/>
    <w:rsid w:val="00CB4318"/>
    <w:rPr>
      <w:rFonts w:ascii="仿宋_GB2312" w:eastAsia="仿宋_GB2312" w:hAnsi="Times New Roman" w:cs="Times New Roman"/>
      <w:sz w:val="32"/>
      <w:szCs w:val="24"/>
    </w:rPr>
  </w:style>
  <w:style w:type="paragraph" w:styleId="a7">
    <w:name w:val="Body Text"/>
    <w:basedOn w:val="a1"/>
    <w:link w:val="Char0"/>
    <w:rsid w:val="00CB4318"/>
    <w:pPr>
      <w:spacing w:after="120"/>
    </w:pPr>
  </w:style>
  <w:style w:type="character" w:customStyle="1" w:styleId="Char0">
    <w:name w:val="正文文本 Char"/>
    <w:basedOn w:val="a2"/>
    <w:link w:val="a7"/>
    <w:rsid w:val="00CB4318"/>
    <w:rPr>
      <w:rFonts w:ascii="Times New Roman" w:eastAsia="宋体" w:hAnsi="Times New Roman" w:cs="Times New Roman"/>
      <w:szCs w:val="24"/>
    </w:rPr>
  </w:style>
  <w:style w:type="paragraph" w:customStyle="1" w:styleId="Default">
    <w:name w:val="Default"/>
    <w:rsid w:val="00CB4318"/>
    <w:pPr>
      <w:widowControl w:val="0"/>
      <w:autoSpaceDE w:val="0"/>
      <w:autoSpaceDN w:val="0"/>
      <w:adjustRightInd w:val="0"/>
    </w:pPr>
    <w:rPr>
      <w:rFonts w:ascii="FZDaBiaoSong-B06S" w:eastAsia="FZDaBiaoSong-B06S" w:hAnsi="Times New Roman" w:cs="FZDaBiaoSong-B06S"/>
      <w:color w:val="000000"/>
      <w:kern w:val="0"/>
      <w:sz w:val="24"/>
      <w:szCs w:val="24"/>
    </w:rPr>
  </w:style>
  <w:style w:type="paragraph" w:customStyle="1" w:styleId="CM25">
    <w:name w:val="CM25"/>
    <w:basedOn w:val="Default"/>
    <w:next w:val="Default"/>
    <w:rsid w:val="00CB4318"/>
    <w:pPr>
      <w:spacing w:line="403" w:lineRule="atLeast"/>
    </w:pPr>
    <w:rPr>
      <w:color w:val="auto"/>
    </w:rPr>
  </w:style>
  <w:style w:type="paragraph" w:customStyle="1" w:styleId="CM7">
    <w:name w:val="CM7"/>
    <w:basedOn w:val="Default"/>
    <w:next w:val="Default"/>
    <w:rsid w:val="00CB4318"/>
    <w:pPr>
      <w:spacing w:line="403" w:lineRule="atLeast"/>
    </w:pPr>
    <w:rPr>
      <w:color w:val="auto"/>
    </w:rPr>
  </w:style>
  <w:style w:type="paragraph" w:customStyle="1" w:styleId="CM15">
    <w:name w:val="CM15"/>
    <w:basedOn w:val="Default"/>
    <w:next w:val="Default"/>
    <w:rsid w:val="00CB4318"/>
    <w:pPr>
      <w:spacing w:line="403" w:lineRule="atLeast"/>
    </w:pPr>
    <w:rPr>
      <w:color w:val="auto"/>
    </w:rPr>
  </w:style>
  <w:style w:type="paragraph" w:customStyle="1" w:styleId="CM20">
    <w:name w:val="CM20"/>
    <w:basedOn w:val="Default"/>
    <w:next w:val="Default"/>
    <w:rsid w:val="00CB4318"/>
    <w:pPr>
      <w:spacing w:line="403" w:lineRule="atLeast"/>
    </w:pPr>
    <w:rPr>
      <w:color w:val="auto"/>
    </w:rPr>
  </w:style>
  <w:style w:type="paragraph" w:customStyle="1" w:styleId="CM98">
    <w:name w:val="CM98"/>
    <w:basedOn w:val="a1"/>
    <w:next w:val="a1"/>
    <w:rsid w:val="00CB4318"/>
    <w:pPr>
      <w:autoSpaceDE w:val="0"/>
      <w:autoSpaceDN w:val="0"/>
      <w:adjustRightInd w:val="0"/>
      <w:spacing w:after="303"/>
      <w:jc w:val="left"/>
    </w:pPr>
    <w:rPr>
      <w:rFonts w:ascii="FZDaBiaoSong-B06S" w:eastAsia="FZDaBiaoSong-B06S"/>
      <w:kern w:val="0"/>
      <w:sz w:val="24"/>
    </w:rPr>
  </w:style>
  <w:style w:type="character" w:styleId="a8">
    <w:name w:val="page number"/>
    <w:basedOn w:val="a2"/>
    <w:rsid w:val="00CB4318"/>
  </w:style>
  <w:style w:type="paragraph" w:styleId="a9">
    <w:name w:val="header"/>
    <w:basedOn w:val="a1"/>
    <w:link w:val="Char1"/>
    <w:rsid w:val="00CB431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2"/>
    <w:link w:val="a9"/>
    <w:rsid w:val="00CB4318"/>
    <w:rPr>
      <w:rFonts w:ascii="Times New Roman" w:eastAsia="宋体" w:hAnsi="Times New Roman" w:cs="Times New Roman"/>
      <w:sz w:val="18"/>
      <w:szCs w:val="18"/>
    </w:rPr>
  </w:style>
  <w:style w:type="paragraph" w:styleId="aa">
    <w:name w:val="footer"/>
    <w:basedOn w:val="a1"/>
    <w:link w:val="Char2"/>
    <w:rsid w:val="00CB4318"/>
    <w:pPr>
      <w:tabs>
        <w:tab w:val="center" w:pos="4153"/>
        <w:tab w:val="right" w:pos="8306"/>
      </w:tabs>
      <w:snapToGrid w:val="0"/>
      <w:jc w:val="left"/>
    </w:pPr>
    <w:rPr>
      <w:sz w:val="18"/>
      <w:szCs w:val="18"/>
    </w:rPr>
  </w:style>
  <w:style w:type="character" w:customStyle="1" w:styleId="Char2">
    <w:name w:val="页脚 Char"/>
    <w:basedOn w:val="a2"/>
    <w:link w:val="aa"/>
    <w:rsid w:val="00CB4318"/>
    <w:rPr>
      <w:rFonts w:ascii="Times New Roman" w:eastAsia="宋体" w:hAnsi="Times New Roman" w:cs="Times New Roman"/>
      <w:sz w:val="18"/>
      <w:szCs w:val="18"/>
    </w:rPr>
  </w:style>
  <w:style w:type="paragraph" w:customStyle="1" w:styleId="Char3">
    <w:name w:val=" Char"/>
    <w:basedOn w:val="a1"/>
    <w:rsid w:val="00CB4318"/>
    <w:rPr>
      <w:rFonts w:ascii="Tahoma" w:hAnsi="Tahoma"/>
      <w:sz w:val="24"/>
      <w:szCs w:val="20"/>
    </w:rPr>
  </w:style>
  <w:style w:type="paragraph" w:customStyle="1" w:styleId="CM103">
    <w:name w:val="CM103"/>
    <w:basedOn w:val="Default"/>
    <w:next w:val="Default"/>
    <w:rsid w:val="00CB4318"/>
    <w:pPr>
      <w:spacing w:after="1143"/>
    </w:pPr>
    <w:rPr>
      <w:rFonts w:cs="Times New Roman"/>
      <w:color w:val="auto"/>
    </w:rPr>
  </w:style>
  <w:style w:type="paragraph" w:styleId="20">
    <w:name w:val="Body Text Indent 2"/>
    <w:basedOn w:val="a1"/>
    <w:link w:val="2Char0"/>
    <w:rsid w:val="00CB4318"/>
    <w:pPr>
      <w:spacing w:line="500" w:lineRule="exact"/>
      <w:ind w:firstLineChars="200" w:firstLine="640"/>
    </w:pPr>
    <w:rPr>
      <w:rFonts w:ascii="仿宋_GB2312" w:eastAsia="仿宋_GB2312" w:hAnsi="宋体"/>
      <w:sz w:val="32"/>
    </w:rPr>
  </w:style>
  <w:style w:type="character" w:customStyle="1" w:styleId="2Char0">
    <w:name w:val="正文文本缩进 2 Char"/>
    <w:basedOn w:val="a2"/>
    <w:link w:val="20"/>
    <w:rsid w:val="00CB4318"/>
    <w:rPr>
      <w:rFonts w:ascii="仿宋_GB2312" w:eastAsia="仿宋_GB2312" w:hAnsi="宋体" w:cs="Times New Roman"/>
      <w:sz w:val="32"/>
      <w:szCs w:val="24"/>
    </w:rPr>
  </w:style>
  <w:style w:type="character" w:styleId="ab">
    <w:name w:val="Hyperlink"/>
    <w:basedOn w:val="a2"/>
    <w:rsid w:val="00CB4318"/>
    <w:rPr>
      <w:color w:val="0000FF"/>
      <w:u w:val="single"/>
    </w:rPr>
  </w:style>
  <w:style w:type="character" w:styleId="ac">
    <w:name w:val="FollowedHyperlink"/>
    <w:basedOn w:val="a2"/>
    <w:rsid w:val="00CB4318"/>
    <w:rPr>
      <w:color w:val="800080"/>
      <w:u w:val="single"/>
    </w:rPr>
  </w:style>
  <w:style w:type="table" w:styleId="ad">
    <w:name w:val="Table Grid"/>
    <w:basedOn w:val="a3"/>
    <w:rsid w:val="00CB4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Simple 1"/>
    <w:basedOn w:val="a3"/>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e">
    <w:name w:val="Date"/>
    <w:basedOn w:val="a1"/>
    <w:next w:val="a1"/>
    <w:link w:val="Char4"/>
    <w:rsid w:val="00CB4318"/>
    <w:pPr>
      <w:ind w:leftChars="2500" w:left="100"/>
    </w:pPr>
  </w:style>
  <w:style w:type="character" w:customStyle="1" w:styleId="Char4">
    <w:name w:val="日期 Char"/>
    <w:basedOn w:val="a2"/>
    <w:link w:val="ae"/>
    <w:rsid w:val="00CB4318"/>
    <w:rPr>
      <w:rFonts w:ascii="Times New Roman" w:eastAsia="宋体" w:hAnsi="Times New Roman" w:cs="Times New Roman"/>
      <w:szCs w:val="24"/>
    </w:rPr>
  </w:style>
  <w:style w:type="paragraph" w:styleId="af">
    <w:name w:val="Title"/>
    <w:basedOn w:val="a1"/>
    <w:link w:val="Char5"/>
    <w:qFormat/>
    <w:rsid w:val="00CB4318"/>
    <w:pPr>
      <w:wordWrap w:val="0"/>
      <w:jc w:val="center"/>
    </w:pPr>
    <w:rPr>
      <w:rFonts w:eastAsia="BatangChe"/>
      <w:sz w:val="40"/>
      <w:szCs w:val="20"/>
      <w:lang w:eastAsia="ko-KR"/>
    </w:rPr>
  </w:style>
  <w:style w:type="character" w:customStyle="1" w:styleId="Char5">
    <w:name w:val="标题 Char"/>
    <w:basedOn w:val="a2"/>
    <w:link w:val="af"/>
    <w:rsid w:val="00CB4318"/>
    <w:rPr>
      <w:rFonts w:ascii="Times New Roman" w:eastAsia="BatangChe" w:hAnsi="Times New Roman" w:cs="Times New Roman"/>
      <w:sz w:val="40"/>
      <w:szCs w:val="20"/>
      <w:lang w:eastAsia="ko-KR"/>
    </w:rPr>
  </w:style>
  <w:style w:type="character" w:customStyle="1" w:styleId="grame">
    <w:name w:val="grame"/>
    <w:basedOn w:val="a2"/>
    <w:rsid w:val="00CB4318"/>
  </w:style>
  <w:style w:type="paragraph" w:styleId="af0">
    <w:name w:val="Plain Text"/>
    <w:basedOn w:val="a1"/>
    <w:link w:val="Char6"/>
    <w:rsid w:val="00CB4318"/>
    <w:rPr>
      <w:rFonts w:ascii="宋体" w:hAnsi="Courier New"/>
      <w:szCs w:val="21"/>
    </w:rPr>
  </w:style>
  <w:style w:type="character" w:customStyle="1" w:styleId="Char6">
    <w:name w:val="纯文本 Char"/>
    <w:basedOn w:val="a2"/>
    <w:link w:val="af0"/>
    <w:rsid w:val="00CB4318"/>
    <w:rPr>
      <w:rFonts w:ascii="宋体" w:eastAsia="宋体" w:hAnsi="Courier New" w:cs="Times New Roman"/>
      <w:szCs w:val="21"/>
    </w:rPr>
  </w:style>
  <w:style w:type="paragraph" w:styleId="af1">
    <w:name w:val="Normal Indent"/>
    <w:aliases w:val="表正文,正文非缩进,特点,ALT+Z,正文缩进William,水上软件,段1,正文双线,正文（图说明文字居中）,正文不缩进,特点 Char,上海中望标准正文（首行缩进两字）,四号,正文缩进1,bt,正文（首行缩进两字）,正文对齐,Normal Indent Char,Normal Indent Char1 Char,Normal Indent Char Char Char,Normal Indent Char1 Char Char Char,???,?????,??,正文缩进陈木华,缩进,首"/>
    <w:basedOn w:val="a1"/>
    <w:link w:val="Char7"/>
    <w:rsid w:val="00CB4318"/>
    <w:pPr>
      <w:ind w:firstLineChars="200" w:firstLine="420"/>
    </w:pPr>
  </w:style>
  <w:style w:type="character" w:customStyle="1" w:styleId="Char7">
    <w:name w:val="正文缩进 Char"/>
    <w:aliases w:val="表正文 Char1,正文非缩进 Char1,特点 Char1,ALT+Z Char1,正文缩进William Char,水上软件 Char,段1 Char1,正文双线 Char,正文（图说明文字居中） Char,正文不缩进 Char1,特点 Char Char,上海中望标准正文（首行缩进两字） Char,四号 Char1,正文缩进1 Char,bt Char,正文（首行缩进两字） Char1,正文对齐 Char1,Normal Indent Char Char1,??? Char1"/>
    <w:basedOn w:val="a2"/>
    <w:link w:val="af1"/>
    <w:rsid w:val="00CB4318"/>
    <w:rPr>
      <w:rFonts w:ascii="Times New Roman" w:eastAsia="宋体" w:hAnsi="Times New Roman" w:cs="Times New Roman"/>
      <w:szCs w:val="24"/>
    </w:rPr>
  </w:style>
  <w:style w:type="character" w:customStyle="1" w:styleId="f1">
    <w:name w:val="f1"/>
    <w:basedOn w:val="a2"/>
    <w:rsid w:val="00CB4318"/>
    <w:rPr>
      <w:rFonts w:ascii="黑体" w:eastAsia="黑体" w:hint="eastAsia"/>
      <w:color w:val="000000"/>
      <w:sz w:val="24"/>
      <w:szCs w:val="24"/>
    </w:rPr>
  </w:style>
  <w:style w:type="character" w:styleId="af2">
    <w:name w:val="Strong"/>
    <w:basedOn w:val="a2"/>
    <w:qFormat/>
    <w:rsid w:val="00CB4318"/>
    <w:rPr>
      <w:b/>
      <w:bCs/>
    </w:rPr>
  </w:style>
  <w:style w:type="character" w:customStyle="1" w:styleId="text1">
    <w:name w:val="text1"/>
    <w:basedOn w:val="a2"/>
    <w:rsid w:val="00CB4318"/>
    <w:rPr>
      <w:sz w:val="18"/>
      <w:szCs w:val="18"/>
    </w:rPr>
  </w:style>
  <w:style w:type="character" w:customStyle="1" w:styleId="p1">
    <w:name w:val="p1"/>
    <w:basedOn w:val="a2"/>
    <w:rsid w:val="00CB4318"/>
  </w:style>
  <w:style w:type="character" w:customStyle="1" w:styleId="style7">
    <w:name w:val="style7"/>
    <w:basedOn w:val="a2"/>
    <w:rsid w:val="00CB4318"/>
  </w:style>
  <w:style w:type="paragraph" w:styleId="af3">
    <w:name w:val="Body Text First Indent"/>
    <w:basedOn w:val="a7"/>
    <w:link w:val="Char8"/>
    <w:rsid w:val="00CB4318"/>
    <w:pPr>
      <w:ind w:firstLineChars="100" w:firstLine="420"/>
    </w:pPr>
  </w:style>
  <w:style w:type="character" w:customStyle="1" w:styleId="Char8">
    <w:name w:val="正文首行缩进 Char"/>
    <w:basedOn w:val="Char0"/>
    <w:link w:val="af3"/>
    <w:rsid w:val="00CB4318"/>
    <w:rPr>
      <w:rFonts w:ascii="Times New Roman" w:eastAsia="宋体" w:hAnsi="Times New Roman" w:cs="Times New Roman"/>
      <w:szCs w:val="24"/>
    </w:rPr>
  </w:style>
  <w:style w:type="paragraph" w:customStyle="1" w:styleId="StandardNumbering">
    <w:name w:val="Standard Numbering"/>
    <w:basedOn w:val="a1"/>
    <w:rsid w:val="00CB4318"/>
    <w:pPr>
      <w:widowControl/>
      <w:numPr>
        <w:numId w:val="2"/>
      </w:numPr>
      <w:spacing w:after="400"/>
      <w:jc w:val="left"/>
    </w:pPr>
    <w:rPr>
      <w:rFonts w:ascii="Arial" w:eastAsia="Batang" w:hAnsi="Arial"/>
      <w:kern w:val="0"/>
      <w:sz w:val="24"/>
      <w:szCs w:val="20"/>
      <w:lang w:val="en-GB" w:eastAsia="en-US"/>
    </w:rPr>
  </w:style>
  <w:style w:type="character" w:customStyle="1" w:styleId="color07">
    <w:name w:val="color07"/>
    <w:basedOn w:val="a2"/>
    <w:rsid w:val="00CB4318"/>
  </w:style>
  <w:style w:type="paragraph" w:customStyle="1" w:styleId="af4">
    <w:name w:val="表格用"/>
    <w:basedOn w:val="a1"/>
    <w:next w:val="a1"/>
    <w:rsid w:val="00CB4318"/>
    <w:rPr>
      <w:sz w:val="24"/>
      <w:szCs w:val="20"/>
    </w:rPr>
  </w:style>
  <w:style w:type="paragraph" w:customStyle="1" w:styleId="xl22">
    <w:name w:val="xl22"/>
    <w:basedOn w:val="a1"/>
    <w:rsid w:val="00CB4318"/>
    <w:pPr>
      <w:widowControl/>
      <w:pBdr>
        <w:bottom w:val="single" w:sz="4" w:space="0" w:color="auto"/>
        <w:right w:val="single" w:sz="4" w:space="0" w:color="auto"/>
      </w:pBdr>
      <w:spacing w:before="100" w:beforeAutospacing="1" w:after="100" w:afterAutospacing="1"/>
      <w:jc w:val="center"/>
    </w:pPr>
    <w:rPr>
      <w:rFonts w:ascii="仿宋_GB2312" w:eastAsia="仿宋_GB2312" w:hAnsi="宋体" w:hint="eastAsia"/>
      <w:kern w:val="0"/>
      <w:szCs w:val="21"/>
    </w:rPr>
  </w:style>
  <w:style w:type="paragraph" w:styleId="af5">
    <w:name w:val="Salutation"/>
    <w:basedOn w:val="a1"/>
    <w:next w:val="a1"/>
    <w:link w:val="Char9"/>
    <w:rsid w:val="00CB4318"/>
  </w:style>
  <w:style w:type="character" w:customStyle="1" w:styleId="Char9">
    <w:name w:val="称呼 Char"/>
    <w:basedOn w:val="a2"/>
    <w:link w:val="af5"/>
    <w:rsid w:val="00CB4318"/>
    <w:rPr>
      <w:rFonts w:ascii="Times New Roman" w:eastAsia="宋体" w:hAnsi="Times New Roman" w:cs="Times New Roman"/>
      <w:szCs w:val="24"/>
    </w:rPr>
  </w:style>
  <w:style w:type="paragraph" w:customStyle="1" w:styleId="CharCharCharChar">
    <w:name w:val=" Char Char Char Char"/>
    <w:basedOn w:val="a1"/>
    <w:rsid w:val="00CB4318"/>
    <w:rPr>
      <w:rFonts w:ascii="Tahoma" w:hAnsi="Tahoma"/>
      <w:sz w:val="24"/>
      <w:szCs w:val="20"/>
    </w:rPr>
  </w:style>
  <w:style w:type="paragraph" w:customStyle="1" w:styleId="Chara">
    <w:name w:val="Char"/>
    <w:basedOn w:val="a1"/>
    <w:rsid w:val="00CB4318"/>
    <w:rPr>
      <w:rFonts w:ascii="Tahoma" w:hAnsi="Tahoma"/>
      <w:sz w:val="24"/>
      <w:szCs w:val="20"/>
    </w:rPr>
  </w:style>
  <w:style w:type="character" w:customStyle="1" w:styleId="new-content">
    <w:name w:val="new-content"/>
    <w:basedOn w:val="a2"/>
    <w:rsid w:val="00CB4318"/>
  </w:style>
  <w:style w:type="table" w:styleId="21">
    <w:name w:val="Table Classic 2"/>
    <w:basedOn w:val="a3"/>
    <w:rsid w:val="00CB4318"/>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40">
    <w:name w:val="标题4"/>
    <w:basedOn w:val="4"/>
    <w:rsid w:val="00CB4318"/>
    <w:pPr>
      <w:numPr>
        <w:ilvl w:val="2"/>
        <w:numId w:val="3"/>
      </w:numPr>
    </w:pPr>
    <w:rPr>
      <w:rFonts w:ascii="仿宋_GB2312" w:eastAsia="仿宋_GB2312" w:hAnsi="仿宋_GB2312"/>
      <w:bCs w:val="0"/>
    </w:rPr>
  </w:style>
  <w:style w:type="paragraph" w:customStyle="1" w:styleId="CM104">
    <w:name w:val="CM104"/>
    <w:basedOn w:val="Default"/>
    <w:next w:val="Default"/>
    <w:rsid w:val="00CB4318"/>
    <w:pPr>
      <w:numPr>
        <w:ilvl w:val="2"/>
        <w:numId w:val="3"/>
      </w:numPr>
      <w:tabs>
        <w:tab w:val="clear" w:pos="709"/>
      </w:tabs>
      <w:spacing w:after="493"/>
      <w:ind w:left="0" w:firstLine="0"/>
    </w:pPr>
    <w:rPr>
      <w:color w:val="auto"/>
    </w:rPr>
  </w:style>
  <w:style w:type="paragraph" w:customStyle="1" w:styleId="CM97">
    <w:name w:val="CM97"/>
    <w:basedOn w:val="Default"/>
    <w:next w:val="Default"/>
    <w:rsid w:val="00CB4318"/>
    <w:pPr>
      <w:spacing w:after="133"/>
    </w:pPr>
    <w:rPr>
      <w:rFonts w:cs="Times New Roman"/>
      <w:color w:val="auto"/>
    </w:rPr>
  </w:style>
  <w:style w:type="paragraph" w:customStyle="1" w:styleId="CM99">
    <w:name w:val="CM99"/>
    <w:basedOn w:val="Default"/>
    <w:next w:val="Default"/>
    <w:rsid w:val="00CB4318"/>
    <w:pPr>
      <w:spacing w:after="813"/>
    </w:pPr>
    <w:rPr>
      <w:rFonts w:cs="Times New Roman"/>
      <w:color w:val="auto"/>
    </w:rPr>
  </w:style>
  <w:style w:type="paragraph" w:customStyle="1" w:styleId="CM8">
    <w:name w:val="CM8"/>
    <w:basedOn w:val="Default"/>
    <w:next w:val="Default"/>
    <w:rsid w:val="00CB4318"/>
    <w:pPr>
      <w:spacing w:line="403" w:lineRule="atLeast"/>
    </w:pPr>
    <w:rPr>
      <w:color w:val="auto"/>
    </w:rPr>
  </w:style>
  <w:style w:type="paragraph" w:customStyle="1" w:styleId="CM9">
    <w:name w:val="CM9"/>
    <w:basedOn w:val="Default"/>
    <w:next w:val="Default"/>
    <w:rsid w:val="00CB4318"/>
    <w:pPr>
      <w:spacing w:line="403" w:lineRule="atLeast"/>
    </w:pPr>
    <w:rPr>
      <w:color w:val="auto"/>
    </w:rPr>
  </w:style>
  <w:style w:type="paragraph" w:customStyle="1" w:styleId="CM12">
    <w:name w:val="CM12"/>
    <w:basedOn w:val="Default"/>
    <w:next w:val="Default"/>
    <w:rsid w:val="00CB4318"/>
    <w:pPr>
      <w:spacing w:line="403" w:lineRule="atLeast"/>
    </w:pPr>
    <w:rPr>
      <w:color w:val="auto"/>
    </w:rPr>
  </w:style>
  <w:style w:type="paragraph" w:customStyle="1" w:styleId="CM13">
    <w:name w:val="CM13"/>
    <w:basedOn w:val="Default"/>
    <w:next w:val="Default"/>
    <w:rsid w:val="00CB4318"/>
    <w:pPr>
      <w:spacing w:line="403" w:lineRule="atLeast"/>
    </w:pPr>
    <w:rPr>
      <w:color w:val="auto"/>
    </w:rPr>
  </w:style>
  <w:style w:type="paragraph" w:customStyle="1" w:styleId="CM14">
    <w:name w:val="CM14"/>
    <w:basedOn w:val="Default"/>
    <w:next w:val="Default"/>
    <w:rsid w:val="00CB4318"/>
    <w:pPr>
      <w:spacing w:line="403" w:lineRule="atLeast"/>
    </w:pPr>
    <w:rPr>
      <w:color w:val="auto"/>
    </w:rPr>
  </w:style>
  <w:style w:type="paragraph" w:customStyle="1" w:styleId="CM16">
    <w:name w:val="CM16"/>
    <w:basedOn w:val="Default"/>
    <w:next w:val="Default"/>
    <w:rsid w:val="00CB4318"/>
    <w:pPr>
      <w:spacing w:line="403" w:lineRule="atLeast"/>
    </w:pPr>
    <w:rPr>
      <w:color w:val="auto"/>
    </w:rPr>
  </w:style>
  <w:style w:type="paragraph" w:customStyle="1" w:styleId="CM17">
    <w:name w:val="CM17"/>
    <w:basedOn w:val="Default"/>
    <w:next w:val="Default"/>
    <w:rsid w:val="00CB4318"/>
    <w:pPr>
      <w:spacing w:line="403" w:lineRule="atLeast"/>
    </w:pPr>
    <w:rPr>
      <w:color w:val="auto"/>
    </w:rPr>
  </w:style>
  <w:style w:type="paragraph" w:customStyle="1" w:styleId="CM24">
    <w:name w:val="CM24"/>
    <w:basedOn w:val="Default"/>
    <w:next w:val="Default"/>
    <w:rsid w:val="00CB4318"/>
    <w:rPr>
      <w:color w:val="auto"/>
    </w:rPr>
  </w:style>
  <w:style w:type="paragraph" w:customStyle="1" w:styleId="CM28">
    <w:name w:val="CM28"/>
    <w:basedOn w:val="Default"/>
    <w:next w:val="Default"/>
    <w:rsid w:val="00CB4318"/>
    <w:pPr>
      <w:spacing w:line="403" w:lineRule="atLeast"/>
    </w:pPr>
    <w:rPr>
      <w:color w:val="auto"/>
    </w:rPr>
  </w:style>
  <w:style w:type="paragraph" w:customStyle="1" w:styleId="CM33">
    <w:name w:val="CM33"/>
    <w:basedOn w:val="Default"/>
    <w:next w:val="Default"/>
    <w:rsid w:val="00CB4318"/>
    <w:pPr>
      <w:spacing w:line="403" w:lineRule="atLeast"/>
    </w:pPr>
    <w:rPr>
      <w:color w:val="auto"/>
    </w:rPr>
  </w:style>
  <w:style w:type="paragraph" w:customStyle="1" w:styleId="CM55">
    <w:name w:val="CM55"/>
    <w:basedOn w:val="Default"/>
    <w:next w:val="Default"/>
    <w:rsid w:val="00CB4318"/>
    <w:pPr>
      <w:spacing w:line="403" w:lineRule="atLeast"/>
    </w:pPr>
    <w:rPr>
      <w:color w:val="auto"/>
    </w:rPr>
  </w:style>
  <w:style w:type="paragraph" w:customStyle="1" w:styleId="CM62">
    <w:name w:val="CM62"/>
    <w:basedOn w:val="Default"/>
    <w:next w:val="Default"/>
    <w:rsid w:val="00CB4318"/>
    <w:pPr>
      <w:spacing w:line="403" w:lineRule="atLeast"/>
    </w:pPr>
    <w:rPr>
      <w:color w:val="auto"/>
    </w:rPr>
  </w:style>
  <w:style w:type="paragraph" w:customStyle="1" w:styleId="CM66">
    <w:name w:val="CM66"/>
    <w:basedOn w:val="Default"/>
    <w:next w:val="Default"/>
    <w:rsid w:val="00CB4318"/>
    <w:pPr>
      <w:spacing w:line="403" w:lineRule="atLeast"/>
    </w:pPr>
    <w:rPr>
      <w:color w:val="auto"/>
    </w:rPr>
  </w:style>
  <w:style w:type="paragraph" w:customStyle="1" w:styleId="CM67">
    <w:name w:val="CM67"/>
    <w:basedOn w:val="Default"/>
    <w:next w:val="Default"/>
    <w:rsid w:val="00CB4318"/>
    <w:pPr>
      <w:spacing w:line="403" w:lineRule="atLeast"/>
    </w:pPr>
    <w:rPr>
      <w:color w:val="auto"/>
    </w:rPr>
  </w:style>
  <w:style w:type="paragraph" w:customStyle="1" w:styleId="CM68">
    <w:name w:val="CM68"/>
    <w:basedOn w:val="Default"/>
    <w:next w:val="Default"/>
    <w:rsid w:val="00CB4318"/>
    <w:pPr>
      <w:spacing w:line="403" w:lineRule="atLeast"/>
    </w:pPr>
    <w:rPr>
      <w:color w:val="auto"/>
    </w:rPr>
  </w:style>
  <w:style w:type="paragraph" w:customStyle="1" w:styleId="CM70">
    <w:name w:val="CM70"/>
    <w:basedOn w:val="Default"/>
    <w:next w:val="Default"/>
    <w:rsid w:val="00CB4318"/>
    <w:pPr>
      <w:spacing w:line="403" w:lineRule="atLeast"/>
    </w:pPr>
    <w:rPr>
      <w:color w:val="auto"/>
    </w:rPr>
  </w:style>
  <w:style w:type="paragraph" w:customStyle="1" w:styleId="CM1">
    <w:name w:val="CM1"/>
    <w:basedOn w:val="a1"/>
    <w:next w:val="a1"/>
    <w:rsid w:val="00CB4318"/>
    <w:pPr>
      <w:autoSpaceDE w:val="0"/>
      <w:autoSpaceDN w:val="0"/>
      <w:adjustRightInd w:val="0"/>
      <w:jc w:val="left"/>
    </w:pPr>
    <w:rPr>
      <w:rFonts w:ascii="FZDaBiaoSong-B06S" w:eastAsia="FZDaBiaoSong-B06S"/>
      <w:kern w:val="0"/>
      <w:sz w:val="24"/>
    </w:rPr>
  </w:style>
  <w:style w:type="paragraph" w:styleId="30">
    <w:name w:val="Body Text Indent 3"/>
    <w:basedOn w:val="a1"/>
    <w:link w:val="3Char0"/>
    <w:rsid w:val="00CB4318"/>
    <w:pPr>
      <w:numPr>
        <w:numId w:val="4"/>
      </w:numPr>
      <w:tabs>
        <w:tab w:val="clear" w:pos="0"/>
      </w:tabs>
      <w:spacing w:after="120"/>
      <w:ind w:leftChars="200" w:left="420"/>
    </w:pPr>
    <w:rPr>
      <w:sz w:val="16"/>
      <w:szCs w:val="16"/>
    </w:rPr>
  </w:style>
  <w:style w:type="character" w:customStyle="1" w:styleId="3Char0">
    <w:name w:val="正文文本缩进 3 Char"/>
    <w:basedOn w:val="a2"/>
    <w:link w:val="30"/>
    <w:rsid w:val="00CB4318"/>
    <w:rPr>
      <w:rFonts w:ascii="Times New Roman" w:eastAsia="宋体" w:hAnsi="Times New Roman" w:cs="Times New Roman"/>
      <w:sz w:val="16"/>
      <w:szCs w:val="16"/>
    </w:rPr>
  </w:style>
  <w:style w:type="paragraph" w:customStyle="1" w:styleId="MD1L1">
    <w:name w:val="MD1_L1"/>
    <w:basedOn w:val="a1"/>
    <w:next w:val="MD1L2"/>
    <w:rsid w:val="00CB4318"/>
    <w:pPr>
      <w:keepNext/>
      <w:widowControl/>
      <w:numPr>
        <w:ilvl w:val="1"/>
        <w:numId w:val="4"/>
      </w:numPr>
      <w:tabs>
        <w:tab w:val="clear" w:pos="720"/>
        <w:tab w:val="num" w:pos="0"/>
      </w:tabs>
      <w:spacing w:after="240"/>
      <w:jc w:val="center"/>
      <w:outlineLvl w:val="0"/>
    </w:pPr>
    <w:rPr>
      <w:b/>
      <w:kern w:val="0"/>
      <w:sz w:val="24"/>
      <w:szCs w:val="20"/>
      <w:lang w:eastAsia="en-US"/>
    </w:rPr>
  </w:style>
  <w:style w:type="paragraph" w:customStyle="1" w:styleId="MD1L2">
    <w:name w:val="MD1_L2"/>
    <w:basedOn w:val="a1"/>
    <w:rsid w:val="00CB4318"/>
    <w:pPr>
      <w:widowControl/>
      <w:numPr>
        <w:numId w:val="4"/>
      </w:numPr>
      <w:tabs>
        <w:tab w:val="clear" w:pos="0"/>
        <w:tab w:val="num" w:pos="720"/>
      </w:tabs>
      <w:spacing w:after="240"/>
      <w:outlineLvl w:val="1"/>
    </w:pPr>
    <w:rPr>
      <w:kern w:val="0"/>
      <w:sz w:val="24"/>
      <w:szCs w:val="20"/>
      <w:lang w:eastAsia="en-US"/>
    </w:rPr>
  </w:style>
  <w:style w:type="paragraph" w:customStyle="1" w:styleId="MD1L3">
    <w:name w:val="MD1_L3"/>
    <w:basedOn w:val="a1"/>
    <w:rsid w:val="00CB4318"/>
    <w:pPr>
      <w:widowControl/>
      <w:numPr>
        <w:ilvl w:val="1"/>
        <w:numId w:val="4"/>
      </w:numPr>
      <w:tabs>
        <w:tab w:val="clear" w:pos="720"/>
        <w:tab w:val="num" w:pos="1440"/>
      </w:tabs>
      <w:spacing w:after="240"/>
      <w:ind w:left="1440" w:hanging="720"/>
      <w:outlineLvl w:val="2"/>
    </w:pPr>
    <w:rPr>
      <w:kern w:val="0"/>
      <w:sz w:val="24"/>
      <w:szCs w:val="20"/>
      <w:lang w:eastAsia="en-US"/>
    </w:rPr>
  </w:style>
  <w:style w:type="paragraph" w:customStyle="1" w:styleId="MD1L4">
    <w:name w:val="MD1_L4"/>
    <w:basedOn w:val="a1"/>
    <w:rsid w:val="00CB4318"/>
    <w:pPr>
      <w:widowControl/>
      <w:numPr>
        <w:ilvl w:val="2"/>
        <w:numId w:val="4"/>
      </w:numPr>
      <w:tabs>
        <w:tab w:val="clear" w:pos="1440"/>
        <w:tab w:val="num" w:pos="2160"/>
      </w:tabs>
      <w:spacing w:after="240"/>
      <w:ind w:left="2160"/>
      <w:outlineLvl w:val="3"/>
    </w:pPr>
    <w:rPr>
      <w:kern w:val="0"/>
      <w:sz w:val="24"/>
      <w:szCs w:val="20"/>
      <w:lang w:eastAsia="en-US"/>
    </w:rPr>
  </w:style>
  <w:style w:type="paragraph" w:customStyle="1" w:styleId="MD1L5">
    <w:name w:val="MD1_L5"/>
    <w:basedOn w:val="a1"/>
    <w:rsid w:val="00CB4318"/>
    <w:pPr>
      <w:widowControl/>
      <w:numPr>
        <w:ilvl w:val="3"/>
        <w:numId w:val="4"/>
      </w:numPr>
      <w:tabs>
        <w:tab w:val="clear" w:pos="2160"/>
        <w:tab w:val="num" w:pos="2880"/>
      </w:tabs>
      <w:spacing w:after="240"/>
      <w:ind w:left="2880"/>
      <w:outlineLvl w:val="4"/>
    </w:pPr>
    <w:rPr>
      <w:kern w:val="0"/>
      <w:sz w:val="24"/>
      <w:szCs w:val="20"/>
      <w:lang w:eastAsia="en-US"/>
    </w:rPr>
  </w:style>
  <w:style w:type="paragraph" w:customStyle="1" w:styleId="MD1L6">
    <w:name w:val="MD1_L6"/>
    <w:basedOn w:val="a1"/>
    <w:rsid w:val="00CB4318"/>
    <w:pPr>
      <w:widowControl/>
      <w:numPr>
        <w:ilvl w:val="4"/>
        <w:numId w:val="4"/>
      </w:numPr>
      <w:tabs>
        <w:tab w:val="clear" w:pos="2880"/>
        <w:tab w:val="num" w:pos="720"/>
      </w:tabs>
      <w:spacing w:after="240"/>
      <w:ind w:left="0" w:firstLine="0"/>
      <w:outlineLvl w:val="5"/>
    </w:pPr>
    <w:rPr>
      <w:kern w:val="0"/>
      <w:sz w:val="24"/>
      <w:szCs w:val="20"/>
      <w:lang w:eastAsia="en-US"/>
    </w:rPr>
  </w:style>
  <w:style w:type="paragraph" w:customStyle="1" w:styleId="MD1L7">
    <w:name w:val="MD1_L7"/>
    <w:basedOn w:val="a1"/>
    <w:rsid w:val="00CB4318"/>
    <w:pPr>
      <w:widowControl/>
      <w:numPr>
        <w:ilvl w:val="5"/>
        <w:numId w:val="4"/>
      </w:numPr>
      <w:tabs>
        <w:tab w:val="clear" w:pos="720"/>
        <w:tab w:val="num" w:pos="1440"/>
      </w:tabs>
      <w:spacing w:after="240"/>
      <w:ind w:left="1440" w:hanging="720"/>
      <w:outlineLvl w:val="6"/>
    </w:pPr>
    <w:rPr>
      <w:kern w:val="0"/>
      <w:sz w:val="24"/>
      <w:szCs w:val="20"/>
      <w:lang w:eastAsia="en-US"/>
    </w:rPr>
  </w:style>
  <w:style w:type="paragraph" w:customStyle="1" w:styleId="MD1L8">
    <w:name w:val="MD1_L8"/>
    <w:basedOn w:val="a1"/>
    <w:rsid w:val="00CB4318"/>
    <w:pPr>
      <w:widowControl/>
      <w:numPr>
        <w:ilvl w:val="6"/>
        <w:numId w:val="4"/>
      </w:numPr>
      <w:tabs>
        <w:tab w:val="clear" w:pos="1440"/>
        <w:tab w:val="num" w:pos="2160"/>
      </w:tabs>
      <w:spacing w:after="240"/>
      <w:ind w:left="2160"/>
      <w:outlineLvl w:val="7"/>
    </w:pPr>
    <w:rPr>
      <w:kern w:val="0"/>
      <w:sz w:val="24"/>
      <w:szCs w:val="20"/>
      <w:lang w:eastAsia="en-US"/>
    </w:rPr>
  </w:style>
  <w:style w:type="paragraph" w:customStyle="1" w:styleId="MD1L9">
    <w:name w:val="MD1_L9"/>
    <w:basedOn w:val="a1"/>
    <w:rsid w:val="00CB4318"/>
    <w:pPr>
      <w:widowControl/>
      <w:numPr>
        <w:ilvl w:val="7"/>
        <w:numId w:val="4"/>
      </w:numPr>
      <w:tabs>
        <w:tab w:val="clear" w:pos="2160"/>
        <w:tab w:val="num" w:pos="1800"/>
      </w:tabs>
      <w:spacing w:after="240"/>
      <w:ind w:left="1800" w:hanging="1800"/>
      <w:outlineLvl w:val="8"/>
    </w:pPr>
    <w:rPr>
      <w:kern w:val="0"/>
      <w:sz w:val="24"/>
      <w:szCs w:val="20"/>
      <w:lang w:eastAsia="en-US"/>
    </w:rPr>
  </w:style>
  <w:style w:type="character" w:customStyle="1" w:styleId="google-src-text1">
    <w:name w:val="google-src-text1"/>
    <w:basedOn w:val="a2"/>
    <w:rsid w:val="00CB4318"/>
    <w:rPr>
      <w:vanish/>
      <w:webHidden w:val="0"/>
      <w:specVanish w:val="0"/>
    </w:rPr>
  </w:style>
  <w:style w:type="paragraph" w:customStyle="1" w:styleId="af6">
    <w:name w:val="表题"/>
    <w:basedOn w:val="a1"/>
    <w:rsid w:val="00CB4318"/>
    <w:pPr>
      <w:autoSpaceDE w:val="0"/>
      <w:autoSpaceDN w:val="0"/>
      <w:adjustRightInd w:val="0"/>
      <w:spacing w:beforeLines="50" w:before="160"/>
      <w:jc w:val="center"/>
      <w:textAlignment w:val="baseline"/>
    </w:pPr>
    <w:rPr>
      <w:rFonts w:ascii="黑体" w:eastAsia="黑体"/>
      <w:kern w:val="0"/>
      <w:sz w:val="18"/>
      <w:szCs w:val="20"/>
    </w:rPr>
  </w:style>
  <w:style w:type="paragraph" w:customStyle="1" w:styleId="af7">
    <w:name w:val="表文字"/>
    <w:basedOn w:val="af1"/>
    <w:rsid w:val="00CB4318"/>
    <w:pPr>
      <w:autoSpaceDE w:val="0"/>
      <w:autoSpaceDN w:val="0"/>
      <w:ind w:firstLineChars="0" w:firstLine="0"/>
      <w:jc w:val="center"/>
    </w:pPr>
    <w:rPr>
      <w:kern w:val="21"/>
      <w:sz w:val="15"/>
    </w:rPr>
  </w:style>
  <w:style w:type="paragraph" w:customStyle="1" w:styleId="af8">
    <w:name w:val="参考文献"/>
    <w:basedOn w:val="af1"/>
    <w:rsid w:val="00CB4318"/>
    <w:pPr>
      <w:autoSpaceDE w:val="0"/>
      <w:autoSpaceDN w:val="0"/>
      <w:spacing w:line="270" w:lineRule="exact"/>
      <w:ind w:firstLine="360"/>
    </w:pPr>
    <w:rPr>
      <w:kern w:val="21"/>
      <w:sz w:val="18"/>
    </w:rPr>
  </w:style>
  <w:style w:type="paragraph" w:customStyle="1" w:styleId="af9">
    <w:name w:val="公式"/>
    <w:basedOn w:val="af1"/>
    <w:rsid w:val="00CB4318"/>
    <w:pPr>
      <w:autoSpaceDE w:val="0"/>
      <w:autoSpaceDN w:val="0"/>
      <w:adjustRightInd w:val="0"/>
      <w:ind w:firstLineChars="0" w:firstLine="0"/>
      <w:jc w:val="center"/>
      <w:textAlignment w:val="baseline"/>
    </w:pPr>
    <w:rPr>
      <w:rFonts w:ascii="宋体"/>
      <w:kern w:val="0"/>
      <w:sz w:val="24"/>
      <w:szCs w:val="20"/>
    </w:rPr>
  </w:style>
  <w:style w:type="paragraph" w:customStyle="1" w:styleId="afa">
    <w:name w:val="图"/>
    <w:basedOn w:val="af1"/>
    <w:autoRedefine/>
    <w:rsid w:val="00CB4318"/>
    <w:pPr>
      <w:autoSpaceDE w:val="0"/>
      <w:autoSpaceDN w:val="0"/>
      <w:spacing w:beforeLines="50" w:before="157"/>
      <w:ind w:firstLineChars="0" w:firstLine="0"/>
      <w:jc w:val="center"/>
    </w:pPr>
    <w:rPr>
      <w:kern w:val="21"/>
      <w:sz w:val="24"/>
    </w:rPr>
  </w:style>
  <w:style w:type="paragraph" w:customStyle="1" w:styleId="afb">
    <w:name w:val="图题"/>
    <w:basedOn w:val="af1"/>
    <w:autoRedefine/>
    <w:rsid w:val="00CB4318"/>
    <w:pPr>
      <w:autoSpaceDE w:val="0"/>
      <w:autoSpaceDN w:val="0"/>
      <w:spacing w:afterLines="50" w:after="157"/>
      <w:ind w:firstLineChars="0" w:firstLine="0"/>
      <w:jc w:val="center"/>
    </w:pPr>
    <w:rPr>
      <w:kern w:val="21"/>
      <w:sz w:val="18"/>
    </w:rPr>
  </w:style>
  <w:style w:type="paragraph" w:customStyle="1" w:styleId="afc">
    <w:name w:val="图注"/>
    <w:basedOn w:val="a1"/>
    <w:rsid w:val="00CB4318"/>
    <w:pPr>
      <w:autoSpaceDE w:val="0"/>
      <w:autoSpaceDN w:val="0"/>
      <w:adjustRightInd w:val="0"/>
      <w:spacing w:afterLines="50" w:after="160"/>
      <w:jc w:val="center"/>
      <w:textAlignment w:val="baseline"/>
    </w:pPr>
    <w:rPr>
      <w:kern w:val="0"/>
      <w:sz w:val="18"/>
      <w:szCs w:val="20"/>
    </w:rPr>
  </w:style>
  <w:style w:type="paragraph" w:customStyle="1" w:styleId="afd">
    <w:name w:val="编号列表"/>
    <w:basedOn w:val="af1"/>
    <w:rsid w:val="00CB4318"/>
    <w:pPr>
      <w:numPr>
        <w:numId w:val="5"/>
      </w:numPr>
      <w:autoSpaceDE w:val="0"/>
      <w:autoSpaceDN w:val="0"/>
      <w:adjustRightInd w:val="0"/>
      <w:spacing w:line="360" w:lineRule="auto"/>
      <w:ind w:firstLineChars="0"/>
      <w:textAlignment w:val="baseline"/>
    </w:pPr>
    <w:rPr>
      <w:rFonts w:ascii="宋体" w:hAnsi="宋体"/>
      <w:kern w:val="0"/>
      <w:sz w:val="24"/>
      <w:szCs w:val="20"/>
    </w:rPr>
  </w:style>
  <w:style w:type="paragraph" w:customStyle="1" w:styleId="afe">
    <w:name w:val="表格文字"/>
    <w:next w:val="a1"/>
    <w:rsid w:val="00CB4318"/>
    <w:pPr>
      <w:adjustRightInd w:val="0"/>
      <w:snapToGrid w:val="0"/>
      <w:jc w:val="center"/>
    </w:pPr>
    <w:rPr>
      <w:rFonts w:ascii="Times New Roman" w:eastAsia="宋体" w:hAnsi="Times New Roman" w:cs="Times New Roman"/>
      <w:snapToGrid w:val="0"/>
      <w:kern w:val="21"/>
      <w:szCs w:val="20"/>
    </w:rPr>
  </w:style>
  <w:style w:type="paragraph" w:customStyle="1" w:styleId="HPTableTitle">
    <w:name w:val="HP_Table_Title"/>
    <w:basedOn w:val="a1"/>
    <w:next w:val="a1"/>
    <w:rsid w:val="00CB4318"/>
    <w:pPr>
      <w:keepNext/>
      <w:keepLines/>
      <w:widowControl/>
      <w:numPr>
        <w:numId w:val="5"/>
      </w:numPr>
      <w:tabs>
        <w:tab w:val="clear" w:pos="1050"/>
      </w:tabs>
      <w:spacing w:before="240" w:after="60"/>
      <w:ind w:left="0" w:firstLine="0"/>
      <w:jc w:val="left"/>
    </w:pPr>
    <w:rPr>
      <w:rFonts w:ascii="Futura Hv" w:hAnsi="Futura Hv"/>
      <w:kern w:val="0"/>
      <w:sz w:val="18"/>
      <w:szCs w:val="20"/>
      <w:lang w:eastAsia="en-US"/>
    </w:rPr>
  </w:style>
  <w:style w:type="paragraph" w:customStyle="1" w:styleId="TableMedium">
    <w:name w:val="Table_Medium"/>
    <w:basedOn w:val="a1"/>
    <w:rsid w:val="00CB4318"/>
    <w:pPr>
      <w:widowControl/>
      <w:spacing w:before="40" w:after="40"/>
      <w:jc w:val="left"/>
    </w:pPr>
    <w:rPr>
      <w:rFonts w:ascii="Futura Bk" w:hAnsi="Futura Bk"/>
      <w:kern w:val="0"/>
      <w:sz w:val="18"/>
      <w:szCs w:val="20"/>
      <w:lang w:eastAsia="en-US"/>
    </w:rPr>
  </w:style>
  <w:style w:type="paragraph" w:customStyle="1" w:styleId="CharCharChar">
    <w:name w:val=" Char Char Char"/>
    <w:basedOn w:val="a1"/>
    <w:rsid w:val="00CB4318"/>
    <w:rPr>
      <w:rFonts w:ascii="Tahoma" w:hAnsi="Tahoma"/>
      <w:sz w:val="24"/>
      <w:szCs w:val="20"/>
    </w:rPr>
  </w:style>
  <w:style w:type="paragraph" w:customStyle="1" w:styleId="aff">
    <w:name w:val="文档正文"/>
    <w:basedOn w:val="a1"/>
    <w:rsid w:val="00CB4318"/>
    <w:pPr>
      <w:spacing w:line="300" w:lineRule="auto"/>
      <w:ind w:firstLineChars="200" w:firstLine="420"/>
    </w:pPr>
    <w:rPr>
      <w:bCs/>
      <w:szCs w:val="21"/>
    </w:rPr>
  </w:style>
  <w:style w:type="paragraph" w:styleId="22">
    <w:name w:val="List 2"/>
    <w:basedOn w:val="a1"/>
    <w:rsid w:val="00CB4318"/>
    <w:pPr>
      <w:autoSpaceDE w:val="0"/>
      <w:autoSpaceDN w:val="0"/>
      <w:adjustRightInd w:val="0"/>
      <w:ind w:leftChars="200" w:left="100" w:hangingChars="200" w:hanging="200"/>
      <w:textAlignment w:val="baseline"/>
    </w:pPr>
    <w:rPr>
      <w:kern w:val="0"/>
      <w:sz w:val="24"/>
      <w:szCs w:val="20"/>
    </w:rPr>
  </w:style>
  <w:style w:type="paragraph" w:styleId="31">
    <w:name w:val="List 3"/>
    <w:basedOn w:val="a1"/>
    <w:rsid w:val="00CB4318"/>
    <w:pPr>
      <w:autoSpaceDE w:val="0"/>
      <w:autoSpaceDN w:val="0"/>
      <w:adjustRightInd w:val="0"/>
      <w:ind w:leftChars="400" w:left="100" w:hangingChars="200" w:hanging="200"/>
      <w:textAlignment w:val="baseline"/>
    </w:pPr>
    <w:rPr>
      <w:kern w:val="0"/>
      <w:sz w:val="24"/>
      <w:szCs w:val="20"/>
    </w:rPr>
  </w:style>
  <w:style w:type="paragraph" w:styleId="41">
    <w:name w:val="List 4"/>
    <w:basedOn w:val="a1"/>
    <w:rsid w:val="00CB4318"/>
    <w:pPr>
      <w:autoSpaceDE w:val="0"/>
      <w:autoSpaceDN w:val="0"/>
      <w:adjustRightInd w:val="0"/>
      <w:ind w:leftChars="600" w:left="100" w:hangingChars="200" w:hanging="200"/>
      <w:textAlignment w:val="baseline"/>
    </w:pPr>
    <w:rPr>
      <w:kern w:val="0"/>
      <w:sz w:val="24"/>
      <w:szCs w:val="20"/>
    </w:rPr>
  </w:style>
  <w:style w:type="paragraph" w:styleId="50">
    <w:name w:val="List 5"/>
    <w:basedOn w:val="a1"/>
    <w:rsid w:val="00CB4318"/>
    <w:pPr>
      <w:autoSpaceDE w:val="0"/>
      <w:autoSpaceDN w:val="0"/>
      <w:adjustRightInd w:val="0"/>
      <w:ind w:leftChars="800" w:left="100" w:hangingChars="200" w:hanging="200"/>
      <w:textAlignment w:val="baseline"/>
    </w:pPr>
    <w:rPr>
      <w:kern w:val="0"/>
      <w:sz w:val="24"/>
      <w:szCs w:val="20"/>
    </w:rPr>
  </w:style>
  <w:style w:type="paragraph" w:styleId="23">
    <w:name w:val="Body Text First Indent 2"/>
    <w:basedOn w:val="a6"/>
    <w:link w:val="2Char1"/>
    <w:rsid w:val="00CB4318"/>
    <w:pPr>
      <w:autoSpaceDE w:val="0"/>
      <w:autoSpaceDN w:val="0"/>
      <w:adjustRightInd w:val="0"/>
      <w:spacing w:after="120" w:line="240" w:lineRule="auto"/>
      <w:ind w:leftChars="200" w:left="420" w:firstLineChars="200" w:firstLine="420"/>
      <w:textAlignment w:val="baseline"/>
    </w:pPr>
    <w:rPr>
      <w:rFonts w:ascii="Times New Roman" w:eastAsia="宋体"/>
      <w:kern w:val="0"/>
      <w:sz w:val="24"/>
      <w:szCs w:val="20"/>
    </w:rPr>
  </w:style>
  <w:style w:type="character" w:customStyle="1" w:styleId="2Char1">
    <w:name w:val="正文首行缩进 2 Char"/>
    <w:basedOn w:val="Char"/>
    <w:link w:val="23"/>
    <w:rsid w:val="00CB4318"/>
    <w:rPr>
      <w:rFonts w:ascii="Times New Roman" w:eastAsia="宋体" w:hAnsi="Times New Roman" w:cs="Times New Roman"/>
      <w:kern w:val="0"/>
      <w:sz w:val="24"/>
      <w:szCs w:val="20"/>
    </w:rPr>
  </w:style>
  <w:style w:type="paragraph" w:styleId="aff0">
    <w:name w:val="List"/>
    <w:basedOn w:val="a1"/>
    <w:rsid w:val="00CB4318"/>
    <w:pPr>
      <w:autoSpaceDE w:val="0"/>
      <w:autoSpaceDN w:val="0"/>
      <w:adjustRightInd w:val="0"/>
      <w:ind w:left="200" w:hangingChars="200" w:hanging="200"/>
      <w:textAlignment w:val="baseline"/>
    </w:pPr>
    <w:rPr>
      <w:kern w:val="0"/>
      <w:sz w:val="24"/>
      <w:szCs w:val="20"/>
    </w:rPr>
  </w:style>
  <w:style w:type="paragraph" w:customStyle="1" w:styleId="CM96">
    <w:name w:val="CM96"/>
    <w:basedOn w:val="Default"/>
    <w:next w:val="Default"/>
    <w:rsid w:val="00CB4318"/>
    <w:pPr>
      <w:spacing w:after="1093"/>
    </w:pPr>
    <w:rPr>
      <w:rFonts w:cs="Times New Roman"/>
      <w:color w:val="auto"/>
    </w:rPr>
  </w:style>
  <w:style w:type="paragraph" w:customStyle="1" w:styleId="CM3">
    <w:name w:val="CM3"/>
    <w:basedOn w:val="Default"/>
    <w:next w:val="Default"/>
    <w:rsid w:val="00CB4318"/>
    <w:pPr>
      <w:spacing w:line="373" w:lineRule="atLeast"/>
    </w:pPr>
    <w:rPr>
      <w:rFonts w:cs="Times New Roman"/>
      <w:color w:val="auto"/>
    </w:rPr>
  </w:style>
  <w:style w:type="paragraph" w:customStyle="1" w:styleId="CM5">
    <w:name w:val="CM5"/>
    <w:basedOn w:val="Default"/>
    <w:next w:val="Default"/>
    <w:rsid w:val="00CB4318"/>
    <w:pPr>
      <w:spacing w:line="371" w:lineRule="atLeast"/>
    </w:pPr>
    <w:rPr>
      <w:rFonts w:cs="Times New Roman"/>
      <w:color w:val="auto"/>
    </w:rPr>
  </w:style>
  <w:style w:type="paragraph" w:customStyle="1" w:styleId="CM102">
    <w:name w:val="CM102"/>
    <w:basedOn w:val="Default"/>
    <w:next w:val="Default"/>
    <w:rsid w:val="00CB4318"/>
    <w:pPr>
      <w:spacing w:after="595"/>
    </w:pPr>
    <w:rPr>
      <w:rFonts w:cs="Times New Roman"/>
      <w:color w:val="auto"/>
    </w:rPr>
  </w:style>
  <w:style w:type="paragraph" w:customStyle="1" w:styleId="CM2">
    <w:name w:val="CM2"/>
    <w:basedOn w:val="Default"/>
    <w:next w:val="Default"/>
    <w:rsid w:val="00CB4318"/>
    <w:rPr>
      <w:color w:val="auto"/>
    </w:rPr>
  </w:style>
  <w:style w:type="paragraph" w:customStyle="1" w:styleId="CM4">
    <w:name w:val="CM4"/>
    <w:basedOn w:val="Default"/>
    <w:next w:val="Default"/>
    <w:rsid w:val="00CB4318"/>
    <w:pPr>
      <w:spacing w:line="371" w:lineRule="atLeast"/>
    </w:pPr>
    <w:rPr>
      <w:color w:val="auto"/>
    </w:rPr>
  </w:style>
  <w:style w:type="paragraph" w:customStyle="1" w:styleId="CM100">
    <w:name w:val="CM100"/>
    <w:basedOn w:val="Default"/>
    <w:next w:val="Default"/>
    <w:rsid w:val="00CB4318"/>
    <w:pPr>
      <w:spacing w:after="1210"/>
    </w:pPr>
    <w:rPr>
      <w:color w:val="auto"/>
    </w:rPr>
  </w:style>
  <w:style w:type="paragraph" w:customStyle="1" w:styleId="CM101">
    <w:name w:val="CM101"/>
    <w:basedOn w:val="Default"/>
    <w:next w:val="Default"/>
    <w:rsid w:val="00CB4318"/>
    <w:pPr>
      <w:spacing w:after="605"/>
    </w:pPr>
    <w:rPr>
      <w:color w:val="auto"/>
    </w:rPr>
  </w:style>
  <w:style w:type="paragraph" w:customStyle="1" w:styleId="CM6">
    <w:name w:val="CM6"/>
    <w:basedOn w:val="Default"/>
    <w:next w:val="Default"/>
    <w:rsid w:val="00CB4318"/>
    <w:pPr>
      <w:spacing w:line="1156" w:lineRule="atLeast"/>
    </w:pPr>
    <w:rPr>
      <w:color w:val="auto"/>
    </w:rPr>
  </w:style>
  <w:style w:type="paragraph" w:customStyle="1" w:styleId="CM10">
    <w:name w:val="CM10"/>
    <w:basedOn w:val="Default"/>
    <w:next w:val="Default"/>
    <w:rsid w:val="00CB4318"/>
    <w:pPr>
      <w:spacing w:line="403" w:lineRule="atLeast"/>
    </w:pPr>
    <w:rPr>
      <w:color w:val="auto"/>
    </w:rPr>
  </w:style>
  <w:style w:type="paragraph" w:customStyle="1" w:styleId="CM18">
    <w:name w:val="CM18"/>
    <w:basedOn w:val="Default"/>
    <w:next w:val="Default"/>
    <w:rsid w:val="00CB4318"/>
    <w:pPr>
      <w:spacing w:line="403" w:lineRule="atLeast"/>
    </w:pPr>
    <w:rPr>
      <w:color w:val="auto"/>
    </w:rPr>
  </w:style>
  <w:style w:type="paragraph" w:customStyle="1" w:styleId="CM19">
    <w:name w:val="CM19"/>
    <w:basedOn w:val="Default"/>
    <w:next w:val="Default"/>
    <w:rsid w:val="00CB4318"/>
    <w:pPr>
      <w:spacing w:line="403" w:lineRule="atLeast"/>
    </w:pPr>
    <w:rPr>
      <w:color w:val="auto"/>
    </w:rPr>
  </w:style>
  <w:style w:type="paragraph" w:customStyle="1" w:styleId="CM21">
    <w:name w:val="CM21"/>
    <w:basedOn w:val="Default"/>
    <w:next w:val="Default"/>
    <w:rsid w:val="00CB4318"/>
    <w:pPr>
      <w:spacing w:line="403" w:lineRule="atLeast"/>
    </w:pPr>
    <w:rPr>
      <w:color w:val="auto"/>
    </w:rPr>
  </w:style>
  <w:style w:type="paragraph" w:customStyle="1" w:styleId="CM22">
    <w:name w:val="CM22"/>
    <w:basedOn w:val="Default"/>
    <w:next w:val="Default"/>
    <w:rsid w:val="00CB4318"/>
    <w:pPr>
      <w:spacing w:line="403" w:lineRule="atLeast"/>
    </w:pPr>
    <w:rPr>
      <w:color w:val="auto"/>
    </w:rPr>
  </w:style>
  <w:style w:type="paragraph" w:customStyle="1" w:styleId="CM23">
    <w:name w:val="CM23"/>
    <w:basedOn w:val="Default"/>
    <w:next w:val="Default"/>
    <w:rsid w:val="00CB4318"/>
    <w:pPr>
      <w:spacing w:line="403" w:lineRule="atLeast"/>
    </w:pPr>
    <w:rPr>
      <w:color w:val="auto"/>
    </w:rPr>
  </w:style>
  <w:style w:type="paragraph" w:customStyle="1" w:styleId="CM26">
    <w:name w:val="CM26"/>
    <w:basedOn w:val="Default"/>
    <w:next w:val="Default"/>
    <w:rsid w:val="00CB4318"/>
    <w:rPr>
      <w:color w:val="auto"/>
    </w:rPr>
  </w:style>
  <w:style w:type="paragraph" w:customStyle="1" w:styleId="CM27">
    <w:name w:val="CM27"/>
    <w:basedOn w:val="Default"/>
    <w:next w:val="Default"/>
    <w:rsid w:val="00CB4318"/>
    <w:pPr>
      <w:spacing w:line="403" w:lineRule="atLeast"/>
    </w:pPr>
    <w:rPr>
      <w:color w:val="auto"/>
    </w:rPr>
  </w:style>
  <w:style w:type="paragraph" w:customStyle="1" w:styleId="CM29">
    <w:name w:val="CM29"/>
    <w:basedOn w:val="Default"/>
    <w:next w:val="Default"/>
    <w:rsid w:val="00CB4318"/>
    <w:pPr>
      <w:spacing w:line="403" w:lineRule="atLeast"/>
    </w:pPr>
    <w:rPr>
      <w:color w:val="auto"/>
    </w:rPr>
  </w:style>
  <w:style w:type="paragraph" w:customStyle="1" w:styleId="CM30">
    <w:name w:val="CM30"/>
    <w:basedOn w:val="Default"/>
    <w:next w:val="Default"/>
    <w:rsid w:val="00CB4318"/>
    <w:rPr>
      <w:color w:val="auto"/>
    </w:rPr>
  </w:style>
  <w:style w:type="paragraph" w:customStyle="1" w:styleId="CM32">
    <w:name w:val="CM32"/>
    <w:basedOn w:val="Default"/>
    <w:next w:val="Default"/>
    <w:rsid w:val="00CB4318"/>
    <w:pPr>
      <w:spacing w:line="403" w:lineRule="atLeast"/>
    </w:pPr>
    <w:rPr>
      <w:color w:val="auto"/>
    </w:rPr>
  </w:style>
  <w:style w:type="paragraph" w:customStyle="1" w:styleId="CM34">
    <w:name w:val="CM34"/>
    <w:basedOn w:val="Default"/>
    <w:next w:val="Default"/>
    <w:rsid w:val="00CB4318"/>
    <w:pPr>
      <w:spacing w:line="403" w:lineRule="atLeast"/>
    </w:pPr>
    <w:rPr>
      <w:color w:val="auto"/>
    </w:rPr>
  </w:style>
  <w:style w:type="paragraph" w:customStyle="1" w:styleId="CM35">
    <w:name w:val="CM35"/>
    <w:basedOn w:val="Default"/>
    <w:next w:val="Default"/>
    <w:rsid w:val="00CB4318"/>
    <w:pPr>
      <w:spacing w:line="403" w:lineRule="atLeast"/>
    </w:pPr>
    <w:rPr>
      <w:color w:val="auto"/>
    </w:rPr>
  </w:style>
  <w:style w:type="paragraph" w:customStyle="1" w:styleId="CM36">
    <w:name w:val="CM36"/>
    <w:basedOn w:val="Default"/>
    <w:next w:val="Default"/>
    <w:rsid w:val="00CB4318"/>
    <w:pPr>
      <w:spacing w:line="403" w:lineRule="atLeast"/>
    </w:pPr>
    <w:rPr>
      <w:color w:val="auto"/>
    </w:rPr>
  </w:style>
  <w:style w:type="paragraph" w:customStyle="1" w:styleId="CM37">
    <w:name w:val="CM37"/>
    <w:basedOn w:val="Default"/>
    <w:next w:val="Default"/>
    <w:rsid w:val="00CB4318"/>
    <w:pPr>
      <w:spacing w:line="403" w:lineRule="atLeast"/>
    </w:pPr>
    <w:rPr>
      <w:color w:val="auto"/>
    </w:rPr>
  </w:style>
  <w:style w:type="paragraph" w:customStyle="1" w:styleId="CM38">
    <w:name w:val="CM38"/>
    <w:basedOn w:val="Default"/>
    <w:next w:val="Default"/>
    <w:rsid w:val="00CB4318"/>
    <w:pPr>
      <w:spacing w:line="403" w:lineRule="atLeast"/>
    </w:pPr>
    <w:rPr>
      <w:color w:val="auto"/>
    </w:rPr>
  </w:style>
  <w:style w:type="paragraph" w:customStyle="1" w:styleId="CM39">
    <w:name w:val="CM39"/>
    <w:basedOn w:val="Default"/>
    <w:next w:val="Default"/>
    <w:rsid w:val="00CB4318"/>
    <w:pPr>
      <w:spacing w:line="403" w:lineRule="atLeast"/>
    </w:pPr>
    <w:rPr>
      <w:color w:val="auto"/>
    </w:rPr>
  </w:style>
  <w:style w:type="paragraph" w:customStyle="1" w:styleId="CM40">
    <w:name w:val="CM40"/>
    <w:basedOn w:val="Default"/>
    <w:next w:val="Default"/>
    <w:rsid w:val="00CB4318"/>
    <w:rPr>
      <w:color w:val="auto"/>
    </w:rPr>
  </w:style>
  <w:style w:type="paragraph" w:customStyle="1" w:styleId="CM41">
    <w:name w:val="CM41"/>
    <w:basedOn w:val="Default"/>
    <w:next w:val="Default"/>
    <w:rsid w:val="00CB4318"/>
    <w:pPr>
      <w:spacing w:line="403" w:lineRule="atLeast"/>
    </w:pPr>
    <w:rPr>
      <w:color w:val="auto"/>
    </w:rPr>
  </w:style>
  <w:style w:type="paragraph" w:customStyle="1" w:styleId="CM42">
    <w:name w:val="CM42"/>
    <w:basedOn w:val="Default"/>
    <w:next w:val="Default"/>
    <w:rsid w:val="00CB4318"/>
    <w:pPr>
      <w:spacing w:line="403" w:lineRule="atLeast"/>
    </w:pPr>
    <w:rPr>
      <w:color w:val="auto"/>
    </w:rPr>
  </w:style>
  <w:style w:type="paragraph" w:customStyle="1" w:styleId="CM43">
    <w:name w:val="CM43"/>
    <w:basedOn w:val="Default"/>
    <w:next w:val="Default"/>
    <w:rsid w:val="00CB4318"/>
    <w:pPr>
      <w:spacing w:line="403" w:lineRule="atLeast"/>
    </w:pPr>
    <w:rPr>
      <w:color w:val="auto"/>
    </w:rPr>
  </w:style>
  <w:style w:type="paragraph" w:customStyle="1" w:styleId="CM44">
    <w:name w:val="CM44"/>
    <w:basedOn w:val="Default"/>
    <w:next w:val="Default"/>
    <w:rsid w:val="00CB4318"/>
    <w:pPr>
      <w:spacing w:line="403" w:lineRule="atLeast"/>
    </w:pPr>
    <w:rPr>
      <w:color w:val="auto"/>
    </w:rPr>
  </w:style>
  <w:style w:type="paragraph" w:customStyle="1" w:styleId="CM45">
    <w:name w:val="CM45"/>
    <w:basedOn w:val="Default"/>
    <w:next w:val="Default"/>
    <w:rsid w:val="00CB4318"/>
    <w:pPr>
      <w:spacing w:line="403" w:lineRule="atLeast"/>
    </w:pPr>
    <w:rPr>
      <w:color w:val="auto"/>
    </w:rPr>
  </w:style>
  <w:style w:type="paragraph" w:customStyle="1" w:styleId="CM46">
    <w:name w:val="CM46"/>
    <w:basedOn w:val="Default"/>
    <w:next w:val="Default"/>
    <w:rsid w:val="00CB4318"/>
    <w:pPr>
      <w:spacing w:line="403" w:lineRule="atLeast"/>
    </w:pPr>
    <w:rPr>
      <w:color w:val="auto"/>
    </w:rPr>
  </w:style>
  <w:style w:type="paragraph" w:customStyle="1" w:styleId="CM47">
    <w:name w:val="CM47"/>
    <w:basedOn w:val="Default"/>
    <w:next w:val="Default"/>
    <w:rsid w:val="00CB4318"/>
    <w:pPr>
      <w:spacing w:line="403" w:lineRule="atLeast"/>
    </w:pPr>
    <w:rPr>
      <w:color w:val="auto"/>
    </w:rPr>
  </w:style>
  <w:style w:type="paragraph" w:customStyle="1" w:styleId="CM48">
    <w:name w:val="CM48"/>
    <w:basedOn w:val="Default"/>
    <w:next w:val="Default"/>
    <w:rsid w:val="00CB4318"/>
    <w:pPr>
      <w:spacing w:line="403" w:lineRule="atLeast"/>
    </w:pPr>
    <w:rPr>
      <w:color w:val="auto"/>
    </w:rPr>
  </w:style>
  <w:style w:type="paragraph" w:customStyle="1" w:styleId="CM49">
    <w:name w:val="CM49"/>
    <w:basedOn w:val="Default"/>
    <w:next w:val="Default"/>
    <w:rsid w:val="00CB4318"/>
    <w:pPr>
      <w:spacing w:line="403" w:lineRule="atLeast"/>
    </w:pPr>
    <w:rPr>
      <w:color w:val="auto"/>
    </w:rPr>
  </w:style>
  <w:style w:type="paragraph" w:customStyle="1" w:styleId="CM106">
    <w:name w:val="CM106"/>
    <w:basedOn w:val="Default"/>
    <w:next w:val="Default"/>
    <w:rsid w:val="00CB4318"/>
    <w:pPr>
      <w:spacing w:after="905"/>
    </w:pPr>
    <w:rPr>
      <w:color w:val="auto"/>
    </w:rPr>
  </w:style>
  <w:style w:type="paragraph" w:customStyle="1" w:styleId="CM50">
    <w:name w:val="CM50"/>
    <w:basedOn w:val="Default"/>
    <w:next w:val="Default"/>
    <w:rsid w:val="00CB4318"/>
    <w:pPr>
      <w:spacing w:line="403" w:lineRule="atLeast"/>
    </w:pPr>
    <w:rPr>
      <w:color w:val="auto"/>
    </w:rPr>
  </w:style>
  <w:style w:type="paragraph" w:customStyle="1" w:styleId="CM105">
    <w:name w:val="CM105"/>
    <w:basedOn w:val="Default"/>
    <w:next w:val="Default"/>
    <w:rsid w:val="00CB4318"/>
    <w:pPr>
      <w:spacing w:after="108"/>
    </w:pPr>
    <w:rPr>
      <w:color w:val="auto"/>
    </w:rPr>
  </w:style>
  <w:style w:type="paragraph" w:customStyle="1" w:styleId="CM51">
    <w:name w:val="CM51"/>
    <w:basedOn w:val="Default"/>
    <w:next w:val="Default"/>
    <w:rsid w:val="00CB4318"/>
    <w:rPr>
      <w:color w:val="auto"/>
    </w:rPr>
  </w:style>
  <w:style w:type="paragraph" w:customStyle="1" w:styleId="CM52">
    <w:name w:val="CM52"/>
    <w:basedOn w:val="Default"/>
    <w:next w:val="Default"/>
    <w:rsid w:val="00CB4318"/>
    <w:pPr>
      <w:spacing w:line="280" w:lineRule="atLeast"/>
    </w:pPr>
    <w:rPr>
      <w:color w:val="auto"/>
    </w:rPr>
  </w:style>
  <w:style w:type="paragraph" w:customStyle="1" w:styleId="CM53">
    <w:name w:val="CM53"/>
    <w:basedOn w:val="Default"/>
    <w:next w:val="Default"/>
    <w:rsid w:val="00CB4318"/>
    <w:pPr>
      <w:spacing w:line="403" w:lineRule="atLeast"/>
    </w:pPr>
    <w:rPr>
      <w:color w:val="auto"/>
    </w:rPr>
  </w:style>
  <w:style w:type="paragraph" w:customStyle="1" w:styleId="CM56">
    <w:name w:val="CM56"/>
    <w:basedOn w:val="Default"/>
    <w:next w:val="Default"/>
    <w:rsid w:val="00CB4318"/>
    <w:pPr>
      <w:spacing w:line="403" w:lineRule="atLeast"/>
    </w:pPr>
    <w:rPr>
      <w:color w:val="auto"/>
    </w:rPr>
  </w:style>
  <w:style w:type="paragraph" w:customStyle="1" w:styleId="CM31">
    <w:name w:val="CM31"/>
    <w:basedOn w:val="Default"/>
    <w:next w:val="Default"/>
    <w:rsid w:val="00CB4318"/>
    <w:pPr>
      <w:spacing w:line="403" w:lineRule="atLeast"/>
    </w:pPr>
    <w:rPr>
      <w:color w:val="auto"/>
    </w:rPr>
  </w:style>
  <w:style w:type="paragraph" w:customStyle="1" w:styleId="CM57">
    <w:name w:val="CM57"/>
    <w:basedOn w:val="Default"/>
    <w:next w:val="Default"/>
    <w:rsid w:val="00CB4318"/>
    <w:pPr>
      <w:spacing w:line="403" w:lineRule="atLeast"/>
    </w:pPr>
    <w:rPr>
      <w:color w:val="auto"/>
    </w:rPr>
  </w:style>
  <w:style w:type="paragraph" w:customStyle="1" w:styleId="CM58">
    <w:name w:val="CM58"/>
    <w:basedOn w:val="Default"/>
    <w:next w:val="Default"/>
    <w:rsid w:val="00CB4318"/>
    <w:pPr>
      <w:spacing w:line="403" w:lineRule="atLeast"/>
    </w:pPr>
    <w:rPr>
      <w:color w:val="auto"/>
    </w:rPr>
  </w:style>
  <w:style w:type="paragraph" w:customStyle="1" w:styleId="CM59">
    <w:name w:val="CM59"/>
    <w:basedOn w:val="Default"/>
    <w:next w:val="Default"/>
    <w:rsid w:val="00CB4318"/>
    <w:pPr>
      <w:spacing w:line="403" w:lineRule="atLeast"/>
    </w:pPr>
    <w:rPr>
      <w:color w:val="auto"/>
    </w:rPr>
  </w:style>
  <w:style w:type="paragraph" w:customStyle="1" w:styleId="CM60">
    <w:name w:val="CM60"/>
    <w:basedOn w:val="Default"/>
    <w:next w:val="Default"/>
    <w:rsid w:val="00CB4318"/>
    <w:pPr>
      <w:spacing w:line="403" w:lineRule="atLeast"/>
    </w:pPr>
    <w:rPr>
      <w:color w:val="auto"/>
    </w:rPr>
  </w:style>
  <w:style w:type="paragraph" w:customStyle="1" w:styleId="CM61">
    <w:name w:val="CM61"/>
    <w:basedOn w:val="Default"/>
    <w:next w:val="Default"/>
    <w:rsid w:val="00CB4318"/>
    <w:pPr>
      <w:spacing w:line="403" w:lineRule="atLeast"/>
    </w:pPr>
    <w:rPr>
      <w:color w:val="auto"/>
    </w:rPr>
  </w:style>
  <w:style w:type="paragraph" w:customStyle="1" w:styleId="CM107">
    <w:name w:val="CM107"/>
    <w:basedOn w:val="Default"/>
    <w:next w:val="Default"/>
    <w:rsid w:val="00CB4318"/>
    <w:pPr>
      <w:spacing w:after="550"/>
    </w:pPr>
    <w:rPr>
      <w:color w:val="auto"/>
    </w:rPr>
  </w:style>
  <w:style w:type="paragraph" w:customStyle="1" w:styleId="CM63">
    <w:name w:val="CM63"/>
    <w:basedOn w:val="Default"/>
    <w:next w:val="Default"/>
    <w:rsid w:val="00CB4318"/>
    <w:pPr>
      <w:spacing w:line="403" w:lineRule="atLeast"/>
    </w:pPr>
    <w:rPr>
      <w:color w:val="auto"/>
    </w:rPr>
  </w:style>
  <w:style w:type="paragraph" w:customStyle="1" w:styleId="CM64">
    <w:name w:val="CM64"/>
    <w:basedOn w:val="Default"/>
    <w:next w:val="Default"/>
    <w:rsid w:val="00CB4318"/>
    <w:pPr>
      <w:spacing w:line="403" w:lineRule="atLeast"/>
    </w:pPr>
    <w:rPr>
      <w:color w:val="auto"/>
    </w:rPr>
  </w:style>
  <w:style w:type="paragraph" w:customStyle="1" w:styleId="CM65">
    <w:name w:val="CM65"/>
    <w:basedOn w:val="Default"/>
    <w:next w:val="Default"/>
    <w:rsid w:val="00CB4318"/>
    <w:rPr>
      <w:color w:val="auto"/>
    </w:rPr>
  </w:style>
  <w:style w:type="paragraph" w:customStyle="1" w:styleId="CM109">
    <w:name w:val="CM109"/>
    <w:basedOn w:val="Default"/>
    <w:next w:val="Default"/>
    <w:rsid w:val="00CB4318"/>
    <w:pPr>
      <w:spacing w:after="1975"/>
    </w:pPr>
    <w:rPr>
      <w:color w:val="auto"/>
    </w:rPr>
  </w:style>
  <w:style w:type="paragraph" w:customStyle="1" w:styleId="CM69">
    <w:name w:val="CM69"/>
    <w:basedOn w:val="Default"/>
    <w:next w:val="Default"/>
    <w:rsid w:val="00CB4318"/>
    <w:pPr>
      <w:spacing w:line="403" w:lineRule="atLeast"/>
    </w:pPr>
    <w:rPr>
      <w:color w:val="auto"/>
    </w:rPr>
  </w:style>
  <w:style w:type="paragraph" w:customStyle="1" w:styleId="CM71">
    <w:name w:val="CM71"/>
    <w:basedOn w:val="Default"/>
    <w:next w:val="Default"/>
    <w:rsid w:val="00CB4318"/>
    <w:rPr>
      <w:color w:val="auto"/>
    </w:rPr>
  </w:style>
  <w:style w:type="paragraph" w:customStyle="1" w:styleId="CM72">
    <w:name w:val="CM72"/>
    <w:basedOn w:val="Default"/>
    <w:next w:val="Default"/>
    <w:rsid w:val="00CB4318"/>
    <w:rPr>
      <w:color w:val="auto"/>
    </w:rPr>
  </w:style>
  <w:style w:type="paragraph" w:customStyle="1" w:styleId="CM73">
    <w:name w:val="CM73"/>
    <w:basedOn w:val="Default"/>
    <w:next w:val="Default"/>
    <w:rsid w:val="00CB4318"/>
    <w:rPr>
      <w:color w:val="auto"/>
    </w:rPr>
  </w:style>
  <w:style w:type="paragraph" w:customStyle="1" w:styleId="CM74">
    <w:name w:val="CM74"/>
    <w:basedOn w:val="Default"/>
    <w:next w:val="Default"/>
    <w:rsid w:val="00CB4318"/>
    <w:rPr>
      <w:color w:val="auto"/>
    </w:rPr>
  </w:style>
  <w:style w:type="paragraph" w:customStyle="1" w:styleId="CM75">
    <w:name w:val="CM75"/>
    <w:basedOn w:val="Default"/>
    <w:next w:val="Default"/>
    <w:rsid w:val="00CB4318"/>
    <w:pPr>
      <w:spacing w:line="398" w:lineRule="atLeast"/>
    </w:pPr>
    <w:rPr>
      <w:color w:val="auto"/>
    </w:rPr>
  </w:style>
  <w:style w:type="paragraph" w:customStyle="1" w:styleId="CM76">
    <w:name w:val="CM76"/>
    <w:basedOn w:val="Default"/>
    <w:next w:val="Default"/>
    <w:rsid w:val="00CB4318"/>
    <w:pPr>
      <w:spacing w:line="403" w:lineRule="atLeast"/>
    </w:pPr>
    <w:rPr>
      <w:color w:val="auto"/>
    </w:rPr>
  </w:style>
  <w:style w:type="paragraph" w:customStyle="1" w:styleId="CM108">
    <w:name w:val="CM108"/>
    <w:basedOn w:val="Default"/>
    <w:next w:val="Default"/>
    <w:rsid w:val="00CB4318"/>
    <w:pPr>
      <w:spacing w:after="435"/>
    </w:pPr>
    <w:rPr>
      <w:color w:val="auto"/>
    </w:rPr>
  </w:style>
  <w:style w:type="paragraph" w:customStyle="1" w:styleId="CM77">
    <w:name w:val="CM77"/>
    <w:basedOn w:val="Default"/>
    <w:next w:val="Default"/>
    <w:rsid w:val="00CB4318"/>
    <w:pPr>
      <w:spacing w:line="403" w:lineRule="atLeast"/>
    </w:pPr>
    <w:rPr>
      <w:color w:val="auto"/>
    </w:rPr>
  </w:style>
  <w:style w:type="paragraph" w:customStyle="1" w:styleId="CM78">
    <w:name w:val="CM78"/>
    <w:basedOn w:val="Default"/>
    <w:next w:val="Default"/>
    <w:rsid w:val="00CB4318"/>
    <w:pPr>
      <w:spacing w:line="403" w:lineRule="atLeast"/>
    </w:pPr>
    <w:rPr>
      <w:color w:val="auto"/>
    </w:rPr>
  </w:style>
  <w:style w:type="paragraph" w:customStyle="1" w:styleId="CM79">
    <w:name w:val="CM79"/>
    <w:basedOn w:val="Default"/>
    <w:next w:val="Default"/>
    <w:rsid w:val="00CB4318"/>
    <w:rPr>
      <w:color w:val="auto"/>
    </w:rPr>
  </w:style>
  <w:style w:type="paragraph" w:customStyle="1" w:styleId="CM80">
    <w:name w:val="CM80"/>
    <w:basedOn w:val="Default"/>
    <w:next w:val="Default"/>
    <w:rsid w:val="00CB4318"/>
    <w:pPr>
      <w:spacing w:line="403" w:lineRule="atLeast"/>
    </w:pPr>
    <w:rPr>
      <w:color w:val="auto"/>
    </w:rPr>
  </w:style>
  <w:style w:type="paragraph" w:customStyle="1" w:styleId="CM81">
    <w:name w:val="CM81"/>
    <w:basedOn w:val="Default"/>
    <w:next w:val="Default"/>
    <w:rsid w:val="00CB4318"/>
    <w:pPr>
      <w:spacing w:line="403" w:lineRule="atLeast"/>
    </w:pPr>
    <w:rPr>
      <w:color w:val="auto"/>
    </w:rPr>
  </w:style>
  <w:style w:type="paragraph" w:customStyle="1" w:styleId="CM82">
    <w:name w:val="CM82"/>
    <w:basedOn w:val="Default"/>
    <w:next w:val="Default"/>
    <w:rsid w:val="00CB4318"/>
    <w:pPr>
      <w:spacing w:line="403" w:lineRule="atLeast"/>
    </w:pPr>
    <w:rPr>
      <w:color w:val="auto"/>
    </w:rPr>
  </w:style>
  <w:style w:type="paragraph" w:customStyle="1" w:styleId="CM83">
    <w:name w:val="CM83"/>
    <w:basedOn w:val="Default"/>
    <w:next w:val="Default"/>
    <w:rsid w:val="00CB4318"/>
    <w:rPr>
      <w:color w:val="auto"/>
    </w:rPr>
  </w:style>
  <w:style w:type="paragraph" w:customStyle="1" w:styleId="CM84">
    <w:name w:val="CM84"/>
    <w:basedOn w:val="Default"/>
    <w:next w:val="Default"/>
    <w:rsid w:val="00CB4318"/>
    <w:pPr>
      <w:spacing w:line="403" w:lineRule="atLeast"/>
    </w:pPr>
    <w:rPr>
      <w:color w:val="auto"/>
    </w:rPr>
  </w:style>
  <w:style w:type="paragraph" w:customStyle="1" w:styleId="CM85">
    <w:name w:val="CM85"/>
    <w:basedOn w:val="Default"/>
    <w:next w:val="Default"/>
    <w:rsid w:val="00CB4318"/>
    <w:pPr>
      <w:spacing w:line="403" w:lineRule="atLeast"/>
    </w:pPr>
    <w:rPr>
      <w:color w:val="auto"/>
    </w:rPr>
  </w:style>
  <w:style w:type="paragraph" w:customStyle="1" w:styleId="CM86">
    <w:name w:val="CM86"/>
    <w:basedOn w:val="Default"/>
    <w:next w:val="Default"/>
    <w:rsid w:val="00CB4318"/>
    <w:pPr>
      <w:spacing w:line="403" w:lineRule="atLeast"/>
    </w:pPr>
    <w:rPr>
      <w:color w:val="auto"/>
    </w:rPr>
  </w:style>
  <w:style w:type="paragraph" w:customStyle="1" w:styleId="CM87">
    <w:name w:val="CM87"/>
    <w:basedOn w:val="Default"/>
    <w:next w:val="Default"/>
    <w:rsid w:val="00CB4318"/>
    <w:pPr>
      <w:spacing w:line="403" w:lineRule="atLeast"/>
    </w:pPr>
    <w:rPr>
      <w:color w:val="auto"/>
    </w:rPr>
  </w:style>
  <w:style w:type="paragraph" w:customStyle="1" w:styleId="CM88">
    <w:name w:val="CM88"/>
    <w:basedOn w:val="Default"/>
    <w:next w:val="Default"/>
    <w:rsid w:val="00CB4318"/>
    <w:pPr>
      <w:spacing w:line="403" w:lineRule="atLeast"/>
    </w:pPr>
    <w:rPr>
      <w:color w:val="auto"/>
    </w:rPr>
  </w:style>
  <w:style w:type="paragraph" w:customStyle="1" w:styleId="CM89">
    <w:name w:val="CM89"/>
    <w:basedOn w:val="Default"/>
    <w:next w:val="Default"/>
    <w:rsid w:val="00CB4318"/>
    <w:pPr>
      <w:spacing w:line="403" w:lineRule="atLeast"/>
    </w:pPr>
    <w:rPr>
      <w:color w:val="auto"/>
    </w:rPr>
  </w:style>
  <w:style w:type="paragraph" w:customStyle="1" w:styleId="CM90">
    <w:name w:val="CM90"/>
    <w:basedOn w:val="Default"/>
    <w:next w:val="Default"/>
    <w:rsid w:val="00CB4318"/>
    <w:pPr>
      <w:spacing w:line="403" w:lineRule="atLeast"/>
    </w:pPr>
    <w:rPr>
      <w:color w:val="auto"/>
    </w:rPr>
  </w:style>
  <w:style w:type="paragraph" w:customStyle="1" w:styleId="CM91">
    <w:name w:val="CM91"/>
    <w:basedOn w:val="Default"/>
    <w:next w:val="Default"/>
    <w:rsid w:val="00CB4318"/>
    <w:pPr>
      <w:spacing w:line="403" w:lineRule="atLeast"/>
    </w:pPr>
    <w:rPr>
      <w:color w:val="auto"/>
    </w:rPr>
  </w:style>
  <w:style w:type="paragraph" w:customStyle="1" w:styleId="CM92">
    <w:name w:val="CM92"/>
    <w:basedOn w:val="Default"/>
    <w:next w:val="Default"/>
    <w:rsid w:val="00CB4318"/>
    <w:rPr>
      <w:color w:val="auto"/>
    </w:rPr>
  </w:style>
  <w:style w:type="paragraph" w:customStyle="1" w:styleId="CM94">
    <w:name w:val="CM94"/>
    <w:basedOn w:val="Default"/>
    <w:next w:val="Default"/>
    <w:rsid w:val="00CB4318"/>
    <w:rPr>
      <w:color w:val="auto"/>
    </w:rPr>
  </w:style>
  <w:style w:type="paragraph" w:customStyle="1" w:styleId="CM95">
    <w:name w:val="CM95"/>
    <w:basedOn w:val="Default"/>
    <w:next w:val="Default"/>
    <w:rsid w:val="00CB4318"/>
    <w:pPr>
      <w:spacing w:line="403" w:lineRule="atLeast"/>
    </w:pPr>
    <w:rPr>
      <w:color w:val="auto"/>
    </w:rPr>
  </w:style>
  <w:style w:type="paragraph" w:styleId="aff1">
    <w:name w:val="List Bullet"/>
    <w:basedOn w:val="a1"/>
    <w:rsid w:val="00CB4318"/>
    <w:pPr>
      <w:numPr>
        <w:numId w:val="1"/>
      </w:numPr>
      <w:tabs>
        <w:tab w:val="num" w:pos="795"/>
      </w:tabs>
      <w:ind w:hangingChars="200"/>
    </w:pPr>
    <w:rPr>
      <w:szCs w:val="21"/>
    </w:rPr>
  </w:style>
  <w:style w:type="paragraph" w:styleId="aff2">
    <w:name w:val="Balloon Text"/>
    <w:basedOn w:val="a1"/>
    <w:link w:val="Charb"/>
    <w:semiHidden/>
    <w:rsid w:val="00CB4318"/>
    <w:rPr>
      <w:sz w:val="18"/>
      <w:szCs w:val="18"/>
    </w:rPr>
  </w:style>
  <w:style w:type="character" w:customStyle="1" w:styleId="Charb">
    <w:name w:val="批注框文本 Char"/>
    <w:basedOn w:val="a2"/>
    <w:link w:val="aff2"/>
    <w:semiHidden/>
    <w:rsid w:val="00CB4318"/>
    <w:rPr>
      <w:rFonts w:ascii="Times New Roman" w:eastAsia="宋体" w:hAnsi="Times New Roman" w:cs="Times New Roman"/>
      <w:sz w:val="18"/>
      <w:szCs w:val="18"/>
    </w:rPr>
  </w:style>
  <w:style w:type="paragraph" w:styleId="24">
    <w:name w:val="Body Text 2"/>
    <w:basedOn w:val="a1"/>
    <w:link w:val="2Char2"/>
    <w:rsid w:val="00CB4318"/>
    <w:pPr>
      <w:spacing w:after="120" w:line="480" w:lineRule="auto"/>
    </w:pPr>
  </w:style>
  <w:style w:type="character" w:customStyle="1" w:styleId="2Char2">
    <w:name w:val="正文文本 2 Char"/>
    <w:basedOn w:val="a2"/>
    <w:link w:val="24"/>
    <w:rsid w:val="00CB4318"/>
    <w:rPr>
      <w:rFonts w:ascii="Times New Roman" w:eastAsia="宋体" w:hAnsi="Times New Roman" w:cs="Times New Roman"/>
      <w:szCs w:val="24"/>
    </w:rPr>
  </w:style>
  <w:style w:type="paragraph" w:customStyle="1" w:styleId="CharCharCharCharCharCharCharCharCharCharCharCharCharCharCharChar">
    <w:name w:val=" Char Char Char Char Char Char Char Char Char Char Char Char Char Char Char Char"/>
    <w:basedOn w:val="a1"/>
    <w:autoRedefine/>
    <w:semiHidden/>
    <w:rsid w:val="00CB4318"/>
    <w:pPr>
      <w:tabs>
        <w:tab w:val="num" w:pos="360"/>
      </w:tabs>
    </w:pPr>
    <w:rPr>
      <w:sz w:val="24"/>
    </w:rPr>
  </w:style>
  <w:style w:type="paragraph" w:styleId="aff3">
    <w:name w:val="endnote text"/>
    <w:basedOn w:val="a1"/>
    <w:link w:val="Charc"/>
    <w:rsid w:val="00CB4318"/>
    <w:pPr>
      <w:snapToGrid w:val="0"/>
      <w:jc w:val="left"/>
    </w:pPr>
  </w:style>
  <w:style w:type="character" w:customStyle="1" w:styleId="Charc">
    <w:name w:val="尾注文本 Char"/>
    <w:basedOn w:val="a2"/>
    <w:link w:val="aff3"/>
    <w:rsid w:val="00CB4318"/>
    <w:rPr>
      <w:rFonts w:ascii="Times New Roman" w:eastAsia="宋体" w:hAnsi="Times New Roman" w:cs="Times New Roman"/>
      <w:szCs w:val="24"/>
    </w:rPr>
  </w:style>
  <w:style w:type="character" w:styleId="aff4">
    <w:name w:val="endnote reference"/>
    <w:basedOn w:val="a2"/>
    <w:rsid w:val="00CB4318"/>
    <w:rPr>
      <w:vertAlign w:val="superscript"/>
    </w:rPr>
  </w:style>
  <w:style w:type="paragraph" w:styleId="aff5">
    <w:name w:val="List Paragraph"/>
    <w:basedOn w:val="a1"/>
    <w:qFormat/>
    <w:rsid w:val="00CB4318"/>
    <w:pPr>
      <w:ind w:firstLineChars="200" w:firstLine="420"/>
    </w:pPr>
    <w:rPr>
      <w:szCs w:val="20"/>
    </w:rPr>
  </w:style>
  <w:style w:type="paragraph" w:styleId="aff6">
    <w:name w:val="footnote text"/>
    <w:basedOn w:val="a1"/>
    <w:link w:val="Chard"/>
    <w:semiHidden/>
    <w:rsid w:val="00CB4318"/>
    <w:pPr>
      <w:snapToGrid w:val="0"/>
      <w:jc w:val="left"/>
    </w:pPr>
    <w:rPr>
      <w:sz w:val="18"/>
      <w:szCs w:val="18"/>
    </w:rPr>
  </w:style>
  <w:style w:type="character" w:customStyle="1" w:styleId="Chard">
    <w:name w:val="脚注文本 Char"/>
    <w:basedOn w:val="a2"/>
    <w:link w:val="aff6"/>
    <w:semiHidden/>
    <w:rsid w:val="00CB4318"/>
    <w:rPr>
      <w:rFonts w:ascii="Times New Roman" w:eastAsia="宋体" w:hAnsi="Times New Roman" w:cs="Times New Roman"/>
      <w:sz w:val="18"/>
      <w:szCs w:val="18"/>
    </w:rPr>
  </w:style>
  <w:style w:type="paragraph" w:styleId="32">
    <w:name w:val="toc 3"/>
    <w:basedOn w:val="a1"/>
    <w:next w:val="a1"/>
    <w:autoRedefine/>
    <w:semiHidden/>
    <w:rsid w:val="00CB4318"/>
    <w:pPr>
      <w:tabs>
        <w:tab w:val="left" w:pos="1200"/>
        <w:tab w:val="right" w:leader="dot" w:pos="8296"/>
        <w:tab w:val="right" w:leader="dot" w:pos="8777"/>
      </w:tabs>
      <w:spacing w:line="500" w:lineRule="exact"/>
    </w:pPr>
    <w:rPr>
      <w:rFonts w:eastAsia="仿宋_GB2312"/>
      <w:iCs/>
      <w:sz w:val="28"/>
      <w:szCs w:val="28"/>
    </w:rPr>
  </w:style>
  <w:style w:type="paragraph" w:customStyle="1" w:styleId="CharCharCharCharCharCharCharCharCharChar">
    <w:name w:val=" Char Char Char Char Char Char Char Char Char Char"/>
    <w:basedOn w:val="a1"/>
    <w:autoRedefine/>
    <w:rsid w:val="00CB4318"/>
    <w:pPr>
      <w:tabs>
        <w:tab w:val="num" w:pos="360"/>
      </w:tabs>
    </w:pPr>
    <w:rPr>
      <w:sz w:val="24"/>
    </w:rPr>
  </w:style>
  <w:style w:type="paragraph" w:styleId="aff7">
    <w:name w:val="Closing"/>
    <w:basedOn w:val="a1"/>
    <w:link w:val="Chare"/>
    <w:rsid w:val="00CB4318"/>
    <w:pPr>
      <w:ind w:leftChars="2100" w:left="100"/>
    </w:pPr>
    <w:rPr>
      <w:rFonts w:eastAsia="仿宋_GB2312"/>
      <w:sz w:val="32"/>
      <w:szCs w:val="32"/>
    </w:rPr>
  </w:style>
  <w:style w:type="character" w:customStyle="1" w:styleId="Chare">
    <w:name w:val="结束语 Char"/>
    <w:basedOn w:val="a2"/>
    <w:link w:val="aff7"/>
    <w:rsid w:val="00CB4318"/>
    <w:rPr>
      <w:rFonts w:ascii="Times New Roman" w:eastAsia="仿宋_GB2312" w:hAnsi="Times New Roman" w:cs="Times New Roman"/>
      <w:sz w:val="32"/>
      <w:szCs w:val="32"/>
    </w:rPr>
  </w:style>
  <w:style w:type="paragraph" w:customStyle="1" w:styleId="Outline">
    <w:name w:val="Outline"/>
    <w:basedOn w:val="a1"/>
    <w:rsid w:val="00CB4318"/>
    <w:pPr>
      <w:widowControl/>
      <w:spacing w:before="240"/>
      <w:jc w:val="left"/>
    </w:pPr>
    <w:rPr>
      <w:rFonts w:eastAsia="Times New Roman"/>
      <w:kern w:val="28"/>
      <w:sz w:val="24"/>
      <w:szCs w:val="20"/>
      <w:lang w:eastAsia="en-US"/>
    </w:rPr>
  </w:style>
  <w:style w:type="paragraph" w:customStyle="1" w:styleId="ParagraphNumbering">
    <w:name w:val="Paragraph Numbering"/>
    <w:basedOn w:val="a1"/>
    <w:rsid w:val="00CB4318"/>
    <w:pPr>
      <w:tabs>
        <w:tab w:val="left" w:pos="720"/>
      </w:tabs>
      <w:spacing w:after="240" w:line="264" w:lineRule="auto"/>
    </w:pPr>
    <w:rPr>
      <w:sz w:val="24"/>
      <w:szCs w:val="20"/>
    </w:rPr>
  </w:style>
  <w:style w:type="paragraph" w:styleId="aff8">
    <w:name w:val="annotation text"/>
    <w:basedOn w:val="a1"/>
    <w:link w:val="Charf"/>
    <w:semiHidden/>
    <w:unhideWhenUsed/>
    <w:rsid w:val="00CB4318"/>
    <w:pPr>
      <w:jc w:val="left"/>
    </w:pPr>
  </w:style>
  <w:style w:type="character" w:customStyle="1" w:styleId="Charf">
    <w:name w:val="批注文字 Char"/>
    <w:basedOn w:val="a2"/>
    <w:link w:val="aff8"/>
    <w:uiPriority w:val="99"/>
    <w:semiHidden/>
    <w:rsid w:val="00CB4318"/>
    <w:rPr>
      <w:rFonts w:ascii="Times New Roman" w:eastAsia="宋体" w:hAnsi="Times New Roman" w:cs="Times New Roman"/>
      <w:szCs w:val="24"/>
    </w:rPr>
  </w:style>
  <w:style w:type="paragraph" w:styleId="aff9">
    <w:name w:val="annotation subject"/>
    <w:basedOn w:val="aff8"/>
    <w:next w:val="aff8"/>
    <w:link w:val="Charf0"/>
    <w:semiHidden/>
    <w:rsid w:val="00CB4318"/>
    <w:rPr>
      <w:b/>
      <w:bCs/>
    </w:rPr>
  </w:style>
  <w:style w:type="character" w:customStyle="1" w:styleId="Charf0">
    <w:name w:val="批注主题 Char"/>
    <w:basedOn w:val="Charf"/>
    <w:link w:val="aff9"/>
    <w:semiHidden/>
    <w:rsid w:val="00CB4318"/>
    <w:rPr>
      <w:rFonts w:ascii="Times New Roman" w:eastAsia="宋体" w:hAnsi="Times New Roman" w:cs="Times New Roman"/>
      <w:b/>
      <w:bCs/>
      <w:szCs w:val="24"/>
    </w:rPr>
  </w:style>
  <w:style w:type="paragraph" w:customStyle="1" w:styleId="Char1CharCharChar">
    <w:name w:val=" Char1 Char Char Char"/>
    <w:basedOn w:val="a1"/>
    <w:rsid w:val="00CB4318"/>
    <w:rPr>
      <w:rFonts w:ascii="Tahoma" w:hAnsi="Tahoma"/>
      <w:sz w:val="24"/>
      <w:szCs w:val="20"/>
    </w:rPr>
  </w:style>
  <w:style w:type="paragraph" w:customStyle="1" w:styleId="11">
    <w:name w:val="样式1"/>
    <w:basedOn w:val="a1"/>
    <w:link w:val="1Char0"/>
    <w:rsid w:val="00CB4318"/>
    <w:pPr>
      <w:spacing w:before="40" w:after="40" w:line="300" w:lineRule="auto"/>
      <w:ind w:leftChars="150" w:left="150"/>
    </w:pPr>
    <w:rPr>
      <w:szCs w:val="21"/>
    </w:rPr>
  </w:style>
  <w:style w:type="character" w:customStyle="1" w:styleId="1Char0">
    <w:name w:val="样式1 Char"/>
    <w:basedOn w:val="a2"/>
    <w:link w:val="11"/>
    <w:rsid w:val="00CB4318"/>
    <w:rPr>
      <w:rFonts w:ascii="Times New Roman" w:eastAsia="宋体" w:hAnsi="Times New Roman" w:cs="Times New Roman"/>
      <w:szCs w:val="21"/>
    </w:rPr>
  </w:style>
  <w:style w:type="paragraph" w:customStyle="1" w:styleId="25">
    <w:name w:val="样式 普通正文 + 首行缩进:  2 字符"/>
    <w:basedOn w:val="a1"/>
    <w:link w:val="2Char3"/>
    <w:rsid w:val="00CB4318"/>
    <w:pPr>
      <w:spacing w:line="360" w:lineRule="auto"/>
      <w:ind w:firstLineChars="200" w:firstLine="480"/>
    </w:pPr>
    <w:rPr>
      <w:rFonts w:cs="宋体"/>
      <w:sz w:val="24"/>
      <w:szCs w:val="20"/>
    </w:rPr>
  </w:style>
  <w:style w:type="character" w:customStyle="1" w:styleId="2Char3">
    <w:name w:val="样式 普通正文 + 首行缩进:  2 字符 Char"/>
    <w:basedOn w:val="a2"/>
    <w:link w:val="25"/>
    <w:rsid w:val="00CB4318"/>
    <w:rPr>
      <w:rFonts w:ascii="Times New Roman" w:eastAsia="宋体" w:hAnsi="Times New Roman" w:cs="宋体"/>
      <w:sz w:val="24"/>
      <w:szCs w:val="20"/>
    </w:rPr>
  </w:style>
  <w:style w:type="paragraph" w:customStyle="1" w:styleId="210">
    <w:name w:val="样式 首行缩进:  2 字符1"/>
    <w:basedOn w:val="a1"/>
    <w:link w:val="21Char"/>
    <w:rsid w:val="00CB4318"/>
    <w:pPr>
      <w:autoSpaceDE w:val="0"/>
      <w:autoSpaceDN w:val="0"/>
      <w:adjustRightInd w:val="0"/>
      <w:spacing w:line="360" w:lineRule="auto"/>
      <w:ind w:firstLineChars="200" w:firstLine="200"/>
      <w:textAlignment w:val="baseline"/>
    </w:pPr>
    <w:rPr>
      <w:rFonts w:cs="宋体"/>
      <w:kern w:val="0"/>
      <w:sz w:val="24"/>
      <w:szCs w:val="20"/>
    </w:rPr>
  </w:style>
  <w:style w:type="character" w:customStyle="1" w:styleId="21Char">
    <w:name w:val="样式 首行缩进:  2 字符1 Char"/>
    <w:basedOn w:val="a2"/>
    <w:link w:val="210"/>
    <w:rsid w:val="00CB4318"/>
    <w:rPr>
      <w:rFonts w:ascii="Times New Roman" w:eastAsia="宋体" w:hAnsi="Times New Roman" w:cs="宋体"/>
      <w:kern w:val="0"/>
      <w:sz w:val="24"/>
      <w:szCs w:val="20"/>
    </w:rPr>
  </w:style>
  <w:style w:type="paragraph" w:customStyle="1" w:styleId="affa">
    <w:name w:val="普通正文"/>
    <w:basedOn w:val="a1"/>
    <w:link w:val="Charf1"/>
    <w:rsid w:val="00CB4318"/>
    <w:pPr>
      <w:spacing w:line="360" w:lineRule="auto"/>
      <w:ind w:firstLineChars="200" w:firstLine="200"/>
    </w:pPr>
    <w:rPr>
      <w:sz w:val="24"/>
      <w:szCs w:val="28"/>
    </w:rPr>
  </w:style>
  <w:style w:type="character" w:customStyle="1" w:styleId="Charf1">
    <w:name w:val="普通正文 Char"/>
    <w:basedOn w:val="a2"/>
    <w:link w:val="affa"/>
    <w:rsid w:val="00CB4318"/>
    <w:rPr>
      <w:rFonts w:ascii="Times New Roman" w:eastAsia="宋体" w:hAnsi="Times New Roman" w:cs="Times New Roman"/>
      <w:sz w:val="24"/>
      <w:szCs w:val="28"/>
    </w:rPr>
  </w:style>
  <w:style w:type="character" w:customStyle="1" w:styleId="CharChar">
    <w:name w:val="Char Char"/>
    <w:basedOn w:val="a2"/>
    <w:locked/>
    <w:rsid w:val="00CB4318"/>
    <w:rPr>
      <w:rFonts w:ascii="Arial" w:eastAsia="黑体" w:hAnsi="Arial"/>
      <w:kern w:val="2"/>
      <w:sz w:val="32"/>
      <w:szCs w:val="32"/>
      <w:lang w:val="en-US" w:eastAsia="zh-CN" w:bidi="ar-SA"/>
    </w:rPr>
  </w:style>
  <w:style w:type="paragraph" w:customStyle="1" w:styleId="ListParagraph">
    <w:name w:val="List Paragraph"/>
    <w:basedOn w:val="a1"/>
    <w:rsid w:val="00CB4318"/>
    <w:pPr>
      <w:ind w:firstLineChars="200" w:firstLine="420"/>
    </w:pPr>
    <w:rPr>
      <w:rFonts w:ascii="Arial" w:hAnsi="Arial" w:cs="Arial"/>
      <w:b/>
      <w:bCs/>
      <w:color w:val="FFFFFF"/>
      <w:szCs w:val="21"/>
    </w:rPr>
  </w:style>
  <w:style w:type="paragraph" w:customStyle="1" w:styleId="Style1">
    <w:name w:val="_Style 1"/>
    <w:basedOn w:val="a1"/>
    <w:rsid w:val="00CB4318"/>
    <w:rPr>
      <w:szCs w:val="20"/>
    </w:rPr>
  </w:style>
  <w:style w:type="character" w:customStyle="1" w:styleId="h1Char">
    <w:name w:val="h1 Char"/>
    <w:aliases w:val="H1 Char,Heading 0 Char,Section Head Char,Header1 Char,1st level Char,l1 Char,第*部分 Char,第A章 Char,H11 Char,H12 Char,H111 Char,H13 Char,H112 Char,h11 Char,h12 Char,h13 Char,h14 Char,h15 Char,h16 Char,heading 1 Char,THeading 1 Char,h17 Char,h18 Char"/>
    <w:basedOn w:val="a2"/>
    <w:rsid w:val="00CB4318"/>
    <w:rPr>
      <w:b/>
      <w:bCs/>
      <w:kern w:val="44"/>
      <w:sz w:val="44"/>
      <w:szCs w:val="44"/>
    </w:rPr>
  </w:style>
  <w:style w:type="character" w:customStyle="1" w:styleId="h2Char">
    <w:name w:val="h2 Char"/>
    <w:aliases w:val="H2 Char,h21 Char,h22 Char,H21 Char,h23 Char,H22 Char,Heading2 Char,list2 Char,H2-Heading 2 Char,2 Char,Header 2 Char,l2 Char,Header&#10;2 Char,h24 Char,Header2 Char,22 Char,heading2 Char,heading 2 Char,2&#10;2 Char,heading&#10;2 Char,H23 Char,No Number Char"/>
    <w:basedOn w:val="a2"/>
    <w:rsid w:val="00CB4318"/>
    <w:rPr>
      <w:rFonts w:ascii="Arial" w:eastAsia="黑体" w:hAnsi="Arial"/>
      <w:b/>
      <w:bCs/>
      <w:kern w:val="16"/>
      <w:sz w:val="32"/>
      <w:szCs w:val="32"/>
    </w:rPr>
  </w:style>
  <w:style w:type="character" w:customStyle="1" w:styleId="Charf2">
    <w:name w:val="正文（首行缩进两字） Char"/>
    <w:aliases w:val="表正文 Char,正文非缩进 Char,标题4 Char,段1 Char,正文不缩进 Char,四号 Char,正文对齐 Char,ALT+Z Char,Normal Indent Char Char,Normal Indent Char1 Char Char,Normal Indent Char Char Char Char,Normal Indent Char1 Char Char Char Char,??? Char,????? Char"/>
    <w:basedOn w:val="a2"/>
    <w:rsid w:val="00CB4318"/>
    <w:rPr>
      <w:kern w:val="2"/>
      <w:sz w:val="24"/>
    </w:rPr>
  </w:style>
  <w:style w:type="paragraph" w:styleId="affb">
    <w:name w:val="Document Map"/>
    <w:basedOn w:val="a1"/>
    <w:link w:val="Charf3"/>
    <w:rsid w:val="00CB4318"/>
    <w:pPr>
      <w:shd w:val="clear" w:color="auto" w:fill="000080"/>
      <w:spacing w:beforeLines="50" w:before="50" w:afterLines="50" w:after="50"/>
    </w:pPr>
    <w:rPr>
      <w:sz w:val="24"/>
      <w:szCs w:val="20"/>
    </w:rPr>
  </w:style>
  <w:style w:type="character" w:customStyle="1" w:styleId="Charf3">
    <w:name w:val="文档结构图 Char"/>
    <w:basedOn w:val="a2"/>
    <w:link w:val="affb"/>
    <w:rsid w:val="00CB4318"/>
    <w:rPr>
      <w:rFonts w:ascii="Times New Roman" w:eastAsia="宋体" w:hAnsi="Times New Roman" w:cs="Times New Roman"/>
      <w:sz w:val="24"/>
      <w:szCs w:val="20"/>
      <w:shd w:val="clear" w:color="auto" w:fill="000080"/>
    </w:rPr>
  </w:style>
  <w:style w:type="paragraph" w:customStyle="1" w:styleId="bordersegment">
    <w:name w:val="bordersegment"/>
    <w:basedOn w:val="a1"/>
    <w:rsid w:val="00CB4318"/>
    <w:pPr>
      <w:widowControl/>
      <w:spacing w:before="100" w:beforeAutospacing="1" w:after="100" w:afterAutospacing="1"/>
      <w:jc w:val="left"/>
    </w:pPr>
    <w:rPr>
      <w:rFonts w:ascii="宋体" w:hAnsi="宋体" w:cs="宋体"/>
      <w:kern w:val="0"/>
      <w:sz w:val="24"/>
    </w:rPr>
  </w:style>
  <w:style w:type="paragraph" w:customStyle="1" w:styleId="BlockLabel">
    <w:name w:val="Block Label"/>
    <w:basedOn w:val="a1"/>
    <w:next w:val="a1"/>
    <w:rsid w:val="00CB4318"/>
    <w:pPr>
      <w:overflowPunct w:val="0"/>
      <w:autoSpaceDE w:val="0"/>
      <w:autoSpaceDN w:val="0"/>
      <w:adjustRightInd w:val="0"/>
      <w:spacing w:after="120"/>
      <w:jc w:val="left"/>
      <w:textAlignment w:val="baseline"/>
    </w:pPr>
    <w:rPr>
      <w:b/>
      <w:kern w:val="0"/>
      <w:sz w:val="22"/>
      <w:szCs w:val="20"/>
      <w:lang w:val="en-NZ"/>
    </w:rPr>
  </w:style>
  <w:style w:type="paragraph" w:customStyle="1" w:styleId="affc">
    <w:name w:val="封面保密"/>
    <w:basedOn w:val="a1"/>
    <w:next w:val="a1"/>
    <w:rsid w:val="00CB4318"/>
    <w:rPr>
      <w:rFonts w:ascii="Tahoma" w:hAnsi="Tahoma"/>
      <w:i/>
    </w:rPr>
  </w:style>
  <w:style w:type="paragraph" w:customStyle="1" w:styleId="affd">
    <w:name w:val="表格首行"/>
    <w:basedOn w:val="a1"/>
    <w:rsid w:val="00CB4318"/>
    <w:pPr>
      <w:jc w:val="center"/>
    </w:pPr>
    <w:rPr>
      <w:rFonts w:ascii="宋体" w:hAnsi="宋体"/>
    </w:rPr>
  </w:style>
  <w:style w:type="paragraph" w:customStyle="1" w:styleId="affe">
    <w:name w:val="表格正文"/>
    <w:basedOn w:val="a1"/>
    <w:rsid w:val="00CB4318"/>
    <w:pPr>
      <w:snapToGrid w:val="0"/>
      <w:spacing w:line="300" w:lineRule="auto"/>
    </w:pPr>
  </w:style>
  <w:style w:type="paragraph" w:customStyle="1" w:styleId="tablebody">
    <w:name w:val="tablebody"/>
    <w:basedOn w:val="a1"/>
    <w:rsid w:val="00CB4318"/>
    <w:pPr>
      <w:widowControl/>
      <w:overflowPunct w:val="0"/>
      <w:autoSpaceDE w:val="0"/>
      <w:autoSpaceDN w:val="0"/>
      <w:adjustRightInd w:val="0"/>
      <w:spacing w:before="40" w:after="20" w:line="216" w:lineRule="auto"/>
      <w:jc w:val="left"/>
      <w:textAlignment w:val="baseline"/>
    </w:pPr>
    <w:rPr>
      <w:rFonts w:ascii="Gill Sans" w:hAnsi="Gill Sans"/>
      <w:kern w:val="0"/>
      <w:sz w:val="22"/>
      <w:szCs w:val="20"/>
      <w:lang w:val="en-GB"/>
    </w:rPr>
  </w:style>
  <w:style w:type="paragraph" w:customStyle="1" w:styleId="afff">
    <w:name w:val="文章标题"/>
    <w:basedOn w:val="a1"/>
    <w:next w:val="a1"/>
    <w:rsid w:val="00CB4318"/>
    <w:pPr>
      <w:spacing w:beforeLines="150" w:before="468" w:afterLines="250" w:after="780"/>
      <w:jc w:val="center"/>
    </w:pPr>
    <w:rPr>
      <w:rFonts w:ascii="Tahoma" w:eastAsia="黑体" w:hAnsi="Tahoma" w:cs="Tahoma"/>
      <w:sz w:val="44"/>
      <w:szCs w:val="44"/>
    </w:rPr>
  </w:style>
  <w:style w:type="paragraph" w:customStyle="1" w:styleId="afff0">
    <w:name w:val="封面横线"/>
    <w:basedOn w:val="a1"/>
    <w:next w:val="a1"/>
    <w:rsid w:val="00CB4318"/>
    <w:pPr>
      <w:pBdr>
        <w:bottom w:val="single" w:sz="12" w:space="1" w:color="auto"/>
      </w:pBdr>
    </w:pPr>
    <w:rPr>
      <w:rFonts w:cs="宋体"/>
      <w:szCs w:val="20"/>
    </w:rPr>
  </w:style>
  <w:style w:type="paragraph" w:customStyle="1" w:styleId="afff1">
    <w:name w:val="封面作者"/>
    <w:basedOn w:val="a1"/>
    <w:next w:val="a1"/>
    <w:rsid w:val="00CB4318"/>
    <w:pPr>
      <w:jc w:val="right"/>
    </w:pPr>
    <w:rPr>
      <w:rFonts w:ascii="Arial" w:hAnsi="Arial"/>
      <w:b/>
      <w:sz w:val="32"/>
    </w:rPr>
  </w:style>
  <w:style w:type="paragraph" w:customStyle="1" w:styleId="afff2">
    <w:name w:val="封面版本日期"/>
    <w:basedOn w:val="a1"/>
    <w:next w:val="a1"/>
    <w:rsid w:val="00CB4318"/>
    <w:pPr>
      <w:jc w:val="right"/>
    </w:pPr>
    <w:rPr>
      <w:rFonts w:ascii="Tahoma" w:eastAsia="黑体" w:hAnsi="Tahoma"/>
      <w:sz w:val="24"/>
    </w:rPr>
  </w:style>
  <w:style w:type="paragraph" w:customStyle="1" w:styleId="Tabletext">
    <w:name w:val="Tabletext"/>
    <w:basedOn w:val="a1"/>
    <w:rsid w:val="00CB4318"/>
    <w:pPr>
      <w:keepLines/>
      <w:spacing w:after="120" w:line="240" w:lineRule="atLeast"/>
      <w:jc w:val="left"/>
    </w:pPr>
    <w:rPr>
      <w:rFonts w:ascii="宋体"/>
      <w:snapToGrid w:val="0"/>
      <w:kern w:val="0"/>
      <w:sz w:val="20"/>
      <w:szCs w:val="20"/>
    </w:rPr>
  </w:style>
  <w:style w:type="paragraph" w:customStyle="1" w:styleId="CharChar1CharCharCharCharCharChar">
    <w:name w:val=" Char Char1 Char Char Char Char Char Char"/>
    <w:basedOn w:val="a1"/>
    <w:rsid w:val="00CB4318"/>
    <w:pPr>
      <w:widowControl/>
      <w:spacing w:after="160" w:line="240" w:lineRule="exact"/>
      <w:jc w:val="left"/>
    </w:pPr>
    <w:rPr>
      <w:rFonts w:ascii="Verdana" w:hAnsi="Verdana"/>
      <w:kern w:val="0"/>
      <w:sz w:val="20"/>
      <w:szCs w:val="20"/>
      <w:lang w:eastAsia="en-US"/>
    </w:rPr>
  </w:style>
  <w:style w:type="paragraph" w:customStyle="1" w:styleId="CharCharChar0">
    <w:name w:val="Char Char Char"/>
    <w:basedOn w:val="a1"/>
    <w:autoRedefine/>
    <w:rsid w:val="00CB4318"/>
    <w:pPr>
      <w:spacing w:line="360" w:lineRule="auto"/>
      <w:ind w:firstLineChars="200" w:firstLine="200"/>
    </w:pPr>
    <w:rPr>
      <w:rFonts w:ascii="Tahoma" w:hAnsi="Tahoma"/>
      <w:sz w:val="24"/>
      <w:szCs w:val="20"/>
    </w:rPr>
  </w:style>
  <w:style w:type="paragraph" w:customStyle="1" w:styleId="afff3">
    <w:name w:val="表头"/>
    <w:basedOn w:val="af1"/>
    <w:rsid w:val="00CB4318"/>
    <w:pPr>
      <w:adjustRightInd w:val="0"/>
      <w:snapToGrid w:val="0"/>
      <w:ind w:firstLineChars="0" w:firstLine="0"/>
      <w:jc w:val="center"/>
    </w:pPr>
    <w:rPr>
      <w:rFonts w:ascii="Tahoma" w:hAnsi="Tahoma"/>
      <w:b/>
      <w:bCs/>
    </w:rPr>
  </w:style>
  <w:style w:type="paragraph" w:customStyle="1" w:styleId="afff4">
    <w:name w:val="表文"/>
    <w:basedOn w:val="af1"/>
    <w:rsid w:val="00CB4318"/>
    <w:pPr>
      <w:adjustRightInd w:val="0"/>
      <w:snapToGrid w:val="0"/>
      <w:ind w:firstLineChars="0" w:firstLine="0"/>
    </w:pPr>
    <w:rPr>
      <w:rFonts w:ascii="Tahoma" w:hAnsi="Tahoma"/>
    </w:rPr>
  </w:style>
  <w:style w:type="paragraph" w:customStyle="1" w:styleId="Char2CharCharChar">
    <w:name w:val=" Char2 Char Char Char"/>
    <w:basedOn w:val="a1"/>
    <w:rsid w:val="00CB4318"/>
    <w:pPr>
      <w:widowControl/>
      <w:spacing w:after="160" w:line="240" w:lineRule="exact"/>
      <w:jc w:val="left"/>
    </w:pPr>
    <w:rPr>
      <w:rFonts w:ascii="Verdana" w:hAnsi="Verdana"/>
      <w:kern w:val="0"/>
      <w:sz w:val="20"/>
      <w:szCs w:val="20"/>
      <w:lang w:eastAsia="en-US"/>
    </w:rPr>
  </w:style>
  <w:style w:type="paragraph" w:customStyle="1" w:styleId="CharChar1CharCharCharCharChar">
    <w:name w:val=" Char Char1 Char Char Char Char Char"/>
    <w:basedOn w:val="a1"/>
    <w:rsid w:val="00CB4318"/>
    <w:rPr>
      <w:rFonts w:ascii="Tahoma" w:hAnsi="Tahoma"/>
      <w:sz w:val="24"/>
      <w:szCs w:val="20"/>
    </w:rPr>
  </w:style>
  <w:style w:type="paragraph" w:customStyle="1" w:styleId="MMTopic1">
    <w:name w:val="MM Topic 1"/>
    <w:basedOn w:val="1"/>
    <w:link w:val="MMTopic1Char"/>
    <w:rsid w:val="00CB4318"/>
    <w:pPr>
      <w:numPr>
        <w:numId w:val="6"/>
      </w:numPr>
    </w:pPr>
    <w:rPr>
      <w:rFonts w:ascii="Calibri" w:hAnsi="Calibri"/>
    </w:rPr>
  </w:style>
  <w:style w:type="character" w:customStyle="1" w:styleId="MMTopic1Char">
    <w:name w:val="MM Topic 1 Char"/>
    <w:basedOn w:val="a2"/>
    <w:link w:val="MMTopic1"/>
    <w:rsid w:val="00CB4318"/>
    <w:rPr>
      <w:rFonts w:ascii="Calibri" w:eastAsia="宋体" w:hAnsi="Calibri" w:cs="Times New Roman"/>
      <w:b/>
      <w:bCs/>
      <w:kern w:val="44"/>
      <w:sz w:val="44"/>
      <w:szCs w:val="44"/>
    </w:rPr>
  </w:style>
  <w:style w:type="paragraph" w:customStyle="1" w:styleId="MMTopic2">
    <w:name w:val="MM Topic 2"/>
    <w:basedOn w:val="2"/>
    <w:link w:val="MMTopic2Char"/>
    <w:rsid w:val="00CB4318"/>
    <w:pPr>
      <w:numPr>
        <w:ilvl w:val="1"/>
        <w:numId w:val="6"/>
      </w:numPr>
    </w:pPr>
    <w:rPr>
      <w:rFonts w:ascii="Cambria" w:eastAsia="宋体" w:hAnsi="Cambria"/>
    </w:rPr>
  </w:style>
  <w:style w:type="character" w:customStyle="1" w:styleId="MMTopic2Char">
    <w:name w:val="MM Topic 2 Char"/>
    <w:basedOn w:val="a2"/>
    <w:link w:val="MMTopic2"/>
    <w:rsid w:val="00CB4318"/>
    <w:rPr>
      <w:rFonts w:ascii="Cambria" w:eastAsia="宋体" w:hAnsi="Cambria" w:cs="Times New Roman"/>
      <w:b/>
      <w:bCs/>
      <w:sz w:val="32"/>
      <w:szCs w:val="32"/>
    </w:rPr>
  </w:style>
  <w:style w:type="paragraph" w:customStyle="1" w:styleId="MMTopic3">
    <w:name w:val="MM Topic 3"/>
    <w:basedOn w:val="3"/>
    <w:link w:val="MMTopic3Char"/>
    <w:rsid w:val="00CB4318"/>
    <w:pPr>
      <w:numPr>
        <w:numId w:val="7"/>
      </w:numPr>
    </w:pPr>
    <w:rPr>
      <w:rFonts w:ascii="Calibri" w:hAnsi="Calibri"/>
    </w:rPr>
  </w:style>
  <w:style w:type="character" w:customStyle="1" w:styleId="MMTopic3Char">
    <w:name w:val="MM Topic 3 Char"/>
    <w:basedOn w:val="a2"/>
    <w:link w:val="MMTopic3"/>
    <w:rsid w:val="00CB4318"/>
    <w:rPr>
      <w:rFonts w:ascii="Calibri" w:eastAsia="宋体" w:hAnsi="Calibri" w:cs="Times New Roman"/>
      <w:b/>
      <w:bCs/>
      <w:sz w:val="32"/>
      <w:szCs w:val="32"/>
    </w:rPr>
  </w:style>
  <w:style w:type="paragraph" w:customStyle="1" w:styleId="a">
    <w:name w:val="标准正文"/>
    <w:rsid w:val="00CB4318"/>
    <w:pPr>
      <w:numPr>
        <w:ilvl w:val="1"/>
        <w:numId w:val="7"/>
      </w:numPr>
      <w:spacing w:line="360" w:lineRule="auto"/>
      <w:ind w:firstLineChars="200" w:firstLine="200"/>
    </w:pPr>
    <w:rPr>
      <w:rFonts w:ascii="宋体" w:eastAsia="仿宋_GB2312" w:hAnsi="宋体" w:cs="Tahoma" w:hint="eastAsia"/>
      <w:sz w:val="28"/>
      <w:szCs w:val="21"/>
    </w:rPr>
  </w:style>
  <w:style w:type="paragraph" w:customStyle="1" w:styleId="Copyright">
    <w:name w:val="Copyright"/>
    <w:rsid w:val="00CB4318"/>
    <w:pPr>
      <w:keepNext/>
      <w:keepLines/>
      <w:jc w:val="both"/>
    </w:pPr>
    <w:rPr>
      <w:rFonts w:ascii="Garamond" w:eastAsia="宋体" w:hAnsi="Garamond" w:cs="Times New Roman"/>
      <w:noProof/>
      <w:kern w:val="0"/>
      <w:sz w:val="20"/>
      <w:szCs w:val="20"/>
      <w:lang w:val="en-AU" w:eastAsia="en-US"/>
    </w:rPr>
  </w:style>
  <w:style w:type="paragraph" w:customStyle="1" w:styleId="a0">
    <w:name w:val="小标题"/>
    <w:basedOn w:val="a1"/>
    <w:next w:val="af1"/>
    <w:rsid w:val="00CB4318"/>
    <w:pPr>
      <w:numPr>
        <w:ilvl w:val="2"/>
        <w:numId w:val="7"/>
      </w:numPr>
      <w:tabs>
        <w:tab w:val="num" w:pos="374"/>
      </w:tabs>
      <w:spacing w:afterLines="50" w:line="360" w:lineRule="auto"/>
      <w:ind w:left="374" w:hanging="374"/>
    </w:pPr>
    <w:rPr>
      <w:b/>
    </w:rPr>
  </w:style>
  <w:style w:type="paragraph" w:customStyle="1" w:styleId="Char10">
    <w:name w:val=" Char1"/>
    <w:basedOn w:val="a1"/>
    <w:rsid w:val="00CB4318"/>
    <w:rPr>
      <w:rFonts w:ascii="Tahoma" w:hAnsi="Tahoma"/>
      <w:sz w:val="24"/>
      <w:szCs w:val="20"/>
    </w:rPr>
  </w:style>
  <w:style w:type="paragraph" w:customStyle="1" w:styleId="CharCharCharCharCharChar">
    <w:name w:val=" Char Char Char Char Char Char"/>
    <w:basedOn w:val="a1"/>
    <w:rsid w:val="00CB4318"/>
    <w:rPr>
      <w:rFonts w:ascii="Tahoma" w:hAnsi="Tahoma"/>
      <w:sz w:val="24"/>
      <w:szCs w:val="20"/>
    </w:rPr>
  </w:style>
  <w:style w:type="paragraph" w:customStyle="1" w:styleId="CharCharCharCharCharChar0">
    <w:name w:val="Char Char Char Char Char Char"/>
    <w:basedOn w:val="a1"/>
    <w:rsid w:val="00CB4318"/>
    <w:rPr>
      <w:rFonts w:ascii="Tahoma" w:hAnsi="Tahoma"/>
      <w:sz w:val="24"/>
      <w:szCs w:val="20"/>
    </w:rPr>
  </w:style>
  <w:style w:type="paragraph" w:styleId="HTML">
    <w:name w:val="HTML Preformatted"/>
    <w:basedOn w:val="a1"/>
    <w:link w:val="HTMLChar"/>
    <w:rsid w:val="00CB43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30"/>
      <w:szCs w:val="30"/>
    </w:rPr>
  </w:style>
  <w:style w:type="character" w:customStyle="1" w:styleId="HTMLChar">
    <w:name w:val="HTML 预设格式 Char"/>
    <w:basedOn w:val="a2"/>
    <w:link w:val="HTML"/>
    <w:rsid w:val="00CB4318"/>
    <w:rPr>
      <w:rFonts w:ascii="宋体" w:eastAsia="宋体" w:hAnsi="宋体" w:cs="宋体"/>
      <w:kern w:val="0"/>
      <w:sz w:val="30"/>
      <w:szCs w:val="30"/>
    </w:rPr>
  </w:style>
  <w:style w:type="character" w:styleId="afff5">
    <w:name w:val="Emphasis"/>
    <w:basedOn w:val="a2"/>
    <w:qFormat/>
    <w:rsid w:val="00CB4318"/>
    <w:rPr>
      <w:i/>
      <w:iCs/>
    </w:rPr>
  </w:style>
  <w:style w:type="character" w:customStyle="1" w:styleId="Heading1Char">
    <w:name w:val="Heading 1 Char"/>
    <w:basedOn w:val="a2"/>
    <w:locked/>
    <w:rsid w:val="00CB4318"/>
    <w:rPr>
      <w:rFonts w:ascii="Times New Roman" w:eastAsia="宋体" w:hAnsi="Times New Roman" w:cs="Times New Roman"/>
      <w:b/>
      <w:bCs/>
      <w:kern w:val="44"/>
      <w:sz w:val="44"/>
      <w:szCs w:val="44"/>
    </w:rPr>
  </w:style>
  <w:style w:type="paragraph" w:customStyle="1" w:styleId="s4">
    <w:name w:val="s4"/>
    <w:basedOn w:val="a1"/>
    <w:rsid w:val="00CB4318"/>
    <w:pPr>
      <w:widowControl/>
      <w:spacing w:before="100" w:beforeAutospacing="1" w:after="100" w:afterAutospacing="1"/>
      <w:jc w:val="left"/>
    </w:pPr>
    <w:rPr>
      <w:rFonts w:ascii="宋体" w:hAnsi="宋体" w:cs="宋体"/>
      <w:kern w:val="0"/>
      <w:sz w:val="24"/>
    </w:rPr>
  </w:style>
  <w:style w:type="character" w:customStyle="1" w:styleId="HeaderChar">
    <w:name w:val="Header Char"/>
    <w:basedOn w:val="a2"/>
    <w:locked/>
    <w:rsid w:val="00CB4318"/>
    <w:rPr>
      <w:rFonts w:cs="Times New Roman"/>
      <w:sz w:val="18"/>
      <w:szCs w:val="18"/>
    </w:rPr>
  </w:style>
  <w:style w:type="character" w:customStyle="1" w:styleId="FooterChar">
    <w:name w:val="Footer Char"/>
    <w:basedOn w:val="a2"/>
    <w:locked/>
    <w:rsid w:val="00CB4318"/>
    <w:rPr>
      <w:rFonts w:cs="Times New Roman"/>
      <w:sz w:val="18"/>
      <w:szCs w:val="18"/>
    </w:rPr>
  </w:style>
  <w:style w:type="character" w:customStyle="1" w:styleId="BalloonTextChar">
    <w:name w:val="Balloon Text Char"/>
    <w:basedOn w:val="a2"/>
    <w:locked/>
    <w:rsid w:val="00CB4318"/>
    <w:rPr>
      <w:rFonts w:ascii="Times New Roman" w:eastAsia="宋体" w:hAnsi="Times New Roman" w:cs="Times New Roman"/>
      <w:sz w:val="18"/>
      <w:szCs w:val="18"/>
    </w:rPr>
  </w:style>
  <w:style w:type="character" w:customStyle="1" w:styleId="style10">
    <w:name w:val="style1"/>
    <w:basedOn w:val="a2"/>
    <w:rsid w:val="00CB4318"/>
    <w:rPr>
      <w:rFonts w:cs="Times New Roman"/>
    </w:rPr>
  </w:style>
  <w:style w:type="character" w:customStyle="1" w:styleId="style31">
    <w:name w:val="style31"/>
    <w:basedOn w:val="a2"/>
    <w:rsid w:val="00CB4318"/>
    <w:rPr>
      <w:strike w:val="0"/>
      <w:dstrike w:val="0"/>
      <w:color w:val="666666"/>
      <w:sz w:val="18"/>
      <w:szCs w:val="18"/>
      <w:u w:val="none"/>
      <w:effect w:val="none"/>
    </w:rPr>
  </w:style>
  <w:style w:type="paragraph" w:customStyle="1" w:styleId="CharCharCharCharCharChar1CharCharChar">
    <w:name w:val=" Char Char Char Char Char Char1 Char Char Char"/>
    <w:basedOn w:val="a1"/>
    <w:rsid w:val="00CB4318"/>
    <w:pPr>
      <w:autoSpaceDE w:val="0"/>
      <w:autoSpaceDN w:val="0"/>
      <w:adjustRightInd w:val="0"/>
      <w:jc w:val="left"/>
      <w:textAlignment w:val="baseline"/>
    </w:pPr>
    <w:rPr>
      <w:rFonts w:eastAsia="仿宋_GB2312"/>
      <w:sz w:val="30"/>
      <w:szCs w:val="20"/>
    </w:rPr>
  </w:style>
  <w:style w:type="character" w:customStyle="1" w:styleId="h2Char1">
    <w:name w:val="h2 Char1"/>
    <w:aliases w:val="Heading 2 Hidden Char1,Heading 2 CCBS Char1,heading 2 Char1,第一章 标题 2 Char1,（一） Char1,PIM2 Char1,H2 Char1,Titre3 Char1,HD2 Char1,sect 1.2 Char1,H21 Char1,sect 1.21 Char1,H22 Char1,sect 1.22 Char1,H211 Char1,sect 1.211 Char1,H23 Char1,H212 Char1"/>
    <w:basedOn w:val="a2"/>
    <w:rsid w:val="00CB4318"/>
    <w:rPr>
      <w:rFonts w:ascii="Arial" w:eastAsia="黑体" w:hAnsi="Arial" w:cs="Times New Roman"/>
      <w:b/>
      <w:bCs/>
      <w:sz w:val="32"/>
      <w:szCs w:val="32"/>
    </w:rPr>
  </w:style>
  <w:style w:type="character" w:customStyle="1" w:styleId="CharChar19">
    <w:name w:val=" Char Char19"/>
    <w:basedOn w:val="a2"/>
    <w:rsid w:val="00CB4318"/>
    <w:rPr>
      <w:rFonts w:ascii="Times New Roman" w:eastAsia="宋体" w:hAnsi="Times New Roman" w:cs="Times New Roman"/>
      <w:b/>
      <w:bCs/>
      <w:sz w:val="24"/>
      <w:szCs w:val="24"/>
    </w:rPr>
  </w:style>
  <w:style w:type="character" w:customStyle="1" w:styleId="CharChar18">
    <w:name w:val=" Char Char18"/>
    <w:basedOn w:val="a2"/>
    <w:rsid w:val="00CB4318"/>
    <w:rPr>
      <w:rFonts w:ascii="黑体" w:eastAsia="黑体" w:hAnsi="Arial" w:cs="Times New Roman"/>
      <w:kern w:val="24"/>
      <w:sz w:val="24"/>
      <w:szCs w:val="24"/>
    </w:rPr>
  </w:style>
  <w:style w:type="character" w:customStyle="1" w:styleId="CharChar17">
    <w:name w:val=" Char Char17"/>
    <w:basedOn w:val="a2"/>
    <w:rsid w:val="00CB4318"/>
    <w:rPr>
      <w:rFonts w:ascii="Arial" w:eastAsia="黑体" w:hAnsi="Arial" w:cs="Times New Roman"/>
      <w:kern w:val="0"/>
      <w:sz w:val="24"/>
      <w:szCs w:val="21"/>
    </w:rPr>
  </w:style>
  <w:style w:type="character" w:customStyle="1" w:styleId="CharChar16">
    <w:name w:val=" Char Char16"/>
    <w:basedOn w:val="a2"/>
    <w:rsid w:val="00CB4318"/>
    <w:rPr>
      <w:rFonts w:ascii="Times New Roman" w:eastAsia="宋体" w:hAnsi="Times New Roman" w:cs="Times New Roman"/>
      <w:sz w:val="18"/>
      <w:szCs w:val="18"/>
    </w:rPr>
  </w:style>
  <w:style w:type="character" w:customStyle="1" w:styleId="CharChar15">
    <w:name w:val=" Char Char15"/>
    <w:basedOn w:val="a2"/>
    <w:rsid w:val="00CB4318"/>
    <w:rPr>
      <w:rFonts w:ascii="Times New Roman" w:eastAsia="宋体" w:hAnsi="Times New Roman" w:cs="Times New Roman"/>
      <w:sz w:val="18"/>
      <w:szCs w:val="18"/>
    </w:rPr>
  </w:style>
  <w:style w:type="character" w:customStyle="1" w:styleId="CharChar14">
    <w:name w:val=" Char Char14"/>
    <w:basedOn w:val="a2"/>
    <w:rsid w:val="00CB4318"/>
    <w:rPr>
      <w:rFonts w:ascii="Times New Roman" w:eastAsia="宋体" w:hAnsi="Times New Roman" w:cs="Times New Roman"/>
      <w:szCs w:val="21"/>
    </w:rPr>
  </w:style>
  <w:style w:type="character" w:customStyle="1" w:styleId="CharChar10">
    <w:name w:val=" Char Char10"/>
    <w:basedOn w:val="a2"/>
    <w:semiHidden/>
    <w:rsid w:val="00CB4318"/>
    <w:rPr>
      <w:rFonts w:ascii="Times New Roman" w:eastAsia="宋体" w:hAnsi="Times New Roman" w:cs="Times New Roman"/>
      <w:sz w:val="18"/>
      <w:szCs w:val="18"/>
    </w:rPr>
  </w:style>
  <w:style w:type="paragraph" w:styleId="90">
    <w:name w:val="toc 9"/>
    <w:basedOn w:val="a1"/>
    <w:next w:val="a1"/>
    <w:autoRedefine/>
    <w:semiHidden/>
    <w:rsid w:val="00CB4318"/>
    <w:pPr>
      <w:ind w:left="1680"/>
      <w:jc w:val="left"/>
    </w:pPr>
    <w:rPr>
      <w:sz w:val="18"/>
      <w:szCs w:val="18"/>
    </w:rPr>
  </w:style>
  <w:style w:type="character" w:styleId="afff6">
    <w:name w:val="footnote reference"/>
    <w:semiHidden/>
    <w:rsid w:val="00CB4318"/>
    <w:rPr>
      <w:vertAlign w:val="superscript"/>
    </w:rPr>
  </w:style>
  <w:style w:type="paragraph" w:styleId="12">
    <w:name w:val="toc 1"/>
    <w:basedOn w:val="a1"/>
    <w:next w:val="a1"/>
    <w:autoRedefine/>
    <w:semiHidden/>
    <w:rsid w:val="00CB4318"/>
    <w:pPr>
      <w:tabs>
        <w:tab w:val="right" w:leader="dot" w:pos="8302"/>
      </w:tabs>
      <w:spacing w:line="500" w:lineRule="exact"/>
      <w:jc w:val="left"/>
    </w:pPr>
    <w:rPr>
      <w:rFonts w:eastAsia="仿宋_GB2312"/>
      <w:bCs/>
      <w:caps/>
      <w:noProof/>
      <w:sz w:val="28"/>
      <w:szCs w:val="28"/>
    </w:rPr>
  </w:style>
  <w:style w:type="paragraph" w:styleId="26">
    <w:name w:val="toc 2"/>
    <w:basedOn w:val="a1"/>
    <w:next w:val="a1"/>
    <w:autoRedefine/>
    <w:semiHidden/>
    <w:rsid w:val="00CB4318"/>
    <w:pPr>
      <w:ind w:left="210"/>
      <w:jc w:val="left"/>
    </w:pPr>
    <w:rPr>
      <w:smallCaps/>
      <w:sz w:val="20"/>
      <w:szCs w:val="20"/>
    </w:rPr>
  </w:style>
  <w:style w:type="paragraph" w:styleId="42">
    <w:name w:val="toc 4"/>
    <w:basedOn w:val="a1"/>
    <w:next w:val="a1"/>
    <w:autoRedefine/>
    <w:semiHidden/>
    <w:rsid w:val="00CB4318"/>
    <w:pPr>
      <w:ind w:left="630"/>
      <w:jc w:val="left"/>
    </w:pPr>
    <w:rPr>
      <w:sz w:val="18"/>
      <w:szCs w:val="18"/>
    </w:rPr>
  </w:style>
  <w:style w:type="paragraph" w:styleId="51">
    <w:name w:val="toc 5"/>
    <w:basedOn w:val="a1"/>
    <w:next w:val="a1"/>
    <w:autoRedefine/>
    <w:semiHidden/>
    <w:rsid w:val="00CB4318"/>
    <w:pPr>
      <w:ind w:left="840"/>
      <w:jc w:val="left"/>
    </w:pPr>
    <w:rPr>
      <w:sz w:val="18"/>
      <w:szCs w:val="18"/>
    </w:rPr>
  </w:style>
  <w:style w:type="paragraph" w:styleId="60">
    <w:name w:val="toc 6"/>
    <w:basedOn w:val="a1"/>
    <w:next w:val="a1"/>
    <w:autoRedefine/>
    <w:semiHidden/>
    <w:rsid w:val="00CB4318"/>
    <w:pPr>
      <w:ind w:left="1050"/>
      <w:jc w:val="left"/>
    </w:pPr>
    <w:rPr>
      <w:sz w:val="18"/>
      <w:szCs w:val="18"/>
    </w:rPr>
  </w:style>
  <w:style w:type="paragraph" w:styleId="70">
    <w:name w:val="toc 7"/>
    <w:basedOn w:val="a1"/>
    <w:next w:val="a1"/>
    <w:autoRedefine/>
    <w:semiHidden/>
    <w:rsid w:val="00CB4318"/>
    <w:pPr>
      <w:ind w:left="1260"/>
      <w:jc w:val="left"/>
    </w:pPr>
    <w:rPr>
      <w:sz w:val="18"/>
      <w:szCs w:val="18"/>
    </w:rPr>
  </w:style>
  <w:style w:type="paragraph" w:styleId="80">
    <w:name w:val="toc 8"/>
    <w:basedOn w:val="a1"/>
    <w:next w:val="a1"/>
    <w:autoRedefine/>
    <w:semiHidden/>
    <w:rsid w:val="00CB4318"/>
    <w:pPr>
      <w:ind w:left="1470"/>
      <w:jc w:val="left"/>
    </w:pPr>
    <w:rPr>
      <w:sz w:val="18"/>
      <w:szCs w:val="18"/>
    </w:rPr>
  </w:style>
  <w:style w:type="paragraph" w:customStyle="1" w:styleId="13">
    <w:name w:val="吹き出し1"/>
    <w:basedOn w:val="a1"/>
    <w:semiHidden/>
    <w:rsid w:val="00CB4318"/>
    <w:pPr>
      <w:jc w:val="left"/>
    </w:pPr>
    <w:rPr>
      <w:rFonts w:ascii="Arial" w:eastAsia="MS Gothic" w:hAnsi="Arial"/>
      <w:sz w:val="18"/>
      <w:szCs w:val="18"/>
      <w:lang w:eastAsia="zh-TW"/>
    </w:rPr>
  </w:style>
  <w:style w:type="paragraph" w:customStyle="1" w:styleId="CharCharCharChar0">
    <w:name w:val="Char Char Char Char"/>
    <w:basedOn w:val="a1"/>
    <w:rsid w:val="00CB4318"/>
    <w:rPr>
      <w:rFonts w:ascii="Tahoma" w:hAnsi="Tahoma"/>
      <w:sz w:val="24"/>
      <w:szCs w:val="20"/>
    </w:rPr>
  </w:style>
  <w:style w:type="paragraph" w:customStyle="1" w:styleId="CharCharCharCharCharCharCharCharCharCharCharCharCharCharCharChar0">
    <w:name w:val="Char Char Char Char Char Char Char Char Char Char Char Char Char Char Char Char"/>
    <w:basedOn w:val="a1"/>
    <w:autoRedefine/>
    <w:semiHidden/>
    <w:rsid w:val="00CB4318"/>
    <w:pPr>
      <w:tabs>
        <w:tab w:val="num" w:pos="360"/>
      </w:tabs>
    </w:pPr>
    <w:rPr>
      <w:sz w:val="24"/>
    </w:rPr>
  </w:style>
  <w:style w:type="paragraph" w:styleId="afff7">
    <w:name w:val="caption"/>
    <w:basedOn w:val="a1"/>
    <w:next w:val="a1"/>
    <w:qFormat/>
    <w:rsid w:val="00CB4318"/>
    <w:pPr>
      <w:autoSpaceDE w:val="0"/>
      <w:autoSpaceDN w:val="0"/>
      <w:adjustRightInd w:val="0"/>
      <w:textAlignment w:val="baseline"/>
    </w:pPr>
    <w:rPr>
      <w:rFonts w:ascii="Arial" w:eastAsia="黑体" w:hAnsi="Arial" w:cs="Arial"/>
      <w:kern w:val="0"/>
      <w:sz w:val="20"/>
      <w:szCs w:val="20"/>
    </w:rPr>
  </w:style>
  <w:style w:type="character" w:customStyle="1" w:styleId="CharChar7">
    <w:name w:val="Char Char7"/>
    <w:rsid w:val="00CB4318"/>
    <w:rPr>
      <w:rFonts w:eastAsia="宋体"/>
      <w:kern w:val="2"/>
      <w:sz w:val="18"/>
      <w:szCs w:val="18"/>
      <w:lang w:val="en-US" w:eastAsia="zh-CN" w:bidi="ar-SA"/>
    </w:rPr>
  </w:style>
  <w:style w:type="paragraph" w:customStyle="1" w:styleId="CharChar1CharChar1">
    <w:name w:val="Char Char1 Char Char1"/>
    <w:basedOn w:val="a1"/>
    <w:rsid w:val="00CB4318"/>
    <w:rPr>
      <w:rFonts w:ascii="Tahoma" w:hAnsi="Tahoma"/>
      <w:sz w:val="24"/>
      <w:szCs w:val="20"/>
    </w:rPr>
  </w:style>
  <w:style w:type="paragraph" w:customStyle="1" w:styleId="CharChar1CharChar1CharChar">
    <w:name w:val="Char Char1 Char Char1 Char Char"/>
    <w:basedOn w:val="a1"/>
    <w:rsid w:val="00CB4318"/>
    <w:rPr>
      <w:rFonts w:ascii="Tahoma" w:hAnsi="Tahoma"/>
      <w:sz w:val="24"/>
      <w:szCs w:val="20"/>
    </w:rPr>
  </w:style>
  <w:style w:type="numbering" w:customStyle="1" w:styleId="14">
    <w:name w:val="无列表1"/>
    <w:next w:val="a4"/>
    <w:semiHidden/>
    <w:unhideWhenUsed/>
    <w:rsid w:val="00CB4318"/>
  </w:style>
  <w:style w:type="numbering" w:customStyle="1" w:styleId="110">
    <w:name w:val="无列表11"/>
    <w:next w:val="a4"/>
    <w:semiHidden/>
    <w:unhideWhenUsed/>
    <w:rsid w:val="00CB4318"/>
  </w:style>
  <w:style w:type="numbering" w:customStyle="1" w:styleId="111">
    <w:name w:val="无列表111"/>
    <w:next w:val="a4"/>
    <w:semiHidden/>
    <w:unhideWhenUsed/>
    <w:rsid w:val="00CB4318"/>
  </w:style>
  <w:style w:type="table" w:customStyle="1" w:styleId="15">
    <w:name w:val="网格型1"/>
    <w:basedOn w:val="a3"/>
    <w:next w:val="ad"/>
    <w:rsid w:val="00CB4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简明型 11"/>
    <w:basedOn w:val="a3"/>
    <w:next w:val="10"/>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7">
    <w:name w:val="无列表2"/>
    <w:next w:val="a4"/>
    <w:semiHidden/>
    <w:unhideWhenUsed/>
    <w:rsid w:val="00CB4318"/>
  </w:style>
  <w:style w:type="numbering" w:customStyle="1" w:styleId="33">
    <w:name w:val="无列表3"/>
    <w:next w:val="a4"/>
    <w:semiHidden/>
    <w:unhideWhenUsed/>
    <w:rsid w:val="00CB4318"/>
  </w:style>
  <w:style w:type="numbering" w:customStyle="1" w:styleId="1111">
    <w:name w:val="无列表1111"/>
    <w:next w:val="a4"/>
    <w:semiHidden/>
    <w:unhideWhenUsed/>
    <w:rsid w:val="00CB4318"/>
  </w:style>
  <w:style w:type="table" w:customStyle="1" w:styleId="1110">
    <w:name w:val="简明型 111"/>
    <w:basedOn w:val="a3"/>
    <w:next w:val="10"/>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11">
    <w:name w:val="无列表21"/>
    <w:next w:val="a4"/>
    <w:semiHidden/>
    <w:unhideWhenUsed/>
    <w:rsid w:val="00CB4318"/>
  </w:style>
  <w:style w:type="character" w:styleId="afff8">
    <w:name w:val="annotation reference"/>
    <w:unhideWhenUsed/>
    <w:rsid w:val="00CB4318"/>
    <w:rPr>
      <w:sz w:val="21"/>
      <w:szCs w:val="21"/>
    </w:rPr>
  </w:style>
  <w:style w:type="paragraph" w:styleId="afff9">
    <w:name w:val="Revision"/>
    <w:hidden/>
    <w:semiHidden/>
    <w:rsid w:val="00CB4318"/>
    <w:rPr>
      <w:rFonts w:ascii="Times New Roman" w:eastAsia="宋体" w:hAnsi="Times New Roman" w:cs="Times New Roman"/>
      <w:szCs w:val="24"/>
    </w:rPr>
  </w:style>
  <w:style w:type="numbering" w:customStyle="1" w:styleId="43">
    <w:name w:val="无列表4"/>
    <w:next w:val="a4"/>
    <w:semiHidden/>
    <w:unhideWhenUsed/>
    <w:rsid w:val="00CB4318"/>
  </w:style>
  <w:style w:type="numbering" w:customStyle="1" w:styleId="120">
    <w:name w:val="无列表12"/>
    <w:next w:val="a4"/>
    <w:semiHidden/>
    <w:unhideWhenUsed/>
    <w:rsid w:val="00CB4318"/>
  </w:style>
  <w:style w:type="numbering" w:customStyle="1" w:styleId="220">
    <w:name w:val="无列表22"/>
    <w:next w:val="a4"/>
    <w:semiHidden/>
    <w:unhideWhenUsed/>
    <w:rsid w:val="00CB4318"/>
  </w:style>
  <w:style w:type="numbering" w:customStyle="1" w:styleId="310">
    <w:name w:val="无列表31"/>
    <w:next w:val="a4"/>
    <w:semiHidden/>
    <w:unhideWhenUsed/>
    <w:rsid w:val="00CB4318"/>
  </w:style>
  <w:style w:type="numbering" w:customStyle="1" w:styleId="1120">
    <w:name w:val="无列表112"/>
    <w:next w:val="a4"/>
    <w:semiHidden/>
    <w:unhideWhenUsed/>
    <w:rsid w:val="00CB4318"/>
  </w:style>
  <w:style w:type="numbering" w:customStyle="1" w:styleId="2110">
    <w:name w:val="无列表211"/>
    <w:next w:val="a4"/>
    <w:semiHidden/>
    <w:unhideWhenUsed/>
    <w:rsid w:val="00CB4318"/>
  </w:style>
  <w:style w:type="numbering" w:customStyle="1" w:styleId="52">
    <w:name w:val="无列表5"/>
    <w:next w:val="a4"/>
    <w:semiHidden/>
    <w:unhideWhenUsed/>
    <w:rsid w:val="00CB4318"/>
  </w:style>
  <w:style w:type="numbering" w:customStyle="1" w:styleId="130">
    <w:name w:val="无列表13"/>
    <w:next w:val="a4"/>
    <w:semiHidden/>
    <w:unhideWhenUsed/>
    <w:rsid w:val="00CB4318"/>
  </w:style>
  <w:style w:type="numbering" w:customStyle="1" w:styleId="113">
    <w:name w:val="无列表113"/>
    <w:next w:val="a4"/>
    <w:semiHidden/>
    <w:unhideWhenUsed/>
    <w:rsid w:val="00CB4318"/>
  </w:style>
  <w:style w:type="table" w:customStyle="1" w:styleId="28">
    <w:name w:val="网格型2"/>
    <w:basedOn w:val="a3"/>
    <w:next w:val="ad"/>
    <w:rsid w:val="00CB4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简明型 12"/>
    <w:basedOn w:val="a3"/>
    <w:next w:val="10"/>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30">
    <w:name w:val="无列表23"/>
    <w:next w:val="a4"/>
    <w:semiHidden/>
    <w:unhideWhenUsed/>
    <w:rsid w:val="00CB4318"/>
  </w:style>
  <w:style w:type="numbering" w:customStyle="1" w:styleId="320">
    <w:name w:val="无列表32"/>
    <w:next w:val="a4"/>
    <w:semiHidden/>
    <w:unhideWhenUsed/>
    <w:rsid w:val="00CB4318"/>
  </w:style>
  <w:style w:type="numbering" w:customStyle="1" w:styleId="1112">
    <w:name w:val="无列表1112"/>
    <w:next w:val="a4"/>
    <w:semiHidden/>
    <w:unhideWhenUsed/>
    <w:rsid w:val="00CB4318"/>
  </w:style>
  <w:style w:type="table" w:customStyle="1" w:styleId="114">
    <w:name w:val="网格型11"/>
    <w:basedOn w:val="a3"/>
    <w:next w:val="ad"/>
    <w:rsid w:val="00CB431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简明型 112"/>
    <w:basedOn w:val="a3"/>
    <w:next w:val="10"/>
    <w:rsid w:val="00CB4318"/>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212">
    <w:name w:val="无列表212"/>
    <w:next w:val="a4"/>
    <w:semiHidden/>
    <w:unhideWhenUsed/>
    <w:rsid w:val="00CB4318"/>
  </w:style>
  <w:style w:type="numbering" w:customStyle="1" w:styleId="410">
    <w:name w:val="无列表41"/>
    <w:next w:val="a4"/>
    <w:semiHidden/>
    <w:unhideWhenUsed/>
    <w:rsid w:val="00CB4318"/>
  </w:style>
  <w:style w:type="numbering" w:customStyle="1" w:styleId="1210">
    <w:name w:val="无列表121"/>
    <w:next w:val="a4"/>
    <w:semiHidden/>
    <w:unhideWhenUsed/>
    <w:rsid w:val="00CB4318"/>
  </w:style>
  <w:style w:type="numbering" w:customStyle="1" w:styleId="221">
    <w:name w:val="无列表221"/>
    <w:next w:val="a4"/>
    <w:semiHidden/>
    <w:unhideWhenUsed/>
    <w:rsid w:val="00CB4318"/>
  </w:style>
  <w:style w:type="numbering" w:customStyle="1" w:styleId="311">
    <w:name w:val="无列表311"/>
    <w:next w:val="a4"/>
    <w:semiHidden/>
    <w:unhideWhenUsed/>
    <w:rsid w:val="00CB4318"/>
  </w:style>
  <w:style w:type="numbering" w:customStyle="1" w:styleId="11210">
    <w:name w:val="无列表1121"/>
    <w:next w:val="a4"/>
    <w:semiHidden/>
    <w:unhideWhenUsed/>
    <w:rsid w:val="00CB4318"/>
  </w:style>
  <w:style w:type="numbering" w:customStyle="1" w:styleId="2111">
    <w:name w:val="无列表2111"/>
    <w:next w:val="a4"/>
    <w:semiHidden/>
    <w:unhideWhenUsed/>
    <w:rsid w:val="00CB4318"/>
  </w:style>
  <w:style w:type="paragraph" w:customStyle="1" w:styleId="ParaChar">
    <w:name w:val="默认段落字体 Para Char"/>
    <w:basedOn w:val="a1"/>
    <w:rsid w:val="00CB4318"/>
    <w:pPr>
      <w:tabs>
        <w:tab w:val="left" w:pos="360"/>
      </w:tabs>
      <w:spacing w:before="312" w:after="312" w:line="360" w:lineRule="auto"/>
    </w:pPr>
    <w:rPr>
      <w:szCs w:val="20"/>
    </w:rPr>
  </w:style>
  <w:style w:type="paragraph" w:customStyle="1" w:styleId="CharCharCharCharCharChar1CharCharChar0">
    <w:name w:val="Char Char Char Char Char Char1 Char Char Char"/>
    <w:basedOn w:val="a1"/>
    <w:rsid w:val="00CB4318"/>
    <w:pPr>
      <w:autoSpaceDE w:val="0"/>
      <w:autoSpaceDN w:val="0"/>
      <w:adjustRightInd w:val="0"/>
      <w:jc w:val="left"/>
      <w:textAlignment w:val="baseline"/>
    </w:pPr>
    <w:rPr>
      <w:rFonts w:eastAsia="方正仿宋简体"/>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3016</Words>
  <Characters>17194</Characters>
  <Application>Microsoft Office Word</Application>
  <DocSecurity>0</DocSecurity>
  <Lines>143</Lines>
  <Paragraphs>40</Paragraphs>
  <ScaleCrop>false</ScaleCrop>
  <Company>SHFE</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郑子函</dc:creator>
  <cp:lastModifiedBy>郑子函</cp:lastModifiedBy>
  <cp:revision>6</cp:revision>
  <dcterms:created xsi:type="dcterms:W3CDTF">2016-06-01T06:43:00Z</dcterms:created>
  <dcterms:modified xsi:type="dcterms:W3CDTF">2016-06-01T06:49:00Z</dcterms:modified>
</cp:coreProperties>
</file>