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65" w:rsidRDefault="002B0065" w:rsidP="002B0065">
      <w:pPr>
        <w:spacing w:line="4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16</w:t>
      </w:r>
    </w:p>
    <w:p w:rsidR="002B0065" w:rsidRDefault="002B0065" w:rsidP="002B0065">
      <w:pPr>
        <w:pStyle w:val="a5"/>
        <w:spacing w:line="520" w:lineRule="exact"/>
        <w:ind w:left="1500" w:hangingChars="500" w:hanging="150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行政请示</w:t>
      </w:r>
      <w:r>
        <w:rPr>
          <w:rFonts w:ascii="Times New Roman" w:eastAsia="楷体_GB2312" w:hAnsi="Times New Roman" w:cs="Times New Roman"/>
          <w:sz w:val="30"/>
          <w:szCs w:val="30"/>
        </w:rPr>
        <w:t>（高级人民法院将依职权再审的案件报请最高人民法院再审提审用）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B0065" w:rsidRDefault="002B0065" w:rsidP="002B0065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（写明当事人及案由）一案</w:t>
      </w:r>
    </w:p>
    <w:p w:rsidR="002B0065" w:rsidRDefault="002B0065" w:rsidP="002B0065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报请再审提审的请示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B0065" w:rsidRDefault="002B0065" w:rsidP="002B006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行监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最高人民法院：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与二审被上诉人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原审被告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、原审第三人</w:t>
      </w:r>
      <w:r>
        <w:rPr>
          <w:rFonts w:ascii="Times New Roman" w:eastAsia="仿宋_GB2312" w:hAnsi="Times New Roman" w:cs="Times New Roman"/>
          <w:sz w:val="30"/>
          <w:szCs w:val="30"/>
        </w:rPr>
        <w:t>×××…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本院于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号行政判决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行政裁定，已经发生法律效力。本院经审查认为，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（写明本院对案件的审查情况），该判决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裁定确有错误，应予再审，同时，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（写明报请再审提审理由、合议庭评议意见、审判委员会讨论意见）。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依据《中华人民共和国行政诉讼法》第九十二条的规定，报请你院提审该案。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以上请示，请复。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附件：案卷</w:t>
      </w:r>
      <w:r>
        <w:rPr>
          <w:rFonts w:ascii="Times New Roman" w:eastAsia="仿宋_GB2312" w:hAnsi="Times New Roman" w:cs="Times New Roman"/>
          <w:sz w:val="30"/>
          <w:szCs w:val="30"/>
        </w:rPr>
        <w:t>×</w:t>
      </w:r>
      <w:r>
        <w:rPr>
          <w:rFonts w:ascii="Times New Roman" w:eastAsia="仿宋_GB2312" w:hAnsi="Times New Roman" w:cs="Times New Roman"/>
          <w:sz w:val="30"/>
          <w:szCs w:val="30"/>
        </w:rPr>
        <w:t>宗</w:t>
      </w:r>
    </w:p>
    <w:p w:rsidR="002B0065" w:rsidRDefault="002B0065" w:rsidP="002B0065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2B0065" w:rsidRDefault="002B0065" w:rsidP="002B0065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2B0065" w:rsidRDefault="002B0065" w:rsidP="002B0065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BE" w:rsidRDefault="00EA5DBE" w:rsidP="002B0065">
      <w:r>
        <w:separator/>
      </w:r>
    </w:p>
  </w:endnote>
  <w:endnote w:type="continuationSeparator" w:id="0">
    <w:p w:rsidR="00EA5DBE" w:rsidRDefault="00EA5DBE" w:rsidP="002B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BE" w:rsidRDefault="00EA5DBE" w:rsidP="002B0065">
      <w:r>
        <w:separator/>
      </w:r>
    </w:p>
  </w:footnote>
  <w:footnote w:type="continuationSeparator" w:id="0">
    <w:p w:rsidR="00EA5DBE" w:rsidRDefault="00EA5DBE" w:rsidP="002B0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64"/>
    <w:rsid w:val="002B0065"/>
    <w:rsid w:val="00403FE7"/>
    <w:rsid w:val="004C6164"/>
    <w:rsid w:val="00E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0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065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2B006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2B006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0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065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2B006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2B006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2023-08-02T01:05:00Z</dcterms:created>
  <dcterms:modified xsi:type="dcterms:W3CDTF">2023-08-02T01:05:00Z</dcterms:modified>
</cp:coreProperties>
</file>