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B8" w:rsidRPr="002D1CB8" w:rsidRDefault="002D1CB8" w:rsidP="00960A69">
      <w:pPr>
        <w:spacing w:line="600" w:lineRule="exact"/>
        <w:jc w:val="left"/>
        <w:rPr>
          <w:rFonts w:ascii="仿宋_GB2312" w:eastAsia="仿宋_GB2312"/>
          <w:b/>
          <w:bCs/>
          <w:kern w:val="0"/>
          <w:sz w:val="30"/>
          <w:szCs w:val="30"/>
        </w:rPr>
      </w:pPr>
      <w:r w:rsidRPr="002D1CB8">
        <w:rPr>
          <w:rFonts w:ascii="仿宋_GB2312" w:eastAsia="仿宋_GB2312" w:hint="eastAsia"/>
          <w:b/>
          <w:bCs/>
          <w:kern w:val="0"/>
          <w:sz w:val="30"/>
          <w:szCs w:val="30"/>
        </w:rPr>
        <w:t>附件</w:t>
      </w:r>
    </w:p>
    <w:p w:rsidR="007C4316" w:rsidRDefault="007C4316" w:rsidP="00960A69">
      <w:pPr>
        <w:widowControl/>
        <w:topLinePunct/>
        <w:spacing w:line="600" w:lineRule="exact"/>
        <w:rPr>
          <w:rFonts w:ascii="华文中宋" w:eastAsia="华文中宋" w:hAnsi="华文中宋"/>
          <w:sz w:val="30"/>
          <w:szCs w:val="30"/>
        </w:rPr>
      </w:pPr>
    </w:p>
    <w:p w:rsidR="00222EBC" w:rsidRPr="00E9754D" w:rsidRDefault="00222EBC" w:rsidP="00960A69">
      <w:pPr>
        <w:spacing w:line="600" w:lineRule="exact"/>
        <w:jc w:val="center"/>
        <w:rPr>
          <w:rFonts w:ascii="方正大标宋简体" w:eastAsia="方正大标宋简体" w:hAnsi="方正大标宋简体"/>
          <w:sz w:val="44"/>
          <w:szCs w:val="44"/>
        </w:rPr>
      </w:pPr>
      <w:r w:rsidRPr="00B72868">
        <w:rPr>
          <w:rFonts w:ascii="方正大标宋简体" w:eastAsia="方正大标宋简体" w:hAnsi="方正大标宋简体" w:hint="eastAsia"/>
          <w:sz w:val="44"/>
          <w:szCs w:val="44"/>
        </w:rPr>
        <w:t>上海证券交易所科创板发行上市审核规则适用指引第1号——保荐业务现场督导</w:t>
      </w:r>
    </w:p>
    <w:p w:rsidR="00222EBC" w:rsidRPr="008B6EF8" w:rsidRDefault="00222EBC" w:rsidP="00960A69">
      <w:pPr>
        <w:spacing w:line="600" w:lineRule="exact"/>
        <w:ind w:firstLineChars="200" w:firstLine="600"/>
        <w:rPr>
          <w:rFonts w:ascii="仿宋_GB2312" w:eastAsia="仿宋_GB2312" w:hAnsi="STZhongsong" w:hint="eastAsia"/>
          <w:sz w:val="30"/>
          <w:szCs w:val="30"/>
        </w:rPr>
      </w:pPr>
    </w:p>
    <w:p w:rsidR="00222EBC" w:rsidRPr="006C7931" w:rsidRDefault="00222EBC" w:rsidP="00960A69">
      <w:pPr>
        <w:spacing w:line="600" w:lineRule="exact"/>
        <w:ind w:firstLineChars="200" w:firstLine="600"/>
        <w:rPr>
          <w:rFonts w:ascii="华文宋体" w:eastAsia="仿宋_GB2312" w:hAnsi="华文宋体"/>
          <w:sz w:val="30"/>
          <w:szCs w:val="30"/>
        </w:rPr>
      </w:pPr>
      <w:r>
        <w:rPr>
          <w:rFonts w:ascii="华文宋体" w:eastAsia="仿宋_GB2312" w:hAnsi="华文宋体" w:hint="eastAsia"/>
          <w:sz w:val="30"/>
          <w:szCs w:val="30"/>
        </w:rPr>
        <w:t>第一条</w:t>
      </w:r>
      <w:r w:rsidR="00960A69">
        <w:rPr>
          <w:rFonts w:ascii="华文宋体" w:eastAsia="仿宋_GB2312" w:hAnsi="华文宋体" w:hint="eastAsia"/>
          <w:sz w:val="30"/>
          <w:szCs w:val="30"/>
        </w:rPr>
        <w:t xml:space="preserve">  </w:t>
      </w:r>
      <w:r w:rsidRPr="00EA50EB">
        <w:rPr>
          <w:rFonts w:ascii="华文宋体" w:eastAsia="仿宋_GB2312" w:hAnsi="华文宋体" w:hint="eastAsia"/>
          <w:sz w:val="30"/>
          <w:szCs w:val="30"/>
        </w:rPr>
        <w:t>为</w:t>
      </w:r>
      <w:r>
        <w:rPr>
          <w:rFonts w:ascii="华文宋体" w:eastAsia="仿宋_GB2312" w:hAnsi="华文宋体" w:hint="eastAsia"/>
          <w:sz w:val="30"/>
          <w:szCs w:val="30"/>
        </w:rPr>
        <w:t>了规范科创板发行上市保荐业务现场督导行为，</w:t>
      </w:r>
      <w:r w:rsidRPr="00EA50EB">
        <w:rPr>
          <w:rFonts w:ascii="华文宋体" w:eastAsia="仿宋_GB2312" w:hAnsi="华文宋体" w:hint="eastAsia"/>
          <w:sz w:val="30"/>
          <w:szCs w:val="30"/>
        </w:rPr>
        <w:t>督促保</w:t>
      </w:r>
      <w:r>
        <w:rPr>
          <w:rFonts w:ascii="华文宋体" w:eastAsia="仿宋_GB2312" w:hAnsi="华文宋体" w:hint="eastAsia"/>
          <w:sz w:val="30"/>
          <w:szCs w:val="30"/>
        </w:rPr>
        <w:t>荐机构、证券服务机构切实履行对科创板申报项目的核查把关责任，提高</w:t>
      </w:r>
      <w:r w:rsidRPr="00EA50EB">
        <w:rPr>
          <w:rFonts w:ascii="华文宋体" w:eastAsia="仿宋_GB2312" w:hAnsi="华文宋体" w:hint="eastAsia"/>
          <w:sz w:val="30"/>
          <w:szCs w:val="30"/>
        </w:rPr>
        <w:t>发行</w:t>
      </w:r>
      <w:r>
        <w:rPr>
          <w:rFonts w:ascii="华文宋体" w:eastAsia="仿宋_GB2312" w:hAnsi="华文宋体" w:hint="eastAsia"/>
          <w:sz w:val="30"/>
          <w:szCs w:val="30"/>
        </w:rPr>
        <w:t>上市文件</w:t>
      </w:r>
      <w:r w:rsidRPr="00EA50EB">
        <w:rPr>
          <w:rFonts w:ascii="华文宋体" w:eastAsia="仿宋_GB2312" w:hAnsi="华文宋体" w:hint="eastAsia"/>
          <w:sz w:val="30"/>
          <w:szCs w:val="30"/>
        </w:rPr>
        <w:t>信息披露质量，</w:t>
      </w:r>
      <w:r>
        <w:rPr>
          <w:rFonts w:ascii="华文宋体" w:eastAsia="仿宋_GB2312" w:hAnsi="华文宋体" w:hint="eastAsia"/>
          <w:sz w:val="30"/>
          <w:szCs w:val="30"/>
        </w:rPr>
        <w:t>上海证券交易所（以下简称本所）根据《上海证券交易所科创板股票发行上市审核规则》（以下简称《审核规则》）等规定，制定本指引。</w:t>
      </w:r>
    </w:p>
    <w:p w:rsidR="00222EBC" w:rsidRDefault="00222EBC" w:rsidP="00960A69">
      <w:pPr>
        <w:spacing w:line="600" w:lineRule="exact"/>
        <w:ind w:firstLineChars="200" w:firstLine="600"/>
        <w:rPr>
          <w:rFonts w:ascii="仿宋_GB2312" w:eastAsia="仿宋_GB2312" w:hAnsi="STZhongsong" w:hint="eastAsia"/>
          <w:sz w:val="30"/>
          <w:szCs w:val="30"/>
        </w:rPr>
      </w:pPr>
      <w:r w:rsidRPr="00357259">
        <w:rPr>
          <w:rFonts w:ascii="仿宋_GB2312" w:eastAsia="仿宋_GB2312" w:hAnsi="STZhongsong" w:hint="eastAsia"/>
          <w:sz w:val="30"/>
          <w:szCs w:val="30"/>
        </w:rPr>
        <w:t>第</w:t>
      </w:r>
      <w:r>
        <w:rPr>
          <w:rFonts w:ascii="仿宋_GB2312" w:eastAsia="仿宋_GB2312" w:hAnsi="STZhongsong" w:hint="eastAsia"/>
          <w:sz w:val="30"/>
          <w:szCs w:val="30"/>
        </w:rPr>
        <w:t>二</w:t>
      </w:r>
      <w:r w:rsidRPr="00357259">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sidRPr="00357259">
        <w:rPr>
          <w:rFonts w:ascii="仿宋_GB2312" w:eastAsia="仿宋_GB2312" w:hAnsi="STZhongsong" w:hint="eastAsia"/>
          <w:sz w:val="30"/>
          <w:szCs w:val="30"/>
        </w:rPr>
        <w:t>本指引所称现场督导，是指</w:t>
      </w:r>
      <w:r w:rsidRPr="00A77E68">
        <w:rPr>
          <w:rFonts w:ascii="仿宋_GB2312" w:eastAsia="仿宋_GB2312" w:hAnsi="STZhongsong" w:hint="eastAsia"/>
          <w:sz w:val="30"/>
          <w:szCs w:val="30"/>
        </w:rPr>
        <w:t>针对</w:t>
      </w:r>
      <w:r>
        <w:rPr>
          <w:rFonts w:ascii="仿宋_GB2312" w:eastAsia="仿宋_GB2312" w:hAnsi="STZhongsong" w:hint="eastAsia"/>
          <w:sz w:val="30"/>
          <w:szCs w:val="30"/>
        </w:rPr>
        <w:t>科创板发行上市审核中发现的影响发行、上市条件判断和发行上市申请文件信息披露质量的问题</w:t>
      </w:r>
      <w:r w:rsidRPr="00A77E68">
        <w:rPr>
          <w:rFonts w:ascii="仿宋_GB2312" w:eastAsia="仿宋_GB2312" w:hAnsi="STZhongsong" w:hint="eastAsia"/>
          <w:sz w:val="30"/>
          <w:szCs w:val="30"/>
        </w:rPr>
        <w:t>，</w:t>
      </w:r>
      <w:r>
        <w:rPr>
          <w:rFonts w:ascii="仿宋_GB2312" w:eastAsia="仿宋_GB2312" w:hAnsi="STZhongsong" w:hint="eastAsia"/>
          <w:sz w:val="30"/>
          <w:szCs w:val="30"/>
        </w:rPr>
        <w:t>由本所根据需要对保荐机构以及相关证券服务机构执业质量</w:t>
      </w:r>
      <w:r w:rsidRPr="00A77E68">
        <w:rPr>
          <w:rFonts w:ascii="仿宋_GB2312" w:eastAsia="仿宋_GB2312" w:hAnsi="STZhongsong" w:hint="eastAsia"/>
          <w:sz w:val="30"/>
          <w:szCs w:val="30"/>
        </w:rPr>
        <w:t>进行</w:t>
      </w:r>
      <w:r>
        <w:rPr>
          <w:rFonts w:ascii="仿宋_GB2312" w:eastAsia="仿宋_GB2312" w:hAnsi="STZhongsong" w:hint="eastAsia"/>
          <w:sz w:val="30"/>
          <w:szCs w:val="30"/>
        </w:rPr>
        <w:t>现场</w:t>
      </w:r>
      <w:r w:rsidRPr="00A77E68">
        <w:rPr>
          <w:rFonts w:ascii="仿宋_GB2312" w:eastAsia="仿宋_GB2312" w:hAnsi="STZhongsong" w:hint="eastAsia"/>
          <w:sz w:val="30"/>
          <w:szCs w:val="30"/>
        </w:rPr>
        <w:t>监督</w:t>
      </w:r>
      <w:r>
        <w:rPr>
          <w:rFonts w:ascii="仿宋_GB2312" w:eastAsia="仿宋_GB2312" w:hAnsi="STZhongsong" w:hint="eastAsia"/>
          <w:sz w:val="30"/>
          <w:szCs w:val="30"/>
        </w:rPr>
        <w:t>和核查</w:t>
      </w:r>
      <w:r w:rsidRPr="00A77E68">
        <w:rPr>
          <w:rFonts w:ascii="仿宋_GB2312" w:eastAsia="仿宋_GB2312" w:hAnsi="STZhongsong" w:hint="eastAsia"/>
          <w:sz w:val="30"/>
          <w:szCs w:val="30"/>
        </w:rPr>
        <w:t>的行为。</w:t>
      </w:r>
    </w:p>
    <w:p w:rsidR="00222EBC" w:rsidRDefault="00222EBC" w:rsidP="00960A69">
      <w:pPr>
        <w:spacing w:line="600" w:lineRule="exact"/>
        <w:ind w:firstLineChars="200" w:firstLine="600"/>
        <w:rPr>
          <w:rFonts w:ascii="华文宋体" w:eastAsia="仿宋_GB2312" w:hAnsi="华文宋体"/>
          <w:sz w:val="30"/>
          <w:szCs w:val="30"/>
        </w:rPr>
      </w:pPr>
      <w:r>
        <w:rPr>
          <w:rFonts w:ascii="仿宋_GB2312" w:eastAsia="仿宋_GB2312" w:hAnsi="STZhongsong" w:hint="eastAsia"/>
          <w:sz w:val="30"/>
          <w:szCs w:val="30"/>
        </w:rPr>
        <w:t>第三条</w:t>
      </w:r>
      <w:r w:rsidR="00960A69">
        <w:rPr>
          <w:rFonts w:ascii="仿宋_GB2312" w:eastAsia="仿宋_GB2312" w:hAnsi="STZhongsong" w:hint="eastAsia"/>
          <w:sz w:val="30"/>
          <w:szCs w:val="30"/>
        </w:rPr>
        <w:t xml:space="preserve">  </w:t>
      </w:r>
      <w:r w:rsidRPr="0021292A">
        <w:rPr>
          <w:rFonts w:ascii="仿宋_GB2312" w:eastAsia="仿宋_GB2312" w:hAnsi="STZhongsong" w:hint="eastAsia"/>
          <w:sz w:val="30"/>
          <w:szCs w:val="30"/>
        </w:rPr>
        <w:t>保荐机构</w:t>
      </w:r>
      <w:r>
        <w:rPr>
          <w:rFonts w:ascii="华文宋体" w:eastAsia="仿宋_GB2312" w:hAnsi="华文宋体" w:hint="eastAsia"/>
          <w:sz w:val="30"/>
          <w:szCs w:val="30"/>
        </w:rPr>
        <w:t>应当诚实守信、勤勉尽责，充分了解发行人的业务模式、经营情况及其面临的风险和问题，对发行上市申请文件和信息披露资料进行全面核查验证，</w:t>
      </w:r>
      <w:r w:rsidRPr="008B4B2A">
        <w:rPr>
          <w:rFonts w:ascii="华文宋体" w:eastAsia="仿宋_GB2312" w:hAnsi="华文宋体" w:hint="eastAsia"/>
          <w:sz w:val="30"/>
          <w:szCs w:val="30"/>
        </w:rPr>
        <w:t>保证招股说明书及其出具</w:t>
      </w:r>
      <w:r>
        <w:rPr>
          <w:rFonts w:ascii="华文宋体" w:eastAsia="仿宋_GB2312" w:hAnsi="华文宋体" w:hint="eastAsia"/>
          <w:sz w:val="30"/>
          <w:szCs w:val="30"/>
        </w:rPr>
        <w:t>的</w:t>
      </w:r>
      <w:r w:rsidRPr="008B4B2A">
        <w:rPr>
          <w:rFonts w:ascii="华文宋体" w:eastAsia="仿宋_GB2312" w:hAnsi="华文宋体" w:hint="eastAsia"/>
          <w:sz w:val="30"/>
          <w:szCs w:val="30"/>
        </w:rPr>
        <w:t>发行保荐书、上市保荐书等文件</w:t>
      </w:r>
      <w:r>
        <w:rPr>
          <w:rFonts w:ascii="华文宋体" w:eastAsia="仿宋_GB2312" w:hAnsi="华文宋体" w:hint="eastAsia"/>
          <w:sz w:val="30"/>
          <w:szCs w:val="30"/>
        </w:rPr>
        <w:t>的</w:t>
      </w:r>
      <w:r w:rsidRPr="008B4B2A">
        <w:rPr>
          <w:rFonts w:ascii="华文宋体" w:eastAsia="仿宋_GB2312" w:hAnsi="华文宋体" w:hint="eastAsia"/>
          <w:sz w:val="30"/>
          <w:szCs w:val="30"/>
        </w:rPr>
        <w:t>真实、准确、完整。</w:t>
      </w:r>
    </w:p>
    <w:p w:rsidR="00222EBC" w:rsidRDefault="00222EBC" w:rsidP="00960A69">
      <w:pPr>
        <w:spacing w:line="600" w:lineRule="exact"/>
        <w:ind w:firstLineChars="200" w:firstLine="600"/>
        <w:rPr>
          <w:rFonts w:ascii="华文宋体" w:eastAsia="仿宋_GB2312" w:hAnsi="华文宋体"/>
          <w:sz w:val="30"/>
          <w:szCs w:val="30"/>
        </w:rPr>
      </w:pPr>
      <w:r>
        <w:rPr>
          <w:rFonts w:ascii="华文宋体" w:eastAsia="仿宋_GB2312" w:hAnsi="华文宋体" w:hint="eastAsia"/>
          <w:sz w:val="30"/>
          <w:szCs w:val="30"/>
        </w:rPr>
        <w:t>保荐机构应当制定并严格执行内部控制制度，切实发挥质量控制、内核等机制对保荐项目尽职调查和发行上市申请文件制作的把关作用，切实提高招股说明书（申报稿）和问询回复质量，并保证向本所报送</w:t>
      </w:r>
      <w:r w:rsidRPr="00977D30">
        <w:rPr>
          <w:rFonts w:ascii="华文宋体" w:eastAsia="仿宋_GB2312" w:hAnsi="华文宋体" w:hint="eastAsia"/>
          <w:sz w:val="30"/>
          <w:szCs w:val="30"/>
        </w:rPr>
        <w:t>的保荐工作底稿（电子版）全面、完整。</w:t>
      </w:r>
    </w:p>
    <w:p w:rsidR="00222EBC" w:rsidRDefault="00222EBC" w:rsidP="00960A69">
      <w:pPr>
        <w:spacing w:line="600" w:lineRule="exact"/>
        <w:ind w:firstLineChars="200" w:firstLine="600"/>
        <w:rPr>
          <w:rFonts w:ascii="华文宋体" w:eastAsia="仿宋_GB2312" w:hAnsi="华文宋体"/>
          <w:sz w:val="30"/>
          <w:szCs w:val="30"/>
        </w:rPr>
      </w:pPr>
      <w:r>
        <w:rPr>
          <w:rFonts w:ascii="仿宋_GB2312" w:eastAsia="仿宋_GB2312" w:hAnsi="STZhongsong" w:hint="eastAsia"/>
          <w:sz w:val="30"/>
          <w:szCs w:val="30"/>
        </w:rPr>
        <w:t>第四条</w:t>
      </w:r>
      <w:r w:rsidR="00960A69">
        <w:rPr>
          <w:rFonts w:ascii="仿宋_GB2312" w:eastAsia="仿宋_GB2312" w:hAnsi="STZhongsong" w:hint="eastAsia"/>
          <w:sz w:val="30"/>
          <w:szCs w:val="30"/>
        </w:rPr>
        <w:t xml:space="preserve">  </w:t>
      </w:r>
      <w:r>
        <w:rPr>
          <w:rFonts w:ascii="华文宋体" w:eastAsia="仿宋_GB2312" w:hAnsi="华文宋体" w:hint="eastAsia"/>
          <w:sz w:val="30"/>
          <w:szCs w:val="30"/>
        </w:rPr>
        <w:t>会计师事务所、律师事务所等证券服务机构应当诚</w:t>
      </w:r>
      <w:r>
        <w:rPr>
          <w:rFonts w:ascii="华文宋体" w:eastAsia="仿宋_GB2312" w:hAnsi="华文宋体" w:hint="eastAsia"/>
          <w:sz w:val="30"/>
          <w:szCs w:val="30"/>
        </w:rPr>
        <w:lastRenderedPageBreak/>
        <w:t>实守信、勤勉尽责，保证招股说明书中与其专业职责有关的内容及其出具的审计报告、法律意见书等文件真实、准确、完整。</w:t>
      </w:r>
    </w:p>
    <w:p w:rsidR="00222EBC" w:rsidRPr="00FF62AA" w:rsidRDefault="00222EBC" w:rsidP="00960A69">
      <w:pPr>
        <w:spacing w:line="600" w:lineRule="exact"/>
        <w:ind w:firstLineChars="200" w:firstLine="600"/>
        <w:rPr>
          <w:rFonts w:ascii="华文宋体" w:eastAsia="仿宋_GB2312" w:hAnsi="华文宋体"/>
          <w:sz w:val="30"/>
          <w:szCs w:val="30"/>
        </w:rPr>
      </w:pPr>
      <w:r>
        <w:rPr>
          <w:rFonts w:ascii="华文宋体" w:eastAsia="仿宋_GB2312" w:hAnsi="华文宋体" w:hint="eastAsia"/>
          <w:sz w:val="30"/>
          <w:szCs w:val="30"/>
        </w:rPr>
        <w:t>证券服务机构应当严格遵守依法制定</w:t>
      </w:r>
      <w:r w:rsidR="0004224E">
        <w:rPr>
          <w:rFonts w:ascii="华文宋体" w:eastAsia="仿宋_GB2312" w:hAnsi="华文宋体" w:hint="eastAsia"/>
          <w:sz w:val="30"/>
          <w:szCs w:val="30"/>
        </w:rPr>
        <w:t>的业务规则和行业自律规范，严格执行内部控制制度，对与</w:t>
      </w:r>
      <w:r>
        <w:rPr>
          <w:rFonts w:ascii="华文宋体" w:eastAsia="仿宋_GB2312" w:hAnsi="华文宋体" w:hint="eastAsia"/>
          <w:sz w:val="30"/>
          <w:szCs w:val="30"/>
        </w:rPr>
        <w:t>其专业职责有关的业务事项进行核查验证。</w:t>
      </w:r>
    </w:p>
    <w:p w:rsidR="00222EBC" w:rsidRDefault="00222EBC" w:rsidP="00960A69">
      <w:pPr>
        <w:spacing w:line="600" w:lineRule="exact"/>
        <w:ind w:firstLineChars="200" w:firstLine="600"/>
        <w:rPr>
          <w:rFonts w:ascii="华文宋体" w:eastAsia="仿宋_GB2312" w:hAnsi="华文宋体"/>
          <w:sz w:val="30"/>
          <w:szCs w:val="30"/>
        </w:rPr>
      </w:pPr>
      <w:r>
        <w:rPr>
          <w:rFonts w:ascii="华文宋体" w:eastAsia="仿宋_GB2312" w:hAnsi="华文宋体" w:hint="eastAsia"/>
          <w:sz w:val="30"/>
          <w:szCs w:val="30"/>
        </w:rPr>
        <w:t>第五条</w:t>
      </w:r>
      <w:r w:rsidR="00960A69">
        <w:rPr>
          <w:rFonts w:ascii="华文宋体" w:eastAsia="仿宋_GB2312" w:hAnsi="华文宋体" w:hint="eastAsia"/>
          <w:sz w:val="30"/>
          <w:szCs w:val="30"/>
        </w:rPr>
        <w:t xml:space="preserve">   </w:t>
      </w:r>
      <w:r w:rsidRPr="0035489E">
        <w:rPr>
          <w:rFonts w:ascii="华文宋体" w:eastAsia="仿宋_GB2312" w:hAnsi="华文宋体"/>
          <w:sz w:val="30"/>
          <w:szCs w:val="30"/>
        </w:rPr>
        <w:t>发行上市申请文件一经受理，发行人及其控股股东、实际控制人、董事、监事和高级管理人员，以及与本次股票发行上市相关的保荐</w:t>
      </w:r>
      <w:r>
        <w:rPr>
          <w:rFonts w:ascii="华文宋体" w:eastAsia="仿宋_GB2312" w:hAnsi="华文宋体" w:hint="eastAsia"/>
          <w:sz w:val="30"/>
          <w:szCs w:val="30"/>
        </w:rPr>
        <w:t>机构</w:t>
      </w:r>
      <w:r w:rsidRPr="0035489E">
        <w:rPr>
          <w:rFonts w:ascii="华文宋体" w:eastAsia="仿宋_GB2312" w:hAnsi="华文宋体"/>
          <w:sz w:val="30"/>
          <w:szCs w:val="30"/>
        </w:rPr>
        <w:t>、证券服务机构及其相关人员即须承担相应的法律责任。</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第六条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现场督导主要针对保荐机构实施。本所在审核中发现的相关问题涉及为本次发行上市提供服务的会计师事务所等证券服务机构执业质量的，可以对相关证券服务机构一并实施现场督导。</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华文宋体" w:eastAsia="仿宋_GB2312" w:hAnsi="华文宋体" w:hint="eastAsia"/>
          <w:sz w:val="30"/>
          <w:szCs w:val="30"/>
        </w:rPr>
        <w:t>第七条</w:t>
      </w:r>
      <w:r w:rsidR="00960A69">
        <w:rPr>
          <w:rFonts w:ascii="华文宋体" w:eastAsia="仿宋_GB2312" w:hAnsi="华文宋体" w:hint="eastAsia"/>
          <w:sz w:val="30"/>
          <w:szCs w:val="30"/>
        </w:rPr>
        <w:t xml:space="preserve">  </w:t>
      </w:r>
      <w:r>
        <w:rPr>
          <w:rFonts w:ascii="仿宋_GB2312" w:eastAsia="仿宋_GB2312" w:hAnsi="STZhongsong" w:hint="eastAsia"/>
          <w:sz w:val="30"/>
          <w:szCs w:val="30"/>
        </w:rPr>
        <w:t>本所根据科创板发行上市审核情况，</w:t>
      </w:r>
      <w:r>
        <w:rPr>
          <w:rFonts w:ascii="仿宋_GB2312" w:eastAsia="仿宋_GB2312" w:hAnsi="STZhongsong"/>
          <w:sz w:val="30"/>
          <w:szCs w:val="30"/>
        </w:rPr>
        <w:t>坚持</w:t>
      </w:r>
      <w:r>
        <w:rPr>
          <w:rFonts w:ascii="仿宋_GB2312" w:eastAsia="仿宋_GB2312" w:hAnsi="STZhongsong" w:hint="eastAsia"/>
          <w:sz w:val="30"/>
          <w:szCs w:val="30"/>
        </w:rPr>
        <w:t>问题导向，在审核问询中发现存在下列情形之一的，将启动对保荐机构的现场督导：</w:t>
      </w:r>
    </w:p>
    <w:p w:rsidR="00222EBC" w:rsidRPr="006B560A" w:rsidRDefault="00222EBC" w:rsidP="00960A69">
      <w:pPr>
        <w:spacing w:line="600" w:lineRule="exact"/>
        <w:ind w:firstLineChars="200" w:firstLine="600"/>
        <w:rPr>
          <w:rFonts w:ascii="仿宋_GB2312" w:eastAsia="仿宋_GB2312" w:hAnsi="STZhongsong" w:hint="eastAsia"/>
          <w:sz w:val="30"/>
          <w:szCs w:val="30"/>
        </w:rPr>
      </w:pPr>
      <w:r w:rsidRPr="006B560A">
        <w:rPr>
          <w:rFonts w:ascii="仿宋_GB2312" w:eastAsia="仿宋_GB2312" w:hAnsi="STZhongsong" w:hint="eastAsia"/>
          <w:sz w:val="30"/>
          <w:szCs w:val="30"/>
        </w:rPr>
        <w:t>（一）发行上市申请文件</w:t>
      </w:r>
      <w:r>
        <w:rPr>
          <w:rFonts w:ascii="仿宋_GB2312" w:eastAsia="仿宋_GB2312" w:hAnsi="STZhongsong" w:hint="eastAsia"/>
          <w:sz w:val="30"/>
          <w:szCs w:val="30"/>
        </w:rPr>
        <w:t>中有关资产完整、业务独立、与控制权相关的股份权属、与上市条件相关的财务数据等信息披露内容，</w:t>
      </w:r>
      <w:r w:rsidRPr="006B560A">
        <w:rPr>
          <w:rFonts w:ascii="仿宋_GB2312" w:eastAsia="仿宋_GB2312" w:hAnsi="STZhongsong" w:hint="eastAsia"/>
          <w:sz w:val="30"/>
          <w:szCs w:val="30"/>
        </w:rPr>
        <w:t>存在</w:t>
      </w:r>
      <w:r>
        <w:rPr>
          <w:rFonts w:ascii="仿宋_GB2312" w:eastAsia="仿宋_GB2312" w:hAnsi="STZhongsong" w:hint="eastAsia"/>
          <w:sz w:val="30"/>
          <w:szCs w:val="30"/>
        </w:rPr>
        <w:t>重大疑问</w:t>
      </w:r>
      <w:r w:rsidRPr="006B560A">
        <w:rPr>
          <w:rFonts w:ascii="仿宋_GB2312" w:eastAsia="仿宋_GB2312" w:hAnsi="STZhongsong" w:hint="eastAsia"/>
          <w:sz w:val="30"/>
          <w:szCs w:val="30"/>
        </w:rPr>
        <w:t>且</w:t>
      </w:r>
      <w:r>
        <w:rPr>
          <w:rFonts w:ascii="仿宋_GB2312" w:eastAsia="仿宋_GB2312" w:hAnsi="STZhongsong" w:hint="eastAsia"/>
          <w:sz w:val="30"/>
          <w:szCs w:val="30"/>
        </w:rPr>
        <w:t>保荐机构</w:t>
      </w:r>
      <w:r w:rsidRPr="006B560A">
        <w:rPr>
          <w:rFonts w:ascii="仿宋_GB2312" w:eastAsia="仿宋_GB2312" w:hAnsi="STZhongsong" w:hint="eastAsia"/>
          <w:sz w:val="30"/>
          <w:szCs w:val="30"/>
        </w:rPr>
        <w:t>未能</w:t>
      </w:r>
      <w:r>
        <w:rPr>
          <w:rFonts w:ascii="仿宋_GB2312" w:eastAsia="仿宋_GB2312" w:hAnsi="STZhongsong" w:hint="eastAsia"/>
          <w:sz w:val="30"/>
          <w:szCs w:val="30"/>
        </w:rPr>
        <w:t>予以充分说明，影响审核判断的</w:t>
      </w:r>
      <w:r w:rsidRPr="006B560A">
        <w:rPr>
          <w:rFonts w:ascii="仿宋_GB2312" w:eastAsia="仿宋_GB2312" w:hAnsi="STZhongsong" w:hint="eastAsia"/>
          <w:sz w:val="30"/>
          <w:szCs w:val="30"/>
        </w:rPr>
        <w:t>；</w:t>
      </w:r>
    </w:p>
    <w:p w:rsidR="00222EBC" w:rsidRPr="006B560A" w:rsidRDefault="00222EBC" w:rsidP="00960A69">
      <w:pPr>
        <w:spacing w:line="600" w:lineRule="exact"/>
        <w:ind w:firstLineChars="200" w:firstLine="600"/>
        <w:rPr>
          <w:rFonts w:ascii="仿宋_GB2312" w:eastAsia="仿宋_GB2312" w:hAnsi="STZhongsong" w:hint="eastAsia"/>
          <w:sz w:val="30"/>
          <w:szCs w:val="30"/>
        </w:rPr>
      </w:pPr>
      <w:r w:rsidRPr="006B560A">
        <w:rPr>
          <w:rFonts w:ascii="仿宋_GB2312" w:eastAsia="仿宋_GB2312" w:hAnsi="STZhongsong" w:hint="eastAsia"/>
          <w:sz w:val="30"/>
          <w:szCs w:val="30"/>
        </w:rPr>
        <w:t>（二）</w:t>
      </w:r>
      <w:r>
        <w:rPr>
          <w:rFonts w:ascii="仿宋_GB2312" w:eastAsia="仿宋_GB2312" w:hAnsi="STZhongsong" w:hint="eastAsia"/>
          <w:sz w:val="30"/>
          <w:szCs w:val="30"/>
        </w:rPr>
        <w:t>保荐机构</w:t>
      </w:r>
      <w:r w:rsidRPr="006B560A">
        <w:rPr>
          <w:rFonts w:ascii="仿宋_GB2312" w:eastAsia="仿宋_GB2312" w:hAnsi="STZhongsong" w:hint="eastAsia"/>
          <w:sz w:val="30"/>
          <w:szCs w:val="30"/>
        </w:rPr>
        <w:t>对影响审核判断重要事项的核查程序不充分</w:t>
      </w:r>
      <w:r>
        <w:rPr>
          <w:rFonts w:ascii="仿宋_GB2312" w:eastAsia="仿宋_GB2312" w:hAnsi="STZhongsong" w:hint="eastAsia"/>
          <w:sz w:val="30"/>
          <w:szCs w:val="30"/>
        </w:rPr>
        <w:t>，核查</w:t>
      </w:r>
      <w:r w:rsidRPr="006B560A">
        <w:rPr>
          <w:rFonts w:ascii="仿宋_GB2312" w:eastAsia="仿宋_GB2312" w:hAnsi="STZhongsong" w:hint="eastAsia"/>
          <w:sz w:val="30"/>
          <w:szCs w:val="30"/>
        </w:rPr>
        <w:t>结论存在明显疑问</w:t>
      </w:r>
      <w:r>
        <w:rPr>
          <w:rFonts w:ascii="仿宋_GB2312" w:eastAsia="仿宋_GB2312" w:hAnsi="STZhongsong" w:hint="eastAsia"/>
          <w:sz w:val="30"/>
          <w:szCs w:val="30"/>
        </w:rPr>
        <w:t>的</w:t>
      </w:r>
      <w:r w:rsidRPr="006B560A">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sidRPr="006B560A">
        <w:rPr>
          <w:rFonts w:ascii="仿宋_GB2312" w:eastAsia="仿宋_GB2312" w:hAnsi="STZhongsong" w:hint="eastAsia"/>
          <w:sz w:val="30"/>
          <w:szCs w:val="30"/>
        </w:rPr>
        <w:t>（</w:t>
      </w:r>
      <w:r>
        <w:rPr>
          <w:rFonts w:ascii="仿宋_GB2312" w:eastAsia="仿宋_GB2312" w:hAnsi="STZhongsong" w:hint="eastAsia"/>
          <w:sz w:val="30"/>
          <w:szCs w:val="30"/>
        </w:rPr>
        <w:t>三</w:t>
      </w:r>
      <w:r w:rsidRPr="006B560A">
        <w:rPr>
          <w:rFonts w:ascii="仿宋_GB2312" w:eastAsia="仿宋_GB2312" w:hAnsi="STZhongsong" w:hint="eastAsia"/>
          <w:sz w:val="30"/>
          <w:szCs w:val="30"/>
        </w:rPr>
        <w:t>）</w:t>
      </w:r>
      <w:r>
        <w:rPr>
          <w:rFonts w:ascii="仿宋_GB2312" w:eastAsia="仿宋_GB2312" w:hAnsi="STZhongsong" w:hint="eastAsia"/>
          <w:sz w:val="30"/>
          <w:szCs w:val="30"/>
        </w:rPr>
        <w:t>本所认为需要实施现场督导的</w:t>
      </w:r>
      <w:r w:rsidRPr="000A5D66">
        <w:rPr>
          <w:rFonts w:ascii="仿宋_GB2312" w:eastAsia="仿宋_GB2312" w:hAnsi="STZhongsong" w:hint="eastAsia"/>
          <w:sz w:val="30"/>
          <w:szCs w:val="30"/>
        </w:rPr>
        <w:t>其他</w:t>
      </w:r>
      <w:r>
        <w:rPr>
          <w:rFonts w:ascii="仿宋_GB2312" w:eastAsia="仿宋_GB2312" w:hAnsi="STZhongsong" w:hint="eastAsia"/>
          <w:sz w:val="30"/>
          <w:szCs w:val="30"/>
        </w:rPr>
        <w:t>情形。</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lastRenderedPageBreak/>
        <w:t>第八条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本所按照《审核规则》和本指引的规定组织实施现场督导，设立现场督导组具体开展现场督导工作。督导组成员人数不少于2人。</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本所</w:t>
      </w:r>
      <w:r w:rsidRPr="006D71CB">
        <w:rPr>
          <w:rFonts w:ascii="仿宋_GB2312" w:eastAsia="仿宋_GB2312" w:hAnsi="STZhongsong" w:hint="eastAsia"/>
          <w:sz w:val="30"/>
          <w:szCs w:val="30"/>
        </w:rPr>
        <w:t>可以根据需要，聘请</w:t>
      </w:r>
      <w:r>
        <w:rPr>
          <w:rFonts w:ascii="仿宋_GB2312" w:eastAsia="仿宋_GB2312" w:hAnsi="STZhongsong" w:hint="eastAsia"/>
          <w:sz w:val="30"/>
          <w:szCs w:val="30"/>
        </w:rPr>
        <w:t>外部专业机构及其人员参</w:t>
      </w:r>
      <w:r w:rsidRPr="006D71CB">
        <w:rPr>
          <w:rFonts w:ascii="仿宋_GB2312" w:eastAsia="仿宋_GB2312" w:hAnsi="STZhongsong" w:hint="eastAsia"/>
          <w:sz w:val="30"/>
          <w:szCs w:val="30"/>
        </w:rPr>
        <w:t>与现场督导</w:t>
      </w:r>
      <w:r>
        <w:rPr>
          <w:rFonts w:ascii="仿宋_GB2312" w:eastAsia="仿宋_GB2312" w:hAnsi="STZhongsong" w:hint="eastAsia"/>
          <w:sz w:val="30"/>
          <w:szCs w:val="30"/>
        </w:rPr>
        <w:t>工作，并要求其签</w:t>
      </w:r>
      <w:r w:rsidRPr="009215DF">
        <w:rPr>
          <w:rFonts w:ascii="仿宋_GB2312" w:eastAsia="仿宋_GB2312" w:hAnsi="STZhongsong" w:hint="eastAsia"/>
          <w:sz w:val="30"/>
          <w:szCs w:val="30"/>
        </w:rPr>
        <w:t>订</w:t>
      </w:r>
      <w:r w:rsidRPr="00CB333E">
        <w:rPr>
          <w:rFonts w:ascii="仿宋_GB2312" w:eastAsia="仿宋_GB2312" w:hAnsi="STZhongsong" w:hint="eastAsia"/>
          <w:sz w:val="30"/>
          <w:szCs w:val="30"/>
        </w:rPr>
        <w:t>承诺书</w:t>
      </w:r>
      <w:r>
        <w:rPr>
          <w:rFonts w:ascii="仿宋_GB2312" w:eastAsia="仿宋_GB2312" w:hAnsi="STZhongsong" w:hint="eastAsia"/>
          <w:sz w:val="30"/>
          <w:szCs w:val="30"/>
        </w:rPr>
        <w:t>，</w:t>
      </w:r>
      <w:r w:rsidRPr="009215DF">
        <w:rPr>
          <w:rFonts w:ascii="仿宋_GB2312" w:eastAsia="仿宋_GB2312" w:hAnsi="STZhongsong" w:hint="eastAsia"/>
          <w:sz w:val="30"/>
          <w:szCs w:val="30"/>
        </w:rPr>
        <w:t>遵守保密</w:t>
      </w:r>
      <w:r>
        <w:rPr>
          <w:rFonts w:ascii="仿宋_GB2312" w:eastAsia="仿宋_GB2312" w:hAnsi="STZhongsong" w:hint="eastAsia"/>
          <w:sz w:val="30"/>
          <w:szCs w:val="30"/>
        </w:rPr>
        <w:t>、廉政等纪律</w:t>
      </w:r>
      <w:r w:rsidRPr="009215DF">
        <w:rPr>
          <w:rFonts w:ascii="仿宋_GB2312" w:eastAsia="仿宋_GB2312" w:hAnsi="STZhongsong" w:hint="eastAsia"/>
          <w:sz w:val="30"/>
          <w:szCs w:val="30"/>
        </w:rPr>
        <w:t>规定。</w:t>
      </w:r>
    </w:p>
    <w:p w:rsidR="00222EBC" w:rsidRDefault="00222EBC" w:rsidP="00960A69">
      <w:pPr>
        <w:spacing w:line="600" w:lineRule="exact"/>
        <w:ind w:firstLineChars="200" w:firstLine="600"/>
        <w:rPr>
          <w:rFonts w:ascii="仿宋_GB2312" w:eastAsia="仿宋_GB2312" w:hAnsi="STZhongsong" w:hint="eastAsia"/>
          <w:sz w:val="30"/>
          <w:szCs w:val="30"/>
        </w:rPr>
      </w:pPr>
      <w:r w:rsidRPr="00E9754D">
        <w:rPr>
          <w:rFonts w:ascii="仿宋_GB2312" w:eastAsia="仿宋_GB2312" w:hAnsi="STZhongsong" w:hint="eastAsia"/>
          <w:sz w:val="30"/>
          <w:szCs w:val="30"/>
        </w:rPr>
        <w:t>第</w:t>
      </w:r>
      <w:r>
        <w:rPr>
          <w:rFonts w:ascii="仿宋_GB2312" w:eastAsia="仿宋_GB2312" w:hAnsi="STZhongsong" w:hint="eastAsia"/>
          <w:sz w:val="30"/>
          <w:szCs w:val="30"/>
        </w:rPr>
        <w:t>九</w:t>
      </w:r>
      <w:r w:rsidRPr="00E9754D">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sidRPr="00E9754D">
        <w:rPr>
          <w:rFonts w:ascii="仿宋_GB2312" w:eastAsia="仿宋_GB2312" w:hAnsi="STZhongsong" w:hint="eastAsia"/>
          <w:sz w:val="30"/>
          <w:szCs w:val="30"/>
        </w:rPr>
        <w:t>本所原则上在现场督导进场日3个工作日前，向保荐机构发出现场督导通知书，告知现场督导的时间和事由，要求其准备有关文件和资料。督导组成员进场时，应当出示有效工作证件。</w:t>
      </w:r>
    </w:p>
    <w:p w:rsidR="00222EBC" w:rsidRPr="00217F55" w:rsidRDefault="00222EBC" w:rsidP="00960A69">
      <w:pPr>
        <w:spacing w:line="600" w:lineRule="exact"/>
        <w:ind w:firstLineChars="200" w:firstLine="600"/>
        <w:rPr>
          <w:rFonts w:ascii="仿宋_GB2312" w:eastAsia="仿宋_GB2312" w:hAnsi="STZhongsong" w:hint="eastAsia"/>
          <w:sz w:val="30"/>
          <w:szCs w:val="30"/>
        </w:rPr>
      </w:pPr>
      <w:r w:rsidRPr="002A24FA">
        <w:rPr>
          <w:rFonts w:ascii="仿宋_GB2312" w:eastAsia="仿宋_GB2312" w:hAnsi="宋体" w:cs="宋体" w:hint="eastAsia"/>
          <w:color w:val="000000"/>
          <w:kern w:val="0"/>
          <w:sz w:val="30"/>
          <w:szCs w:val="30"/>
        </w:rPr>
        <w:t>在出现</w:t>
      </w:r>
      <w:r w:rsidRPr="00241433">
        <w:rPr>
          <w:rFonts w:ascii="仿宋_GB2312" w:eastAsia="仿宋_GB2312" w:hAnsi="宋体" w:cs="宋体" w:hint="eastAsia"/>
          <w:color w:val="000000"/>
          <w:kern w:val="0"/>
          <w:sz w:val="30"/>
          <w:szCs w:val="30"/>
        </w:rPr>
        <w:t>紧急情况或者</w:t>
      </w:r>
      <w:r w:rsidRPr="002A24FA">
        <w:rPr>
          <w:rFonts w:ascii="仿宋_GB2312" w:eastAsia="仿宋_GB2312" w:hAnsi="宋体" w:cs="宋体" w:hint="eastAsia"/>
          <w:color w:val="000000"/>
          <w:kern w:val="0"/>
          <w:sz w:val="30"/>
          <w:szCs w:val="30"/>
        </w:rPr>
        <w:t>有证据</w:t>
      </w:r>
      <w:r>
        <w:rPr>
          <w:rFonts w:ascii="仿宋_GB2312" w:eastAsia="仿宋_GB2312" w:hAnsi="宋体" w:cs="宋体" w:hint="eastAsia"/>
          <w:color w:val="000000"/>
          <w:kern w:val="0"/>
          <w:sz w:val="30"/>
          <w:szCs w:val="30"/>
        </w:rPr>
        <w:t>表</w:t>
      </w:r>
      <w:r w:rsidRPr="002A24FA">
        <w:rPr>
          <w:rFonts w:ascii="仿宋_GB2312" w:eastAsia="仿宋_GB2312" w:hAnsi="宋体" w:cs="宋体" w:hint="eastAsia"/>
          <w:color w:val="000000"/>
          <w:kern w:val="0"/>
          <w:sz w:val="30"/>
          <w:szCs w:val="30"/>
        </w:rPr>
        <w:t>明</w:t>
      </w:r>
      <w:r w:rsidRPr="00241433">
        <w:rPr>
          <w:rFonts w:ascii="仿宋_GB2312" w:eastAsia="仿宋_GB2312" w:hAnsi="宋体" w:cs="宋体" w:hint="eastAsia"/>
          <w:color w:val="000000"/>
          <w:kern w:val="0"/>
          <w:sz w:val="30"/>
          <w:szCs w:val="30"/>
        </w:rPr>
        <w:t>提前通知</w:t>
      </w:r>
      <w:r>
        <w:rPr>
          <w:rFonts w:ascii="仿宋_GB2312" w:eastAsia="仿宋_GB2312" w:hAnsi="宋体" w:cs="宋体" w:hint="eastAsia"/>
          <w:color w:val="000000"/>
          <w:kern w:val="0"/>
          <w:sz w:val="30"/>
          <w:szCs w:val="30"/>
        </w:rPr>
        <w:t>保荐机构</w:t>
      </w:r>
      <w:r w:rsidRPr="00241433">
        <w:rPr>
          <w:rFonts w:ascii="仿宋_GB2312" w:eastAsia="仿宋_GB2312" w:hAnsi="宋体" w:cs="宋体" w:hint="eastAsia"/>
          <w:color w:val="000000"/>
          <w:kern w:val="0"/>
          <w:sz w:val="30"/>
          <w:szCs w:val="30"/>
        </w:rPr>
        <w:t>可能影响</w:t>
      </w:r>
      <w:r>
        <w:rPr>
          <w:rFonts w:ascii="仿宋_GB2312" w:eastAsia="仿宋_GB2312" w:hAnsi="宋体" w:cs="宋体" w:hint="eastAsia"/>
          <w:color w:val="000000"/>
          <w:kern w:val="0"/>
          <w:sz w:val="30"/>
          <w:szCs w:val="30"/>
        </w:rPr>
        <w:t>现场</w:t>
      </w:r>
      <w:r w:rsidRPr="00241433">
        <w:rPr>
          <w:rFonts w:ascii="仿宋_GB2312" w:eastAsia="仿宋_GB2312" w:hAnsi="宋体" w:cs="宋体" w:hint="eastAsia"/>
          <w:color w:val="000000"/>
          <w:kern w:val="0"/>
          <w:sz w:val="30"/>
          <w:szCs w:val="30"/>
        </w:rPr>
        <w:t>督导</w:t>
      </w:r>
      <w:r w:rsidRPr="002A24FA">
        <w:rPr>
          <w:rFonts w:ascii="仿宋_GB2312" w:eastAsia="仿宋_GB2312" w:hAnsi="宋体" w:cs="宋体" w:hint="eastAsia"/>
          <w:color w:val="000000"/>
          <w:kern w:val="0"/>
          <w:sz w:val="30"/>
          <w:szCs w:val="30"/>
        </w:rPr>
        <w:t>效果</w:t>
      </w:r>
      <w:r w:rsidRPr="00241433">
        <w:rPr>
          <w:rFonts w:ascii="仿宋_GB2312" w:eastAsia="仿宋_GB2312" w:hAnsi="宋体" w:cs="宋体" w:hint="eastAsia"/>
          <w:color w:val="000000"/>
          <w:kern w:val="0"/>
          <w:sz w:val="30"/>
          <w:szCs w:val="30"/>
        </w:rPr>
        <w:t>的</w:t>
      </w:r>
      <w:r w:rsidRPr="002A24FA">
        <w:rPr>
          <w:rFonts w:ascii="仿宋_GB2312" w:eastAsia="仿宋_GB2312" w:hAnsi="宋体" w:cs="宋体" w:hint="eastAsia"/>
          <w:color w:val="000000"/>
          <w:kern w:val="0"/>
          <w:sz w:val="30"/>
          <w:szCs w:val="30"/>
        </w:rPr>
        <w:t>情况下</w:t>
      </w:r>
      <w:r w:rsidRPr="00241433">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本所</w:t>
      </w:r>
      <w:r w:rsidRPr="00241433">
        <w:rPr>
          <w:rFonts w:ascii="仿宋_GB2312" w:eastAsia="仿宋_GB2312" w:hAnsi="宋体" w:cs="宋体" w:hint="eastAsia"/>
          <w:color w:val="000000"/>
          <w:kern w:val="0"/>
          <w:sz w:val="30"/>
          <w:szCs w:val="30"/>
        </w:rPr>
        <w:t>可以不提前通知</w:t>
      </w:r>
      <w:r w:rsidRPr="00F654C8">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直接进场开展现场督导并出具</w:t>
      </w:r>
      <w:r>
        <w:rPr>
          <w:rFonts w:ascii="仿宋_GB2312" w:eastAsia="仿宋_GB2312" w:hAnsi="STZhongsong" w:hint="eastAsia"/>
          <w:sz w:val="30"/>
          <w:szCs w:val="30"/>
        </w:rPr>
        <w:t>现场督导通知书。</w:t>
      </w:r>
    </w:p>
    <w:p w:rsidR="00222EBC" w:rsidRPr="00A55958"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督导组成员与督导对象</w:t>
      </w:r>
      <w:r w:rsidRPr="00740B28">
        <w:rPr>
          <w:rFonts w:ascii="仿宋_GB2312" w:eastAsia="仿宋_GB2312" w:hAnsi="STZhongsong" w:hint="eastAsia"/>
          <w:sz w:val="30"/>
          <w:szCs w:val="30"/>
        </w:rPr>
        <w:t>有利害关系的，应当</w:t>
      </w:r>
      <w:r>
        <w:rPr>
          <w:rFonts w:ascii="仿宋_GB2312" w:eastAsia="仿宋_GB2312" w:hAnsi="STZhongsong" w:hint="eastAsia"/>
          <w:sz w:val="30"/>
          <w:szCs w:val="30"/>
        </w:rPr>
        <w:t>主动申请</w:t>
      </w:r>
      <w:r w:rsidRPr="00740B28">
        <w:rPr>
          <w:rFonts w:ascii="仿宋_GB2312" w:eastAsia="仿宋_GB2312" w:hAnsi="STZhongsong" w:hint="eastAsia"/>
          <w:sz w:val="30"/>
          <w:szCs w:val="30"/>
        </w:rPr>
        <w:t>回避。</w:t>
      </w:r>
      <w:r>
        <w:rPr>
          <w:rFonts w:ascii="仿宋_GB2312" w:eastAsia="仿宋_GB2312" w:hAnsi="STZhongsong" w:hint="eastAsia"/>
          <w:sz w:val="30"/>
          <w:szCs w:val="30"/>
        </w:rPr>
        <w:t>督导对象</w:t>
      </w:r>
      <w:r w:rsidRPr="00FD703D">
        <w:rPr>
          <w:rFonts w:ascii="仿宋_GB2312" w:eastAsia="仿宋_GB2312" w:hAnsi="STZhongsong" w:hint="eastAsia"/>
          <w:sz w:val="30"/>
          <w:szCs w:val="30"/>
        </w:rPr>
        <w:t>认为督导组成员与其存在利害关系的，</w:t>
      </w:r>
      <w:r>
        <w:rPr>
          <w:rFonts w:ascii="仿宋_GB2312" w:eastAsia="仿宋_GB2312" w:hAnsi="STZhongsong" w:hint="eastAsia"/>
          <w:sz w:val="30"/>
          <w:szCs w:val="30"/>
        </w:rPr>
        <w:t>可以</w:t>
      </w:r>
      <w:r w:rsidRPr="00FD703D">
        <w:rPr>
          <w:rFonts w:ascii="仿宋_GB2312" w:eastAsia="仿宋_GB2312" w:hAnsi="STZhongsong" w:hint="eastAsia"/>
          <w:sz w:val="30"/>
          <w:szCs w:val="30"/>
        </w:rPr>
        <w:t>申请相关人员回避</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第十一条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本所实施现场督导，可以根据需要采取以下督导方式：</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（一）现场</w:t>
      </w:r>
      <w:r>
        <w:rPr>
          <w:rFonts w:ascii="仿宋_GB2312" w:eastAsia="仿宋_GB2312" w:hAnsi="STZhongsong"/>
          <w:sz w:val="30"/>
          <w:szCs w:val="30"/>
        </w:rPr>
        <w:t>询问</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（二）</w:t>
      </w:r>
      <w:r>
        <w:rPr>
          <w:rFonts w:ascii="仿宋_GB2312" w:eastAsia="仿宋_GB2312" w:hAnsi="STZhongsong"/>
          <w:sz w:val="30"/>
          <w:szCs w:val="30"/>
        </w:rPr>
        <w:t>调阅保荐工作底稿</w:t>
      </w:r>
      <w:r>
        <w:rPr>
          <w:rFonts w:ascii="仿宋_GB2312" w:eastAsia="仿宋_GB2312" w:hAnsi="STZhongsong" w:hint="eastAsia"/>
          <w:sz w:val="30"/>
          <w:szCs w:val="30"/>
        </w:rPr>
        <w:t>、证券服务机构相关工作底稿；</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（三）</w:t>
      </w:r>
      <w:r>
        <w:rPr>
          <w:rFonts w:ascii="仿宋_GB2312" w:eastAsia="仿宋_GB2312" w:hAnsi="STZhongsong"/>
          <w:sz w:val="30"/>
          <w:szCs w:val="30"/>
        </w:rPr>
        <w:t>核对有关证据材料</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（四）</w:t>
      </w:r>
      <w:r>
        <w:rPr>
          <w:rFonts w:ascii="仿宋_GB2312" w:eastAsia="仿宋_GB2312" w:hAnsi="STZhongsong"/>
          <w:sz w:val="30"/>
          <w:szCs w:val="30"/>
        </w:rPr>
        <w:t>访谈有关对象</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（五）要求</w:t>
      </w:r>
      <w:r>
        <w:rPr>
          <w:rFonts w:ascii="仿宋_GB2312" w:eastAsia="仿宋_GB2312" w:hAnsi="STZhongsong"/>
          <w:sz w:val="30"/>
          <w:szCs w:val="30"/>
        </w:rPr>
        <w:t>保荐机构</w:t>
      </w:r>
      <w:r>
        <w:rPr>
          <w:rFonts w:ascii="仿宋_GB2312" w:eastAsia="仿宋_GB2312" w:hAnsi="STZhongsong" w:hint="eastAsia"/>
          <w:sz w:val="30"/>
          <w:szCs w:val="30"/>
        </w:rPr>
        <w:t>、证券服务机构</w:t>
      </w:r>
      <w:r>
        <w:rPr>
          <w:rFonts w:ascii="仿宋_GB2312" w:eastAsia="仿宋_GB2312" w:hAnsi="STZhongsong"/>
          <w:sz w:val="30"/>
          <w:szCs w:val="30"/>
        </w:rPr>
        <w:t>补充核查</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（六）督导组认为必要的其他</w:t>
      </w:r>
      <w:r>
        <w:rPr>
          <w:rFonts w:ascii="仿宋_GB2312" w:eastAsia="仿宋_GB2312" w:hAnsi="STZhongsong"/>
          <w:sz w:val="30"/>
          <w:szCs w:val="30"/>
        </w:rPr>
        <w:t>方式</w:t>
      </w:r>
      <w:r>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lastRenderedPageBreak/>
        <w:t>第十二条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本所结合发行上市审核中发现的问题，</w:t>
      </w:r>
      <w:r>
        <w:rPr>
          <w:rFonts w:ascii="仿宋_GB2312" w:eastAsia="仿宋_GB2312" w:hAnsi="STZhongsong"/>
          <w:sz w:val="30"/>
          <w:szCs w:val="30"/>
        </w:rPr>
        <w:t>重点对保荐机构</w:t>
      </w:r>
      <w:r>
        <w:rPr>
          <w:rFonts w:ascii="仿宋_GB2312" w:eastAsia="仿宋_GB2312" w:hAnsi="STZhongsong" w:hint="eastAsia"/>
          <w:sz w:val="30"/>
          <w:szCs w:val="30"/>
        </w:rPr>
        <w:t>、证券服务机构</w:t>
      </w:r>
      <w:r>
        <w:rPr>
          <w:rFonts w:ascii="仿宋_GB2312" w:eastAsia="仿宋_GB2312" w:hAnsi="STZhongsong"/>
          <w:sz w:val="30"/>
          <w:szCs w:val="30"/>
        </w:rPr>
        <w:t>尽职调查方案是否合理</w:t>
      </w:r>
      <w:r>
        <w:rPr>
          <w:rFonts w:ascii="仿宋_GB2312" w:eastAsia="仿宋_GB2312" w:hAnsi="STZhongsong" w:hint="eastAsia"/>
          <w:sz w:val="30"/>
          <w:szCs w:val="30"/>
        </w:rPr>
        <w:t>、</w:t>
      </w:r>
      <w:r>
        <w:rPr>
          <w:rFonts w:ascii="仿宋_GB2312" w:eastAsia="仿宋_GB2312" w:hAnsi="STZhongsong"/>
          <w:sz w:val="30"/>
          <w:szCs w:val="30"/>
        </w:rPr>
        <w:t>尽职调查</w:t>
      </w:r>
      <w:r>
        <w:rPr>
          <w:rFonts w:ascii="仿宋_GB2312" w:eastAsia="仿宋_GB2312" w:hAnsi="STZhongsong" w:hint="eastAsia"/>
          <w:sz w:val="30"/>
          <w:szCs w:val="30"/>
        </w:rPr>
        <w:t>程序</w:t>
      </w:r>
      <w:r>
        <w:rPr>
          <w:rFonts w:ascii="仿宋_GB2312" w:eastAsia="仿宋_GB2312" w:hAnsi="STZhongsong"/>
          <w:sz w:val="30"/>
          <w:szCs w:val="30"/>
        </w:rPr>
        <w:t>是否恰当</w:t>
      </w:r>
      <w:r>
        <w:rPr>
          <w:rFonts w:ascii="仿宋_GB2312" w:eastAsia="仿宋_GB2312" w:hAnsi="STZhongsong" w:hint="eastAsia"/>
          <w:sz w:val="30"/>
          <w:szCs w:val="30"/>
        </w:rPr>
        <w:t>、证据资料</w:t>
      </w:r>
      <w:r>
        <w:rPr>
          <w:rFonts w:ascii="仿宋_GB2312" w:eastAsia="仿宋_GB2312" w:hAnsi="STZhongsong"/>
          <w:sz w:val="30"/>
          <w:szCs w:val="30"/>
        </w:rPr>
        <w:t>是否充分可靠</w:t>
      </w:r>
      <w:r>
        <w:rPr>
          <w:rFonts w:ascii="仿宋_GB2312" w:eastAsia="仿宋_GB2312" w:hAnsi="STZhongsong" w:hint="eastAsia"/>
          <w:sz w:val="30"/>
          <w:szCs w:val="30"/>
        </w:rPr>
        <w:t>、</w:t>
      </w:r>
      <w:r>
        <w:rPr>
          <w:rFonts w:ascii="仿宋_GB2312" w:eastAsia="仿宋_GB2312" w:hAnsi="STZhongsong"/>
          <w:sz w:val="30"/>
          <w:szCs w:val="30"/>
        </w:rPr>
        <w:t>尽职调查结论是否审慎客观等情况进行监督</w:t>
      </w:r>
      <w:r>
        <w:rPr>
          <w:rFonts w:ascii="仿宋_GB2312" w:eastAsia="仿宋_GB2312" w:hAnsi="STZhongsong" w:hint="eastAsia"/>
          <w:sz w:val="30"/>
          <w:szCs w:val="30"/>
        </w:rPr>
        <w:t>核</w:t>
      </w:r>
      <w:r>
        <w:rPr>
          <w:rFonts w:ascii="仿宋_GB2312" w:eastAsia="仿宋_GB2312" w:hAnsi="STZhongsong"/>
          <w:sz w:val="30"/>
          <w:szCs w:val="30"/>
        </w:rPr>
        <w:t>查。</w:t>
      </w:r>
    </w:p>
    <w:p w:rsidR="00222EBC" w:rsidRPr="00D16881"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第十三条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督导组应当就现场督导</w:t>
      </w:r>
      <w:r w:rsidRPr="00D16881">
        <w:rPr>
          <w:rFonts w:ascii="仿宋_GB2312" w:eastAsia="仿宋_GB2312" w:hAnsi="STZhongsong" w:hint="eastAsia"/>
          <w:sz w:val="30"/>
          <w:szCs w:val="30"/>
        </w:rPr>
        <w:t>中发现的主要问题及情况听取</w:t>
      </w:r>
      <w:r>
        <w:rPr>
          <w:rFonts w:ascii="仿宋_GB2312" w:eastAsia="仿宋_GB2312" w:hAnsi="STZhongsong" w:hint="eastAsia"/>
          <w:sz w:val="30"/>
          <w:szCs w:val="30"/>
        </w:rPr>
        <w:t>保荐机构、证券服务机构</w:t>
      </w:r>
      <w:r w:rsidRPr="00D16881">
        <w:rPr>
          <w:rFonts w:ascii="仿宋_GB2312" w:eastAsia="仿宋_GB2312" w:hAnsi="STZhongsong" w:hint="eastAsia"/>
          <w:sz w:val="30"/>
          <w:szCs w:val="30"/>
        </w:rPr>
        <w:t>的解释说明，</w:t>
      </w:r>
      <w:r>
        <w:rPr>
          <w:rFonts w:ascii="仿宋_GB2312" w:eastAsia="仿宋_GB2312" w:hAnsi="STZhongsong" w:hint="eastAsia"/>
          <w:sz w:val="30"/>
          <w:szCs w:val="30"/>
        </w:rPr>
        <w:t>保荐机构</w:t>
      </w:r>
      <w:r>
        <w:rPr>
          <w:rFonts w:ascii="仿宋_GB2312" w:eastAsia="仿宋_GB2312" w:hint="eastAsia"/>
          <w:sz w:val="30"/>
          <w:szCs w:val="30"/>
        </w:rPr>
        <w:t>、证券服务</w:t>
      </w:r>
      <w:r w:rsidRPr="00D16881">
        <w:rPr>
          <w:rFonts w:ascii="仿宋_GB2312" w:eastAsia="仿宋_GB2312" w:hAnsi="STZhongsong" w:hint="eastAsia"/>
          <w:sz w:val="30"/>
          <w:szCs w:val="30"/>
        </w:rPr>
        <w:t>机构可以就相关问题提供书面说明材料及相关证据。</w:t>
      </w:r>
    </w:p>
    <w:p w:rsidR="00222EBC" w:rsidRDefault="00222EBC" w:rsidP="00960A69">
      <w:pPr>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第十四条</w:t>
      </w:r>
      <w:r w:rsidR="00960A69">
        <w:rPr>
          <w:rFonts w:ascii="仿宋_GB2312" w:eastAsia="仿宋_GB2312" w:hAnsi="宋体" w:hint="eastAsia"/>
          <w:color w:val="000000"/>
          <w:sz w:val="30"/>
          <w:szCs w:val="30"/>
        </w:rPr>
        <w:t xml:space="preserve">  </w:t>
      </w:r>
      <w:r w:rsidRPr="00FE6E97">
        <w:rPr>
          <w:rFonts w:ascii="仿宋_GB2312" w:eastAsia="仿宋_GB2312" w:hAnsi="宋体" w:hint="eastAsia"/>
          <w:color w:val="000000"/>
          <w:sz w:val="30"/>
          <w:szCs w:val="30"/>
        </w:rPr>
        <w:t>现场督导</w:t>
      </w:r>
      <w:r>
        <w:rPr>
          <w:rFonts w:ascii="仿宋_GB2312" w:eastAsia="仿宋_GB2312" w:hAnsi="宋体" w:hint="eastAsia"/>
          <w:color w:val="000000"/>
          <w:sz w:val="30"/>
          <w:szCs w:val="30"/>
        </w:rPr>
        <w:t>原则上</w:t>
      </w:r>
      <w:r w:rsidRPr="00FE6E97">
        <w:rPr>
          <w:rFonts w:ascii="仿宋_GB2312" w:eastAsia="仿宋_GB2312" w:hAnsi="宋体" w:hint="eastAsia"/>
          <w:color w:val="000000"/>
          <w:sz w:val="30"/>
          <w:szCs w:val="30"/>
        </w:rPr>
        <w:t>在进场后</w:t>
      </w:r>
      <w:r w:rsidR="00905973">
        <w:rPr>
          <w:rFonts w:ascii="仿宋_GB2312" w:eastAsia="仿宋_GB2312" w:hAnsi="宋体" w:hint="eastAsia"/>
          <w:color w:val="000000"/>
          <w:sz w:val="30"/>
          <w:szCs w:val="30"/>
        </w:rPr>
        <w:t>2</w:t>
      </w:r>
      <w:r w:rsidRPr="00FE6E97">
        <w:rPr>
          <w:rFonts w:ascii="仿宋_GB2312" w:eastAsia="仿宋_GB2312" w:hAnsi="宋体" w:hint="eastAsia"/>
          <w:color w:val="000000"/>
          <w:sz w:val="30"/>
          <w:szCs w:val="30"/>
        </w:rPr>
        <w:t>周内完成</w:t>
      </w:r>
      <w:r>
        <w:rPr>
          <w:rFonts w:ascii="仿宋_GB2312" w:eastAsia="仿宋_GB2312" w:hAnsi="宋体" w:hint="eastAsia"/>
          <w:color w:val="000000"/>
          <w:sz w:val="30"/>
          <w:szCs w:val="30"/>
        </w:rPr>
        <w:t>，但在保荐机构不配合或者项目情况复杂等特殊情况下可以适当延长督导期间。</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现场督导实施期间不计入发行人回复用时和本所审核用时。</w:t>
      </w:r>
      <w:r w:rsidDel="0011273F">
        <w:rPr>
          <w:rFonts w:ascii="仿宋_GB2312" w:eastAsia="仿宋_GB2312" w:hAnsi="STZhongsong" w:hint="eastAsia"/>
          <w:sz w:val="30"/>
          <w:szCs w:val="30"/>
        </w:rPr>
        <w:t xml:space="preserve"> </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第十五条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保荐机构及其相关人员应当积极配合现场督导工作，在收到现场督导书面通知后，及时准备和提供有关文件和资料，并保证所提供文件资料的真实、准确、完整。</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督导期间，保荐机构的保荐业务负责人、内核负责人，保荐业务部门和质控部门负责人，项目保荐代表人等相关人员应当按要求到场接受询问，并保证陈述内容的真实、准确、完整。</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保荐机构及其相关人员不得</w:t>
      </w:r>
      <w:r w:rsidRPr="0021292A">
        <w:rPr>
          <w:rFonts w:ascii="仿宋_GB2312" w:eastAsia="仿宋_GB2312" w:hAnsi="STZhongsong" w:hint="eastAsia"/>
          <w:sz w:val="30"/>
          <w:szCs w:val="30"/>
        </w:rPr>
        <w:t>拒绝、阻碍</w:t>
      </w:r>
      <w:r>
        <w:rPr>
          <w:rFonts w:ascii="仿宋_GB2312" w:eastAsia="仿宋_GB2312" w:hAnsi="STZhongsong" w:hint="eastAsia"/>
          <w:sz w:val="30"/>
          <w:szCs w:val="30"/>
        </w:rPr>
        <w:t>本所进场实施现场督导，不得转移、隐匿或者毁损相关文件和资料。</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第十六条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发行人及其就本次发行上市聘请的证券服务机构应当为保荐机构配合本所实施现场督导提供必要的协助。本所按规定将证券服务机构纳入现场督导范围的，相关证券服务机构应当一并接受现场督导，参照本指引关于保荐机构现场督导的规</w:t>
      </w:r>
      <w:r>
        <w:rPr>
          <w:rFonts w:ascii="仿宋_GB2312" w:eastAsia="仿宋_GB2312" w:hAnsi="STZhongsong" w:hint="eastAsia"/>
          <w:sz w:val="30"/>
          <w:szCs w:val="30"/>
        </w:rPr>
        <w:lastRenderedPageBreak/>
        <w:t>定配合本所工作。</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第十七条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本所对现场督导中发现发行上市申请文件信息披露或者保荐机构、证券服务机构执业质量</w:t>
      </w:r>
      <w:r>
        <w:rPr>
          <w:rFonts w:ascii="仿宋_GB2312" w:eastAsia="仿宋_GB2312" w:hAnsi="STZhongsong"/>
          <w:sz w:val="30"/>
          <w:szCs w:val="30"/>
        </w:rPr>
        <w:t>存在</w:t>
      </w:r>
      <w:r>
        <w:rPr>
          <w:rFonts w:ascii="仿宋_GB2312" w:eastAsia="仿宋_GB2312" w:hAnsi="STZhongsong" w:hint="eastAsia"/>
          <w:sz w:val="30"/>
          <w:szCs w:val="30"/>
        </w:rPr>
        <w:t>的</w:t>
      </w:r>
      <w:r>
        <w:rPr>
          <w:rFonts w:ascii="仿宋_GB2312" w:eastAsia="仿宋_GB2312" w:hAnsi="STZhongsong"/>
          <w:sz w:val="30"/>
          <w:szCs w:val="30"/>
        </w:rPr>
        <w:t>问题</w:t>
      </w:r>
      <w:r>
        <w:rPr>
          <w:rFonts w:ascii="仿宋_GB2312" w:eastAsia="仿宋_GB2312" w:hAnsi="STZhongsong" w:hint="eastAsia"/>
          <w:sz w:val="30"/>
          <w:szCs w:val="30"/>
        </w:rPr>
        <w:t>，可以在发行上市审核中进一步问询，并要求保荐机构、证券服务机构、发行人进行补充</w:t>
      </w:r>
      <w:r w:rsidRPr="0042036E">
        <w:rPr>
          <w:rFonts w:ascii="仿宋_GB2312" w:eastAsia="仿宋_GB2312" w:hAnsi="STZhongsong" w:hint="eastAsia"/>
          <w:sz w:val="30"/>
          <w:szCs w:val="30"/>
        </w:rPr>
        <w:t>说明、整改规范。</w:t>
      </w:r>
    </w:p>
    <w:p w:rsidR="00222EBC" w:rsidRDefault="00222EBC" w:rsidP="00960A69">
      <w:pPr>
        <w:spacing w:line="600" w:lineRule="exact"/>
        <w:ind w:firstLineChars="200" w:firstLine="600"/>
        <w:rPr>
          <w:rFonts w:ascii="仿宋_GB2312" w:eastAsia="仿宋_GB2312"/>
          <w:sz w:val="30"/>
          <w:szCs w:val="30"/>
        </w:rPr>
      </w:pPr>
      <w:r>
        <w:rPr>
          <w:rFonts w:ascii="仿宋_GB2312" w:eastAsia="仿宋_GB2312" w:hint="eastAsia"/>
          <w:sz w:val="30"/>
          <w:szCs w:val="30"/>
        </w:rPr>
        <w:t>第十八条</w:t>
      </w:r>
      <w:r w:rsidR="00960A69">
        <w:rPr>
          <w:rFonts w:ascii="仿宋_GB2312" w:eastAsia="仿宋_GB2312" w:hint="eastAsia"/>
          <w:sz w:val="30"/>
          <w:szCs w:val="30"/>
        </w:rPr>
        <w:t xml:space="preserve">  </w:t>
      </w:r>
      <w:r>
        <w:rPr>
          <w:rFonts w:ascii="仿宋_GB2312" w:eastAsia="仿宋_GB2312" w:hAnsi="STZhongsong" w:hint="eastAsia"/>
          <w:sz w:val="30"/>
          <w:szCs w:val="30"/>
        </w:rPr>
        <w:t>本所对现场督导中发现和核实的问题，结合审核问询情况进行分类</w:t>
      </w:r>
      <w:r>
        <w:rPr>
          <w:rFonts w:ascii="仿宋_GB2312" w:eastAsia="仿宋_GB2312" w:hint="eastAsia"/>
          <w:sz w:val="30"/>
          <w:szCs w:val="30"/>
        </w:rPr>
        <w:t>处理：</w:t>
      </w:r>
    </w:p>
    <w:p w:rsidR="00222EBC" w:rsidRDefault="00222EBC" w:rsidP="00960A69">
      <w:pPr>
        <w:spacing w:line="600" w:lineRule="exact"/>
        <w:ind w:firstLineChars="200" w:firstLine="600"/>
        <w:rPr>
          <w:rFonts w:ascii="仿宋_GB2312" w:eastAsia="仿宋_GB2312"/>
          <w:sz w:val="30"/>
          <w:szCs w:val="30"/>
        </w:rPr>
      </w:pPr>
      <w:r>
        <w:rPr>
          <w:rFonts w:ascii="仿宋_GB2312" w:eastAsia="仿宋_GB2312" w:hint="eastAsia"/>
          <w:sz w:val="30"/>
          <w:szCs w:val="30"/>
        </w:rPr>
        <w:t>（一）经过现场督导，发行人及保荐机构、证券服务机构对相关问题做出合理解释或者说明，且未发现异常情况的，在</w:t>
      </w:r>
      <w:r>
        <w:rPr>
          <w:rFonts w:ascii="仿宋_GB2312" w:eastAsia="仿宋_GB2312" w:hAnsi="STZhongsong" w:hint="eastAsia"/>
          <w:sz w:val="30"/>
          <w:szCs w:val="30"/>
        </w:rPr>
        <w:t>发行人和保荐机构、证券服务机构对发行上市申请文件进行补充、修改后，本所继续推进审核程序；</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（二）现场督导发现保荐机构</w:t>
      </w:r>
      <w:r>
        <w:rPr>
          <w:rFonts w:ascii="仿宋_GB2312" w:eastAsia="仿宋_GB2312" w:hint="eastAsia"/>
          <w:sz w:val="30"/>
          <w:szCs w:val="30"/>
        </w:rPr>
        <w:t>、证券服务</w:t>
      </w:r>
      <w:r>
        <w:rPr>
          <w:rFonts w:ascii="仿宋_GB2312" w:eastAsia="仿宋_GB2312" w:hAnsi="STZhongsong" w:hint="eastAsia"/>
          <w:sz w:val="30"/>
          <w:szCs w:val="30"/>
        </w:rPr>
        <w:t>机构存在履职不到位、执业不规范等情形的，本所将采取监管工作函、谈话提醒等监管工作措施，要求其进行整改；</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（三）现场督导发现因保荐机构</w:t>
      </w:r>
      <w:r>
        <w:rPr>
          <w:rFonts w:ascii="仿宋_GB2312" w:eastAsia="仿宋_GB2312" w:hint="eastAsia"/>
          <w:sz w:val="30"/>
          <w:szCs w:val="30"/>
        </w:rPr>
        <w:t>、证券服务</w:t>
      </w:r>
      <w:r>
        <w:rPr>
          <w:rFonts w:ascii="仿宋_GB2312" w:eastAsia="仿宋_GB2312" w:hAnsi="STZhongsong" w:hint="eastAsia"/>
          <w:sz w:val="30"/>
          <w:szCs w:val="30"/>
        </w:rPr>
        <w:t>机构未能勤勉尽责，导致发行人信息披露资料不符合真实、准确、完整要求，或者存在其他违规行为的，本所视情节轻重，给予相应监管措施或者实施纪律处分；</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（四）现场督导发现发行人、保荐机构、证券服务机构等涉嫌证券违法行为的，本所将依法报中国证监会查处。</w:t>
      </w:r>
    </w:p>
    <w:p w:rsidR="00222EBC" w:rsidRDefault="00222EBC" w:rsidP="00960A69">
      <w:pPr>
        <w:spacing w:line="600" w:lineRule="exact"/>
        <w:ind w:firstLineChars="200" w:firstLine="600"/>
        <w:rPr>
          <w:rFonts w:ascii="仿宋_GB2312" w:eastAsia="仿宋_GB2312"/>
          <w:sz w:val="30"/>
          <w:szCs w:val="30"/>
        </w:rPr>
      </w:pPr>
      <w:r>
        <w:rPr>
          <w:rFonts w:ascii="仿宋_GB2312" w:eastAsia="仿宋_GB2312" w:hint="eastAsia"/>
          <w:sz w:val="30"/>
          <w:szCs w:val="30"/>
        </w:rPr>
        <w:t>第十九条</w:t>
      </w:r>
      <w:r w:rsidR="00960A69">
        <w:rPr>
          <w:rFonts w:ascii="仿宋_GB2312" w:eastAsia="仿宋_GB2312" w:hint="eastAsia"/>
          <w:sz w:val="30"/>
          <w:szCs w:val="30"/>
        </w:rPr>
        <w:t xml:space="preserve">  </w:t>
      </w:r>
      <w:r>
        <w:rPr>
          <w:rFonts w:ascii="仿宋_GB2312" w:eastAsia="仿宋_GB2312" w:hint="eastAsia"/>
          <w:sz w:val="30"/>
          <w:szCs w:val="30"/>
        </w:rPr>
        <w:t>本所对现场督导中发现的保荐机构执业质量问题，将纳入保荐机构执业质量评价。</w:t>
      </w:r>
    </w:p>
    <w:p w:rsidR="00222EBC" w:rsidRPr="00EB7768"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保荐机构在多个现场督导项目中均存在</w:t>
      </w:r>
      <w:r w:rsidRPr="0021292A">
        <w:rPr>
          <w:rFonts w:ascii="仿宋_GB2312" w:eastAsia="仿宋_GB2312" w:hAnsi="STZhongsong" w:hint="eastAsia"/>
          <w:sz w:val="30"/>
          <w:szCs w:val="30"/>
        </w:rPr>
        <w:t>执业质量问题</w:t>
      </w:r>
      <w:r>
        <w:rPr>
          <w:rFonts w:ascii="仿宋_GB2312" w:eastAsia="仿宋_GB2312" w:hAnsi="STZhongsong" w:hint="eastAsia"/>
          <w:sz w:val="30"/>
          <w:szCs w:val="30"/>
        </w:rPr>
        <w:t>或者</w:t>
      </w:r>
      <w:r>
        <w:rPr>
          <w:rFonts w:ascii="仿宋_GB2312" w:eastAsia="仿宋_GB2312" w:hAnsi="STZhongsong" w:hint="eastAsia"/>
          <w:sz w:val="30"/>
          <w:szCs w:val="30"/>
        </w:rPr>
        <w:lastRenderedPageBreak/>
        <w:t>拒不配合现场督导的，本所将按照相关规定从重处理。</w:t>
      </w:r>
    </w:p>
    <w:p w:rsidR="00222EBC" w:rsidRDefault="00222EBC" w:rsidP="00960A69">
      <w:pPr>
        <w:spacing w:line="600" w:lineRule="exact"/>
        <w:ind w:firstLineChars="200" w:firstLine="600"/>
        <w:rPr>
          <w:rFonts w:ascii="仿宋_GB2312" w:eastAsia="仿宋_GB2312" w:hAnsi="STZhongsong" w:hint="eastAsia"/>
          <w:sz w:val="30"/>
          <w:szCs w:val="30"/>
        </w:rPr>
      </w:pPr>
      <w:r w:rsidRPr="00357E25">
        <w:rPr>
          <w:rFonts w:ascii="仿宋_GB2312" w:eastAsia="仿宋_GB2312" w:hAnsi="STZhongsong" w:hint="eastAsia"/>
          <w:sz w:val="30"/>
          <w:szCs w:val="30"/>
        </w:rPr>
        <w:t>保荐机构保荐的项目因执业质量问题被本所</w:t>
      </w:r>
      <w:r>
        <w:rPr>
          <w:rFonts w:ascii="仿宋_GB2312" w:eastAsia="仿宋_GB2312" w:hAnsi="STZhongsong" w:hint="eastAsia"/>
          <w:sz w:val="30"/>
          <w:szCs w:val="30"/>
        </w:rPr>
        <w:t>采取</w:t>
      </w:r>
      <w:r w:rsidRPr="00357E25">
        <w:rPr>
          <w:rFonts w:ascii="仿宋_GB2312" w:eastAsia="仿宋_GB2312" w:hAnsi="STZhongsong" w:hint="eastAsia"/>
          <w:sz w:val="30"/>
          <w:szCs w:val="30"/>
        </w:rPr>
        <w:t>监管</w:t>
      </w:r>
      <w:r>
        <w:rPr>
          <w:rFonts w:ascii="仿宋_GB2312" w:eastAsia="仿宋_GB2312" w:hAnsi="STZhongsong" w:hint="eastAsia"/>
          <w:sz w:val="30"/>
          <w:szCs w:val="30"/>
        </w:rPr>
        <w:t>措施或者纪律处分</w:t>
      </w:r>
      <w:r w:rsidRPr="00357E25">
        <w:rPr>
          <w:rFonts w:ascii="仿宋_GB2312" w:eastAsia="仿宋_GB2312" w:hAnsi="STZhongsong" w:hint="eastAsia"/>
          <w:sz w:val="30"/>
          <w:szCs w:val="30"/>
        </w:rPr>
        <w:t>的，</w:t>
      </w:r>
      <w:r>
        <w:rPr>
          <w:rFonts w:ascii="仿宋_GB2312" w:eastAsia="仿宋_GB2312" w:hAnsi="STZhongsong" w:hint="eastAsia"/>
          <w:sz w:val="30"/>
          <w:szCs w:val="30"/>
        </w:rPr>
        <w:t>保荐机构</w:t>
      </w:r>
      <w:r w:rsidRPr="00357E25">
        <w:rPr>
          <w:rFonts w:ascii="仿宋_GB2312" w:eastAsia="仿宋_GB2312" w:hAnsi="STZhongsong" w:hint="eastAsia"/>
          <w:sz w:val="30"/>
          <w:szCs w:val="30"/>
        </w:rPr>
        <w:t>应当对项目保荐代表人等责任人员</w:t>
      </w:r>
      <w:r>
        <w:rPr>
          <w:rFonts w:ascii="仿宋_GB2312" w:eastAsia="仿宋_GB2312" w:hAnsi="STZhongsong" w:hint="eastAsia"/>
          <w:sz w:val="30"/>
          <w:szCs w:val="30"/>
        </w:rPr>
        <w:t>进行</w:t>
      </w:r>
      <w:r w:rsidRPr="00357E25">
        <w:rPr>
          <w:rFonts w:ascii="仿宋_GB2312" w:eastAsia="仿宋_GB2312" w:hAnsi="STZhongsong" w:hint="eastAsia"/>
          <w:sz w:val="30"/>
          <w:szCs w:val="30"/>
        </w:rPr>
        <w:t>内部问责</w:t>
      </w:r>
      <w:r>
        <w:rPr>
          <w:rFonts w:ascii="仿宋_GB2312" w:eastAsia="仿宋_GB2312" w:hAnsi="STZhongsong" w:hint="eastAsia"/>
          <w:sz w:val="30"/>
          <w:szCs w:val="30"/>
        </w:rPr>
        <w:t>，并将问责情况报告本所</w:t>
      </w:r>
      <w:r w:rsidRPr="00357E25">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w:t>
      </w:r>
      <w:r w:rsidR="00453880">
        <w:rPr>
          <w:rFonts w:ascii="仿宋_GB2312" w:eastAsia="仿宋_GB2312" w:hAnsi="STZhongsong" w:hint="eastAsia"/>
          <w:sz w:val="30"/>
          <w:szCs w:val="30"/>
        </w:rPr>
        <w:t>二十</w:t>
      </w:r>
      <w:r>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发行人、保荐机构在本所发出现场督导书面通知后、实施现场督导前或者现场督导过程中撤回发行上市申请或者撤销保荐的，本所终止现场督导，但不影响按照规定对其采取</w:t>
      </w:r>
      <w:r w:rsidRPr="00357E25">
        <w:rPr>
          <w:rFonts w:ascii="仿宋_GB2312" w:eastAsia="仿宋_GB2312" w:hAnsi="STZhongsong" w:hint="eastAsia"/>
          <w:sz w:val="30"/>
          <w:szCs w:val="30"/>
        </w:rPr>
        <w:t>监管</w:t>
      </w:r>
      <w:r>
        <w:rPr>
          <w:rFonts w:ascii="仿宋_GB2312" w:eastAsia="仿宋_GB2312" w:hAnsi="STZhongsong" w:hint="eastAsia"/>
          <w:sz w:val="30"/>
          <w:szCs w:val="30"/>
        </w:rPr>
        <w:t>措施或者纪律处分。</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第二十</w:t>
      </w:r>
      <w:r w:rsidR="00453880">
        <w:rPr>
          <w:rFonts w:ascii="仿宋_GB2312" w:eastAsia="仿宋_GB2312" w:hAnsi="STZhongsong" w:hint="eastAsia"/>
          <w:sz w:val="30"/>
          <w:szCs w:val="30"/>
        </w:rPr>
        <w:t>一</w:t>
      </w:r>
      <w:r>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本所发出现场督导书面通知后、实施现场督导前或者现场督导过程中，发行人撤回发行上市申请或者保荐机构撤销保荐，该项目在撤回发行上市申请后</w:t>
      </w:r>
      <w:r w:rsidR="00351EF8">
        <w:rPr>
          <w:rFonts w:ascii="仿宋_GB2312" w:eastAsia="仿宋_GB2312" w:hAnsi="STZhongsong" w:hint="eastAsia"/>
          <w:sz w:val="30"/>
          <w:szCs w:val="30"/>
        </w:rPr>
        <w:t>12</w:t>
      </w:r>
      <w:r w:rsidRPr="0021292A">
        <w:rPr>
          <w:rFonts w:ascii="仿宋_GB2312" w:eastAsia="仿宋_GB2312" w:hAnsi="STZhongsong" w:hint="eastAsia"/>
          <w:sz w:val="30"/>
          <w:szCs w:val="30"/>
        </w:rPr>
        <w:t>个月内</w:t>
      </w:r>
      <w:r>
        <w:rPr>
          <w:rFonts w:ascii="仿宋_GB2312" w:eastAsia="仿宋_GB2312" w:hAnsi="STZhongsong" w:hint="eastAsia"/>
          <w:sz w:val="30"/>
          <w:szCs w:val="30"/>
        </w:rPr>
        <w:t>重新</w:t>
      </w:r>
      <w:r w:rsidRPr="0021292A">
        <w:rPr>
          <w:rFonts w:ascii="仿宋_GB2312" w:eastAsia="仿宋_GB2312" w:hAnsi="STZhongsong" w:hint="eastAsia"/>
          <w:sz w:val="30"/>
          <w:szCs w:val="30"/>
        </w:rPr>
        <w:t>申</w:t>
      </w:r>
      <w:r>
        <w:rPr>
          <w:rFonts w:ascii="仿宋_GB2312" w:eastAsia="仿宋_GB2312" w:hAnsi="STZhongsong" w:hint="eastAsia"/>
          <w:sz w:val="30"/>
          <w:szCs w:val="30"/>
        </w:rPr>
        <w:t>报的</w:t>
      </w:r>
      <w:r w:rsidRPr="0021292A">
        <w:rPr>
          <w:rFonts w:ascii="仿宋_GB2312" w:eastAsia="仿宋_GB2312" w:hAnsi="STZhongsong" w:hint="eastAsia"/>
          <w:sz w:val="30"/>
          <w:szCs w:val="30"/>
        </w:rPr>
        <w:t>，</w:t>
      </w:r>
      <w:r>
        <w:rPr>
          <w:rFonts w:ascii="仿宋_GB2312" w:eastAsia="仿宋_GB2312" w:hAnsi="STZhongsong" w:hint="eastAsia"/>
          <w:sz w:val="30"/>
          <w:szCs w:val="30"/>
        </w:rPr>
        <w:t>本所在受理后将启动现场督导</w:t>
      </w:r>
      <w:r w:rsidRPr="0021292A">
        <w:rPr>
          <w:rFonts w:ascii="仿宋_GB2312" w:eastAsia="仿宋_GB2312" w:hAnsi="STZhongsong" w:hint="eastAsia"/>
          <w:sz w:val="30"/>
          <w:szCs w:val="30"/>
        </w:rPr>
        <w:t>。</w:t>
      </w:r>
    </w:p>
    <w:p w:rsidR="00222EBC" w:rsidRDefault="00222EBC" w:rsidP="00960A69">
      <w:pPr>
        <w:spacing w:line="600" w:lineRule="exact"/>
        <w:ind w:firstLineChars="200" w:firstLine="600"/>
        <w:rPr>
          <w:rFonts w:ascii="仿宋_GB2312" w:eastAsia="仿宋_GB2312" w:hAnsi="STZhongsong" w:hint="eastAsia"/>
          <w:sz w:val="30"/>
          <w:szCs w:val="30"/>
        </w:rPr>
      </w:pPr>
      <w:r>
        <w:rPr>
          <w:rFonts w:ascii="华文宋体" w:eastAsia="仿宋_GB2312" w:hAnsi="华文宋体" w:hint="eastAsia"/>
          <w:sz w:val="30"/>
          <w:szCs w:val="30"/>
        </w:rPr>
        <w:t>第二</w:t>
      </w:r>
      <w:r>
        <w:rPr>
          <w:rFonts w:ascii="仿宋_GB2312" w:eastAsia="仿宋_GB2312" w:hAnsi="STZhongsong" w:hint="eastAsia"/>
          <w:sz w:val="30"/>
          <w:szCs w:val="30"/>
        </w:rPr>
        <w:t>十</w:t>
      </w:r>
      <w:r w:rsidR="00453880">
        <w:rPr>
          <w:rFonts w:ascii="仿宋_GB2312" w:eastAsia="仿宋_GB2312" w:hAnsi="STZhongsong" w:hint="eastAsia"/>
          <w:sz w:val="30"/>
          <w:szCs w:val="30"/>
        </w:rPr>
        <w:t>二</w:t>
      </w:r>
      <w:r>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本所在发行上市审核中，发现发行人</w:t>
      </w:r>
      <w:r w:rsidRPr="005F05D5">
        <w:rPr>
          <w:rFonts w:ascii="仿宋_GB2312" w:eastAsia="仿宋_GB2312" w:hAnsi="STZhongsong" w:hint="eastAsia"/>
          <w:sz w:val="30"/>
          <w:szCs w:val="30"/>
        </w:rPr>
        <w:t>存在与发行条件、上市条件和信息披露要求相关的重大疑问或异常，且未能提供合理解释、影响审核判断的，</w:t>
      </w:r>
      <w:r>
        <w:rPr>
          <w:rFonts w:ascii="仿宋_GB2312" w:eastAsia="仿宋_GB2312" w:hAnsi="STZhongsong" w:hint="eastAsia"/>
          <w:sz w:val="30"/>
          <w:szCs w:val="30"/>
        </w:rPr>
        <w:t>将按照中国证监会《</w:t>
      </w:r>
      <w:r w:rsidRPr="00B86F9A">
        <w:rPr>
          <w:rFonts w:ascii="仿宋_GB2312" w:eastAsia="仿宋_GB2312" w:hAnsi="STZhongsong" w:hint="eastAsia"/>
          <w:sz w:val="30"/>
          <w:szCs w:val="30"/>
        </w:rPr>
        <w:t>首发企业现场检查规定</w:t>
      </w:r>
      <w:r>
        <w:rPr>
          <w:rFonts w:ascii="仿宋_GB2312" w:eastAsia="仿宋_GB2312" w:hAnsi="STZhongsong" w:hint="eastAsia"/>
          <w:sz w:val="30"/>
          <w:szCs w:val="30"/>
        </w:rPr>
        <w:t>》等有关规定提请实施现场检查。</w:t>
      </w:r>
    </w:p>
    <w:p w:rsidR="00222EBC" w:rsidRPr="001F5E13" w:rsidRDefault="00222EBC" w:rsidP="00960A69">
      <w:pPr>
        <w:spacing w:line="600" w:lineRule="exact"/>
        <w:ind w:firstLineChars="200" w:firstLine="600"/>
        <w:rPr>
          <w:rFonts w:ascii="仿宋_GB2312" w:eastAsia="仿宋_GB2312" w:hAnsi="STZhongsong" w:hint="eastAsia"/>
          <w:sz w:val="30"/>
          <w:szCs w:val="30"/>
        </w:rPr>
      </w:pPr>
      <w:r w:rsidRPr="001F5E13">
        <w:rPr>
          <w:rFonts w:ascii="仿宋_GB2312" w:eastAsia="仿宋_GB2312" w:hAnsi="STZhongsong" w:hint="eastAsia"/>
          <w:sz w:val="30"/>
          <w:szCs w:val="30"/>
        </w:rPr>
        <w:t>第</w:t>
      </w:r>
      <w:r>
        <w:rPr>
          <w:rFonts w:ascii="仿宋_GB2312" w:eastAsia="仿宋_GB2312" w:hAnsi="STZhongsong" w:hint="eastAsia"/>
          <w:sz w:val="30"/>
          <w:szCs w:val="30"/>
        </w:rPr>
        <w:t>二十</w:t>
      </w:r>
      <w:r w:rsidR="00453880">
        <w:rPr>
          <w:rFonts w:ascii="仿宋_GB2312" w:eastAsia="仿宋_GB2312" w:hAnsi="STZhongsong" w:hint="eastAsia"/>
          <w:sz w:val="30"/>
          <w:szCs w:val="30"/>
        </w:rPr>
        <w:t>三</w:t>
      </w:r>
      <w:r w:rsidRPr="001F5E13">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w:t>
      </w:r>
      <w:r w:rsidRPr="001F5E13">
        <w:rPr>
          <w:rFonts w:ascii="仿宋_GB2312" w:eastAsia="仿宋_GB2312" w:hAnsi="STZhongsong" w:hint="eastAsia"/>
          <w:sz w:val="30"/>
          <w:szCs w:val="30"/>
        </w:rPr>
        <w:t>所对</w:t>
      </w:r>
      <w:r>
        <w:rPr>
          <w:rFonts w:ascii="仿宋_GB2312" w:eastAsia="仿宋_GB2312" w:hAnsi="STZhongsong" w:hint="eastAsia"/>
          <w:sz w:val="30"/>
          <w:szCs w:val="30"/>
        </w:rPr>
        <w:t>保荐机构、证券服务机构实施现场督导的结果，</w:t>
      </w:r>
      <w:r w:rsidRPr="001F5E13">
        <w:rPr>
          <w:rFonts w:ascii="仿宋_GB2312" w:eastAsia="仿宋_GB2312" w:hAnsi="STZhongsong" w:hint="eastAsia"/>
          <w:sz w:val="30"/>
          <w:szCs w:val="30"/>
        </w:rPr>
        <w:t>并不表明对其信息披露真实性、准确性、完整性作出保证，也不代表对</w:t>
      </w:r>
      <w:r>
        <w:rPr>
          <w:rFonts w:ascii="仿宋_GB2312" w:eastAsia="仿宋_GB2312" w:hAnsi="STZhongsong" w:hint="eastAsia"/>
          <w:sz w:val="30"/>
          <w:szCs w:val="30"/>
        </w:rPr>
        <w:t>发行人</w:t>
      </w:r>
      <w:r w:rsidRPr="001F5E13">
        <w:rPr>
          <w:rFonts w:ascii="仿宋_GB2312" w:eastAsia="仿宋_GB2312" w:hAnsi="STZhongsong" w:hint="eastAsia"/>
          <w:sz w:val="30"/>
          <w:szCs w:val="30"/>
        </w:rPr>
        <w:t>投资价值的实质性判断。</w:t>
      </w:r>
    </w:p>
    <w:p w:rsidR="00222EBC" w:rsidRDefault="00222EBC" w:rsidP="00960A69">
      <w:pPr>
        <w:spacing w:line="600" w:lineRule="exact"/>
        <w:ind w:firstLineChars="200" w:firstLine="600"/>
        <w:rPr>
          <w:rFonts w:ascii="仿宋_GB2312" w:eastAsia="仿宋_GB2312" w:hAnsi="STZhongsong" w:hint="eastAsia"/>
          <w:sz w:val="30"/>
          <w:szCs w:val="30"/>
        </w:rPr>
      </w:pPr>
      <w:r w:rsidRPr="001F5E13">
        <w:rPr>
          <w:rFonts w:ascii="仿宋_GB2312" w:eastAsia="仿宋_GB2312" w:hAnsi="STZhongsong" w:hint="eastAsia"/>
          <w:sz w:val="30"/>
          <w:szCs w:val="30"/>
        </w:rPr>
        <w:t>第二十</w:t>
      </w:r>
      <w:r w:rsidR="00453880">
        <w:rPr>
          <w:rFonts w:ascii="仿宋_GB2312" w:eastAsia="仿宋_GB2312" w:hAnsi="STZhongsong" w:hint="eastAsia"/>
          <w:sz w:val="30"/>
          <w:szCs w:val="30"/>
        </w:rPr>
        <w:t>四</w:t>
      </w:r>
      <w:r w:rsidRPr="001F5E13">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sidRPr="001F5E13">
        <w:rPr>
          <w:rFonts w:ascii="仿宋_GB2312" w:eastAsia="仿宋_GB2312" w:hAnsi="STZhongsong" w:hint="eastAsia"/>
          <w:sz w:val="30"/>
          <w:szCs w:val="30"/>
        </w:rPr>
        <w:t>本</w:t>
      </w:r>
      <w:r>
        <w:rPr>
          <w:rFonts w:ascii="仿宋_GB2312" w:eastAsia="仿宋_GB2312" w:hAnsi="STZhongsong" w:hint="eastAsia"/>
          <w:sz w:val="30"/>
          <w:szCs w:val="30"/>
        </w:rPr>
        <w:t>指引由本所负责解释。</w:t>
      </w:r>
    </w:p>
    <w:p w:rsidR="00222EBC" w:rsidRPr="001D161B" w:rsidRDefault="00222EBC" w:rsidP="00960A69">
      <w:pPr>
        <w:spacing w:line="600" w:lineRule="exact"/>
        <w:ind w:firstLineChars="200" w:firstLine="600"/>
        <w:rPr>
          <w:rFonts w:ascii="仿宋_GB2312" w:eastAsia="仿宋_GB2312" w:hAnsi="STZhongsong" w:hint="eastAsia"/>
          <w:sz w:val="30"/>
          <w:szCs w:val="30"/>
        </w:rPr>
      </w:pPr>
      <w:r>
        <w:rPr>
          <w:rFonts w:ascii="仿宋_GB2312" w:eastAsia="仿宋_GB2312" w:hAnsi="STZhongsong" w:hint="eastAsia"/>
          <w:sz w:val="30"/>
          <w:szCs w:val="30"/>
        </w:rPr>
        <w:t>第二十</w:t>
      </w:r>
      <w:r w:rsidR="00453880">
        <w:rPr>
          <w:rFonts w:ascii="仿宋_GB2312" w:eastAsia="仿宋_GB2312" w:hAnsi="STZhongsong" w:hint="eastAsia"/>
          <w:sz w:val="30"/>
          <w:szCs w:val="30"/>
        </w:rPr>
        <w:t>五</w:t>
      </w:r>
      <w:r>
        <w:rPr>
          <w:rFonts w:ascii="仿宋_GB2312" w:eastAsia="仿宋_GB2312" w:hAnsi="STZhongsong" w:hint="eastAsia"/>
          <w:sz w:val="30"/>
          <w:szCs w:val="30"/>
        </w:rPr>
        <w:t>条</w:t>
      </w:r>
      <w:r w:rsidR="00960A69">
        <w:rPr>
          <w:rFonts w:ascii="仿宋_GB2312" w:eastAsia="仿宋_GB2312" w:hAnsi="STZhongsong" w:hint="eastAsia"/>
          <w:sz w:val="30"/>
          <w:szCs w:val="30"/>
        </w:rPr>
        <w:t xml:space="preserve">  </w:t>
      </w:r>
      <w:r>
        <w:rPr>
          <w:rFonts w:ascii="仿宋_GB2312" w:eastAsia="仿宋_GB2312" w:hAnsi="STZhongsong" w:hint="eastAsia"/>
          <w:sz w:val="30"/>
          <w:szCs w:val="30"/>
        </w:rPr>
        <w:t>本指引</w:t>
      </w:r>
      <w:r w:rsidRPr="001F5E13">
        <w:rPr>
          <w:rFonts w:ascii="仿宋_GB2312" w:eastAsia="仿宋_GB2312" w:hAnsi="STZhongsong" w:hint="eastAsia"/>
          <w:sz w:val="30"/>
          <w:szCs w:val="30"/>
        </w:rPr>
        <w:t>自公布之日起施行</w:t>
      </w:r>
      <w:r>
        <w:rPr>
          <w:rFonts w:ascii="仿宋_GB2312" w:eastAsia="仿宋_GB2312" w:hAnsi="STZhongsong" w:hint="eastAsia"/>
          <w:sz w:val="30"/>
          <w:szCs w:val="30"/>
        </w:rPr>
        <w:t>。</w:t>
      </w:r>
    </w:p>
    <w:p w:rsidR="00222EBC" w:rsidRPr="00222EBC" w:rsidRDefault="00222EBC" w:rsidP="00222EBC">
      <w:pPr>
        <w:widowControl/>
        <w:topLinePunct/>
        <w:spacing w:line="540" w:lineRule="exact"/>
        <w:rPr>
          <w:rFonts w:ascii="华文中宋" w:eastAsia="华文中宋" w:hAnsi="华文中宋"/>
          <w:sz w:val="30"/>
          <w:szCs w:val="30"/>
        </w:rPr>
      </w:pPr>
    </w:p>
    <w:sectPr w:rsidR="00222EBC" w:rsidRPr="00222EBC" w:rsidSect="007C4316">
      <w:footerReference w:type="even" r:id="rId8"/>
      <w:footerReference w:type="default" r:id="rId9"/>
      <w:pgSz w:w="11907" w:h="16840" w:code="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5E1" w:rsidRDefault="009845E1">
      <w:r>
        <w:separator/>
      </w:r>
    </w:p>
  </w:endnote>
  <w:endnote w:type="continuationSeparator" w:id="0">
    <w:p w:rsidR="009845E1" w:rsidRDefault="00984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STZhongsong">
    <w:altName w:val="Times New Roman"/>
    <w:panose1 w:val="00000000000000000000"/>
    <w:charset w:val="00"/>
    <w:family w:val="roman"/>
    <w:notTrueType/>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B85CB9">
    <w:pPr>
      <w:pStyle w:val="a3"/>
      <w:framePr w:wrap="around" w:vAnchor="text" w:hAnchor="margin" w:xAlign="center" w:y="1"/>
      <w:rPr>
        <w:rStyle w:val="a4"/>
      </w:rPr>
    </w:pPr>
  </w:p>
  <w:p w:rsidR="007D54E4" w:rsidRDefault="007D54E4">
    <w:pPr>
      <w:pStyle w:val="a3"/>
    </w:pPr>
    <w:r>
      <w:rPr>
        <w:rFonts w:ascii="仿宋_GB2312" w:eastAsia="仿宋_GB2312" w:hint="eastAsia"/>
        <w:bCs/>
        <w:sz w:val="28"/>
      </w:rPr>
      <w:t>－</w:t>
    </w:r>
    <w:r w:rsidR="00B37882">
      <w:rPr>
        <w:sz w:val="28"/>
      </w:rPr>
      <w:fldChar w:fldCharType="begin"/>
    </w:r>
    <w:r>
      <w:rPr>
        <w:sz w:val="28"/>
      </w:rPr>
      <w:instrText xml:space="preserve"> PAGE </w:instrText>
    </w:r>
    <w:r w:rsidR="00B37882">
      <w:rPr>
        <w:sz w:val="28"/>
      </w:rPr>
      <w:fldChar w:fldCharType="separate"/>
    </w:r>
    <w:r w:rsidR="00453880">
      <w:rPr>
        <w:noProof/>
        <w:sz w:val="28"/>
      </w:rPr>
      <w:t>6</w:t>
    </w:r>
    <w:r w:rsidR="00B37882">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FD32EF">
    <w:pPr>
      <w:pStyle w:val="a3"/>
      <w:framePr w:wrap="around" w:vAnchor="text" w:hAnchor="margin" w:xAlign="center" w:y="1"/>
      <w:jc w:val="center"/>
      <w:rPr>
        <w:rStyle w:val="a4"/>
      </w:rPr>
    </w:pPr>
  </w:p>
  <w:p w:rsidR="007D54E4" w:rsidRDefault="007D54E4" w:rsidP="00A271E5">
    <w:pPr>
      <w:pStyle w:val="a3"/>
      <w:jc w:val="right"/>
    </w:pPr>
    <w:r>
      <w:rPr>
        <w:rFonts w:ascii="仿宋_GB2312" w:eastAsia="仿宋_GB2312" w:hint="eastAsia"/>
        <w:bCs/>
        <w:sz w:val="28"/>
      </w:rPr>
      <w:t>－</w:t>
    </w:r>
    <w:r w:rsidR="00B37882">
      <w:rPr>
        <w:sz w:val="28"/>
      </w:rPr>
      <w:fldChar w:fldCharType="begin"/>
    </w:r>
    <w:r>
      <w:rPr>
        <w:sz w:val="28"/>
      </w:rPr>
      <w:instrText xml:space="preserve"> PAGE </w:instrText>
    </w:r>
    <w:r w:rsidR="00B37882">
      <w:rPr>
        <w:sz w:val="28"/>
      </w:rPr>
      <w:fldChar w:fldCharType="separate"/>
    </w:r>
    <w:r w:rsidR="00453880">
      <w:rPr>
        <w:noProof/>
        <w:sz w:val="28"/>
      </w:rPr>
      <w:t>5</w:t>
    </w:r>
    <w:r w:rsidR="00B37882">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5E1" w:rsidRDefault="009845E1">
      <w:r>
        <w:separator/>
      </w:r>
    </w:p>
  </w:footnote>
  <w:footnote w:type="continuationSeparator" w:id="0">
    <w:p w:rsidR="009845E1" w:rsidRDefault="00984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3DA5317"/>
    <w:multiLevelType w:val="multilevel"/>
    <w:tmpl w:val="13DA531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nsid w:val="146B7746"/>
    <w:multiLevelType w:val="hybridMultilevel"/>
    <w:tmpl w:val="19949CD4"/>
    <w:lvl w:ilvl="0" w:tplc="137495D2">
      <w:start w:val="1"/>
      <w:numFmt w:val="chineseCountingThousand"/>
      <w:lvlText w:val="第%1条"/>
      <w:lvlJc w:val="left"/>
      <w:pPr>
        <w:ind w:left="1500" w:hanging="420"/>
      </w:pPr>
      <w:rPr>
        <w:rFonts w:ascii="仿宋_GB2312" w:eastAsia="仿宋_GB2312" w:cs="Times New Roman" w:hint="eastAsia"/>
        <w:b w:val="0"/>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9">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0">
    <w:nsid w:val="18C74006"/>
    <w:multiLevelType w:val="multilevel"/>
    <w:tmpl w:val="18C74006"/>
    <w:lvl w:ilvl="0">
      <w:start w:val="1"/>
      <w:numFmt w:val="chineseCountingThousand"/>
      <w:suff w:val="nothing"/>
      <w:lvlText w:val="（%1）"/>
      <w:lvlJc w:val="left"/>
      <w:pPr>
        <w:ind w:left="2231"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3E6207D4"/>
    <w:multiLevelType w:val="multilevel"/>
    <w:tmpl w:val="E2A0B556"/>
    <w:lvl w:ilvl="0">
      <w:start w:val="1"/>
      <w:numFmt w:val="chineseCountingThousand"/>
      <w:suff w:val="space"/>
      <w:lvlText w:val="第%1条"/>
      <w:lvlJc w:val="left"/>
      <w:pPr>
        <w:ind w:left="846" w:hanging="420"/>
      </w:pPr>
      <w:rPr>
        <w:rFonts w:ascii="仿宋_GB2312" w:eastAsia="仿宋_GB2312" w:hAnsi="黑体" w:hint="eastAsia"/>
        <w:b w:val="0"/>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4">
    <w:nsid w:val="3FF67927"/>
    <w:multiLevelType w:val="multilevel"/>
    <w:tmpl w:val="3FF67927"/>
    <w:lvl w:ilvl="0">
      <w:start w:val="1"/>
      <w:numFmt w:val="chineseCountingThousand"/>
      <w:lvlText w:val="（%1）"/>
      <w:lvlJc w:val="left"/>
      <w:pPr>
        <w:ind w:left="980" w:hanging="420"/>
      </w:pPr>
      <w:rPr>
        <w:rFonts w:hint="default"/>
      </w:rPr>
    </w:lvl>
    <w:lvl w:ilvl="1">
      <w:start w:val="1"/>
      <w:numFmt w:val="chineseCountingThousand"/>
      <w:suff w:val="nothing"/>
      <w:lvlText w:val="（%2）"/>
      <w:lvlJc w:val="left"/>
      <w:pPr>
        <w:ind w:left="2689"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498E7F26"/>
    <w:multiLevelType w:val="multilevel"/>
    <w:tmpl w:val="498E7F26"/>
    <w:lvl w:ilvl="0">
      <w:start w:val="1"/>
      <w:numFmt w:val="chineseCountingThousand"/>
      <w:suff w:val="nothing"/>
      <w:lvlText w:val="（%1）"/>
      <w:lvlJc w:val="left"/>
      <w:pPr>
        <w:ind w:left="0" w:firstLine="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4AC817FA"/>
    <w:multiLevelType w:val="multilevel"/>
    <w:tmpl w:val="4AC817FA"/>
    <w:lvl w:ilvl="0">
      <w:start w:val="1"/>
      <w:numFmt w:val="chineseCountingThousand"/>
      <w:suff w:val="nothing"/>
      <w:lvlText w:val="（%1）"/>
      <w:lvlJc w:val="left"/>
      <w:pPr>
        <w:ind w:left="198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8">
    <w:nsid w:val="646D671E"/>
    <w:multiLevelType w:val="hybridMultilevel"/>
    <w:tmpl w:val="90B05776"/>
    <w:lvl w:ilvl="0" w:tplc="BC744DE4">
      <w:start w:val="1"/>
      <w:numFmt w:val="chineseCountingThousand"/>
      <w:suff w:val="space"/>
      <w:lvlText w:val="第%1条"/>
      <w:lvlJc w:val="left"/>
      <w:pPr>
        <w:ind w:left="408" w:firstLine="18"/>
      </w:pPr>
      <w:rPr>
        <w:rFonts w:ascii="仿宋_GB2312" w:eastAsia="仿宋_GB2312" w:hAnsi="黑体" w:hint="eastAsia"/>
        <w:b w:val="0"/>
        <w:color w:val="00000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6CC6DDE"/>
    <w:multiLevelType w:val="multilevel"/>
    <w:tmpl w:val="EE6641B6"/>
    <w:lvl w:ilvl="0">
      <w:start w:val="1"/>
      <w:numFmt w:val="chineseCountingThousand"/>
      <w:suff w:val="space"/>
      <w:lvlText w:val="第%1条"/>
      <w:lvlJc w:val="left"/>
      <w:pPr>
        <w:ind w:left="1878" w:hanging="885"/>
      </w:pPr>
      <w:rPr>
        <w:rFonts w:ascii="仿宋_GB2312" w:eastAsia="仿宋_GB2312" w:hAnsi="仿宋" w:hint="eastAsia"/>
        <w:b w:val="0"/>
        <w:i w:val="0"/>
        <w:color w:val="auto"/>
        <w:sz w:val="30"/>
        <w:szCs w:val="30"/>
        <w:lang w:val="en-US"/>
      </w:rPr>
    </w:lvl>
    <w:lvl w:ilvl="1">
      <w:start w:val="1"/>
      <w:numFmt w:val="decimal"/>
      <w:lvlText w:val="（%2）"/>
      <w:lvlJc w:val="left"/>
      <w:pPr>
        <w:ind w:left="-9173" w:hanging="885"/>
      </w:pPr>
      <w:rPr>
        <w:rFonts w:ascii="仿宋" w:eastAsia="仿宋" w:hAnsi="仿宋" w:cs="Times New Roman" w:hint="eastAsia"/>
        <w:lang w:val="en-US"/>
      </w:rPr>
    </w:lvl>
    <w:lvl w:ilvl="2">
      <w:start w:val="1"/>
      <w:numFmt w:val="lowerRoman"/>
      <w:lvlText w:val="%3."/>
      <w:lvlJc w:val="right"/>
      <w:pPr>
        <w:ind w:left="-19515" w:hanging="885"/>
      </w:pPr>
      <w:rPr>
        <w:rFonts w:hint="eastAsia"/>
      </w:rPr>
    </w:lvl>
    <w:lvl w:ilvl="3">
      <w:start w:val="1"/>
      <w:numFmt w:val="decimal"/>
      <w:lvlText w:val="%4."/>
      <w:lvlJc w:val="left"/>
      <w:pPr>
        <w:ind w:left="-29857" w:hanging="885"/>
      </w:pPr>
      <w:rPr>
        <w:rFonts w:hint="eastAsia"/>
      </w:rPr>
    </w:lvl>
    <w:lvl w:ilvl="4">
      <w:start w:val="1"/>
      <w:numFmt w:val="lowerLetter"/>
      <w:lvlText w:val="%5)"/>
      <w:lvlJc w:val="left"/>
      <w:pPr>
        <w:ind w:left="-32530" w:firstLine="0"/>
      </w:pPr>
      <w:rPr>
        <w:rFonts w:hint="eastAsia"/>
      </w:rPr>
    </w:lvl>
    <w:lvl w:ilvl="5">
      <w:start w:val="1"/>
      <w:numFmt w:val="lowerRoman"/>
      <w:lvlText w:val="%6."/>
      <w:lvlJc w:val="right"/>
      <w:pPr>
        <w:ind w:left="-32530" w:firstLine="0"/>
      </w:pPr>
      <w:rPr>
        <w:rFonts w:hint="eastAsia"/>
      </w:rPr>
    </w:lvl>
    <w:lvl w:ilvl="6">
      <w:start w:val="1"/>
      <w:numFmt w:val="decimal"/>
      <w:lvlText w:val="%7."/>
      <w:lvlJc w:val="left"/>
      <w:pPr>
        <w:ind w:left="-32530" w:firstLine="0"/>
      </w:pPr>
      <w:rPr>
        <w:rFonts w:hint="eastAsia"/>
      </w:rPr>
    </w:lvl>
    <w:lvl w:ilvl="7">
      <w:start w:val="1"/>
      <w:numFmt w:val="lowerLetter"/>
      <w:lvlText w:val="%8)"/>
      <w:lvlJc w:val="left"/>
      <w:pPr>
        <w:ind w:left="-32530" w:firstLine="0"/>
      </w:pPr>
      <w:rPr>
        <w:rFonts w:hint="eastAsia"/>
      </w:rPr>
    </w:lvl>
    <w:lvl w:ilvl="8">
      <w:start w:val="1"/>
      <w:numFmt w:val="lowerRoman"/>
      <w:lvlText w:val="%9."/>
      <w:lvlJc w:val="right"/>
      <w:pPr>
        <w:ind w:left="-32530" w:firstLine="0"/>
      </w:pPr>
      <w:rPr>
        <w:rFonts w:hint="eastAsia"/>
      </w:rPr>
    </w:lvl>
  </w:abstractNum>
  <w:abstractNum w:abstractNumId="20">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21">
    <w:nsid w:val="70A6645B"/>
    <w:multiLevelType w:val="multilevel"/>
    <w:tmpl w:val="70A6645B"/>
    <w:lvl w:ilvl="0">
      <w:start w:val="1"/>
      <w:numFmt w:val="chineseCountingThousand"/>
      <w:suff w:val="nothing"/>
      <w:lvlText w:val="（%1）"/>
      <w:lvlJc w:val="left"/>
      <w:pPr>
        <w:ind w:left="1948"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6B66A52"/>
    <w:multiLevelType w:val="multilevel"/>
    <w:tmpl w:val="22E62CD4"/>
    <w:lvl w:ilvl="0">
      <w:start w:val="1"/>
      <w:numFmt w:val="chineseCountingThousand"/>
      <w:suff w:val="space"/>
      <w:lvlText w:val="第%1章"/>
      <w:lvlJc w:val="left"/>
      <w:pPr>
        <w:ind w:left="4553" w:hanging="1008"/>
      </w:pPr>
      <w:rPr>
        <w:rFonts w:eastAsia="黑体"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7"/>
  </w:num>
  <w:num w:numId="4">
    <w:abstractNumId w:val="0"/>
  </w:num>
  <w:num w:numId="5">
    <w:abstractNumId w:val="2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2"/>
  </w:num>
  <w:num w:numId="10">
    <w:abstractNumId w:val="20"/>
  </w:num>
  <w:num w:numId="11">
    <w:abstractNumId w:val="7"/>
  </w:num>
  <w:num w:numId="12">
    <w:abstractNumId w:val="8"/>
  </w:num>
  <w:num w:numId="13">
    <w:abstractNumId w:val="22"/>
  </w:num>
  <w:num w:numId="14">
    <w:abstractNumId w:val="19"/>
  </w:num>
  <w:num w:numId="15">
    <w:abstractNumId w:val="14"/>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24E"/>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2E8"/>
    <w:rsid w:val="000B5A96"/>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2EBC"/>
    <w:rsid w:val="002243B6"/>
    <w:rsid w:val="00227A2C"/>
    <w:rsid w:val="00230603"/>
    <w:rsid w:val="00230694"/>
    <w:rsid w:val="00230E4E"/>
    <w:rsid w:val="00232702"/>
    <w:rsid w:val="00232F16"/>
    <w:rsid w:val="00233149"/>
    <w:rsid w:val="002344BE"/>
    <w:rsid w:val="00234A4F"/>
    <w:rsid w:val="00234E30"/>
    <w:rsid w:val="00235263"/>
    <w:rsid w:val="00235842"/>
    <w:rsid w:val="002402D1"/>
    <w:rsid w:val="00240656"/>
    <w:rsid w:val="00241C94"/>
    <w:rsid w:val="002429F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DDB"/>
    <w:rsid w:val="00306F9F"/>
    <w:rsid w:val="003103D2"/>
    <w:rsid w:val="00310AA0"/>
    <w:rsid w:val="003128D1"/>
    <w:rsid w:val="0031389B"/>
    <w:rsid w:val="00314881"/>
    <w:rsid w:val="00315A37"/>
    <w:rsid w:val="003167B8"/>
    <w:rsid w:val="0031777E"/>
    <w:rsid w:val="003203A2"/>
    <w:rsid w:val="00320E81"/>
    <w:rsid w:val="0032142B"/>
    <w:rsid w:val="00322808"/>
    <w:rsid w:val="00323793"/>
    <w:rsid w:val="0032399D"/>
    <w:rsid w:val="00326C6B"/>
    <w:rsid w:val="00327E4E"/>
    <w:rsid w:val="003317AD"/>
    <w:rsid w:val="00333B5A"/>
    <w:rsid w:val="003369A0"/>
    <w:rsid w:val="0034251F"/>
    <w:rsid w:val="00343987"/>
    <w:rsid w:val="003451D6"/>
    <w:rsid w:val="003459FC"/>
    <w:rsid w:val="00350A49"/>
    <w:rsid w:val="0035170E"/>
    <w:rsid w:val="00351EF8"/>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181"/>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744"/>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3880"/>
    <w:rsid w:val="0045439F"/>
    <w:rsid w:val="00454698"/>
    <w:rsid w:val="00455485"/>
    <w:rsid w:val="00456542"/>
    <w:rsid w:val="00456CC6"/>
    <w:rsid w:val="00460CC9"/>
    <w:rsid w:val="00461CCC"/>
    <w:rsid w:val="00462577"/>
    <w:rsid w:val="004636CE"/>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5D1"/>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282C"/>
    <w:rsid w:val="005012B2"/>
    <w:rsid w:val="00501E8E"/>
    <w:rsid w:val="00502B77"/>
    <w:rsid w:val="00505C4C"/>
    <w:rsid w:val="0050608F"/>
    <w:rsid w:val="00506CFA"/>
    <w:rsid w:val="005073A4"/>
    <w:rsid w:val="00511DA3"/>
    <w:rsid w:val="00514115"/>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23E7"/>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4271"/>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0B1B"/>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271C"/>
    <w:rsid w:val="006C4D4D"/>
    <w:rsid w:val="006C4F79"/>
    <w:rsid w:val="006C7059"/>
    <w:rsid w:val="006D070F"/>
    <w:rsid w:val="006D46CE"/>
    <w:rsid w:val="006D4D4C"/>
    <w:rsid w:val="006D5D36"/>
    <w:rsid w:val="006D77DA"/>
    <w:rsid w:val="006E1373"/>
    <w:rsid w:val="006E1852"/>
    <w:rsid w:val="006E2493"/>
    <w:rsid w:val="006E2A6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76939"/>
    <w:rsid w:val="007808CE"/>
    <w:rsid w:val="007825D2"/>
    <w:rsid w:val="007830C3"/>
    <w:rsid w:val="00784B4B"/>
    <w:rsid w:val="00784FDA"/>
    <w:rsid w:val="00790888"/>
    <w:rsid w:val="00790B83"/>
    <w:rsid w:val="00792752"/>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16"/>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649A"/>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8EE"/>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05973"/>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35E"/>
    <w:rsid w:val="00942841"/>
    <w:rsid w:val="0094344B"/>
    <w:rsid w:val="00944CA6"/>
    <w:rsid w:val="009469CA"/>
    <w:rsid w:val="00946AF3"/>
    <w:rsid w:val="00946E57"/>
    <w:rsid w:val="00947BF3"/>
    <w:rsid w:val="00950B78"/>
    <w:rsid w:val="00950BDA"/>
    <w:rsid w:val="00956996"/>
    <w:rsid w:val="00956D22"/>
    <w:rsid w:val="009571BD"/>
    <w:rsid w:val="00957968"/>
    <w:rsid w:val="00960A69"/>
    <w:rsid w:val="00961E9B"/>
    <w:rsid w:val="00962833"/>
    <w:rsid w:val="00962E5E"/>
    <w:rsid w:val="009637B8"/>
    <w:rsid w:val="009661BD"/>
    <w:rsid w:val="00967F26"/>
    <w:rsid w:val="00972165"/>
    <w:rsid w:val="0097258E"/>
    <w:rsid w:val="0097636E"/>
    <w:rsid w:val="00981F0B"/>
    <w:rsid w:val="009837BA"/>
    <w:rsid w:val="009845E1"/>
    <w:rsid w:val="00984982"/>
    <w:rsid w:val="009853E7"/>
    <w:rsid w:val="009856EB"/>
    <w:rsid w:val="0098660E"/>
    <w:rsid w:val="0098747C"/>
    <w:rsid w:val="00987544"/>
    <w:rsid w:val="009876E3"/>
    <w:rsid w:val="00987F07"/>
    <w:rsid w:val="00990027"/>
    <w:rsid w:val="00992635"/>
    <w:rsid w:val="00995B90"/>
    <w:rsid w:val="00996745"/>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67A4C"/>
    <w:rsid w:val="00A715FB"/>
    <w:rsid w:val="00A74481"/>
    <w:rsid w:val="00A76668"/>
    <w:rsid w:val="00A81A50"/>
    <w:rsid w:val="00A839F1"/>
    <w:rsid w:val="00A83B31"/>
    <w:rsid w:val="00A843AB"/>
    <w:rsid w:val="00A852EF"/>
    <w:rsid w:val="00A85BF7"/>
    <w:rsid w:val="00A8789D"/>
    <w:rsid w:val="00A87BB6"/>
    <w:rsid w:val="00A90F75"/>
    <w:rsid w:val="00A91ABA"/>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B0D8F"/>
    <w:rsid w:val="00AB1C92"/>
    <w:rsid w:val="00AB21CF"/>
    <w:rsid w:val="00AB2B60"/>
    <w:rsid w:val="00AB2F83"/>
    <w:rsid w:val="00AB331D"/>
    <w:rsid w:val="00AB3AB3"/>
    <w:rsid w:val="00AB6F38"/>
    <w:rsid w:val="00AB7064"/>
    <w:rsid w:val="00AB749B"/>
    <w:rsid w:val="00AB7CE1"/>
    <w:rsid w:val="00AC12AE"/>
    <w:rsid w:val="00AC1905"/>
    <w:rsid w:val="00AC3767"/>
    <w:rsid w:val="00AC38E7"/>
    <w:rsid w:val="00AC495F"/>
    <w:rsid w:val="00AC58A3"/>
    <w:rsid w:val="00AC7176"/>
    <w:rsid w:val="00AD27F5"/>
    <w:rsid w:val="00AD3D98"/>
    <w:rsid w:val="00AD407F"/>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37882"/>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77DC"/>
    <w:rsid w:val="00B81C86"/>
    <w:rsid w:val="00B8482E"/>
    <w:rsid w:val="00B84D0F"/>
    <w:rsid w:val="00B85CB9"/>
    <w:rsid w:val="00B86ACD"/>
    <w:rsid w:val="00B86C6A"/>
    <w:rsid w:val="00B9008D"/>
    <w:rsid w:val="00B91F88"/>
    <w:rsid w:val="00B95AC1"/>
    <w:rsid w:val="00B972D5"/>
    <w:rsid w:val="00BA08DC"/>
    <w:rsid w:val="00BA0A6D"/>
    <w:rsid w:val="00BA5F58"/>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D1E"/>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5B0F"/>
    <w:rsid w:val="00C86B02"/>
    <w:rsid w:val="00C86E5D"/>
    <w:rsid w:val="00C86FEF"/>
    <w:rsid w:val="00C87D3B"/>
    <w:rsid w:val="00C9066A"/>
    <w:rsid w:val="00C944B8"/>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08F"/>
    <w:rsid w:val="00D26514"/>
    <w:rsid w:val="00D30F64"/>
    <w:rsid w:val="00D4152E"/>
    <w:rsid w:val="00D41B5C"/>
    <w:rsid w:val="00D41D37"/>
    <w:rsid w:val="00D42EEE"/>
    <w:rsid w:val="00D44F1A"/>
    <w:rsid w:val="00D45DBE"/>
    <w:rsid w:val="00D4657B"/>
    <w:rsid w:val="00D46CDD"/>
    <w:rsid w:val="00D47D2F"/>
    <w:rsid w:val="00D505FD"/>
    <w:rsid w:val="00D51D8C"/>
    <w:rsid w:val="00D542BF"/>
    <w:rsid w:val="00D5706F"/>
    <w:rsid w:val="00D61499"/>
    <w:rsid w:val="00D614DC"/>
    <w:rsid w:val="00D61909"/>
    <w:rsid w:val="00D61C74"/>
    <w:rsid w:val="00D627C9"/>
    <w:rsid w:val="00D6281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6994"/>
    <w:rsid w:val="00E46E15"/>
    <w:rsid w:val="00E5043D"/>
    <w:rsid w:val="00E5078A"/>
    <w:rsid w:val="00E50CE8"/>
    <w:rsid w:val="00E516B4"/>
    <w:rsid w:val="00E5173A"/>
    <w:rsid w:val="00E51EB6"/>
    <w:rsid w:val="00E52E6F"/>
    <w:rsid w:val="00E550E0"/>
    <w:rsid w:val="00E57C14"/>
    <w:rsid w:val="00E610DA"/>
    <w:rsid w:val="00E6461E"/>
    <w:rsid w:val="00E71441"/>
    <w:rsid w:val="00E71875"/>
    <w:rsid w:val="00E71BF0"/>
    <w:rsid w:val="00E72D86"/>
    <w:rsid w:val="00E77C2F"/>
    <w:rsid w:val="00E80F43"/>
    <w:rsid w:val="00E818EC"/>
    <w:rsid w:val="00E81A7A"/>
    <w:rsid w:val="00E82B0D"/>
    <w:rsid w:val="00E833C4"/>
    <w:rsid w:val="00E837DF"/>
    <w:rsid w:val="00E86D70"/>
    <w:rsid w:val="00E87403"/>
    <w:rsid w:val="00E87DED"/>
    <w:rsid w:val="00E90204"/>
    <w:rsid w:val="00E92748"/>
    <w:rsid w:val="00E93766"/>
    <w:rsid w:val="00E93EF1"/>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35D2"/>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0D0"/>
    <w:rsid w:val="00FA6B83"/>
    <w:rsid w:val="00FB37DA"/>
    <w:rsid w:val="00FB394E"/>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81B"/>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rPr>
  </w:style>
  <w:style w:type="paragraph" w:styleId="ab">
    <w:name w:val="List Paragraph"/>
    <w:basedOn w:val="a"/>
    <w:link w:val="Char5"/>
    <w:uiPriority w:val="34"/>
    <w:qFormat/>
    <w:rsid w:val="00C52770"/>
    <w:pPr>
      <w:ind w:firstLineChars="200" w:firstLine="420"/>
    </w:pPr>
    <w:rPr>
      <w:szCs w:val="24"/>
    </w:rPr>
  </w:style>
  <w:style w:type="character" w:customStyle="1" w:styleId="Char5">
    <w:name w:val="列出段落 Char"/>
    <w:link w:val="ab"/>
    <w:uiPriority w:val="34"/>
    <w:qFormat/>
    <w:rsid w:val="007825D2"/>
    <w:rPr>
      <w:kern w:val="2"/>
      <w:sz w:val="21"/>
      <w:szCs w:val="24"/>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99"/>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21">
    <w:name w:val="列出段落2"/>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12">
    <w:name w:val="无间隔1"/>
    <w:rsid w:val="00271DEA"/>
    <w:pPr>
      <w:widowControl w:val="0"/>
      <w:jc w:val="both"/>
    </w:pPr>
    <w:rPr>
      <w:rFonts w:ascii="Calibri" w:hAnsi="Calibri"/>
      <w:kern w:val="2"/>
      <w:sz w:val="21"/>
      <w:szCs w:val="22"/>
    </w:rPr>
  </w:style>
  <w:style w:type="character" w:customStyle="1" w:styleId="CharChar15">
    <w:name w:val="Char Char15"/>
    <w:basedOn w:val="a0"/>
    <w:rsid w:val="004F0E96"/>
    <w:rPr>
      <w:rFonts w:eastAsia="宋体"/>
      <w:b/>
      <w:bCs/>
      <w:kern w:val="44"/>
      <w:sz w:val="44"/>
      <w:szCs w:val="44"/>
      <w:lang w:val="en-US" w:eastAsia="zh-CN" w:bidi="ar-SA"/>
    </w:rPr>
  </w:style>
  <w:style w:type="character" w:customStyle="1" w:styleId="CharChar14">
    <w:name w:val="Char Char14"/>
    <w:basedOn w:val="a0"/>
    <w:rsid w:val="004F0E96"/>
    <w:rPr>
      <w:rFonts w:eastAsia="宋体"/>
      <w:b/>
      <w:bCs/>
      <w:kern w:val="2"/>
      <w:sz w:val="32"/>
      <w:szCs w:val="32"/>
      <w:lang w:val="en-US" w:eastAsia="zh-CN" w:bidi="ar-SA"/>
    </w:rPr>
  </w:style>
  <w:style w:type="character" w:customStyle="1" w:styleId="CharChar13">
    <w:name w:val="Char Char13"/>
    <w:basedOn w:val="a0"/>
    <w:rsid w:val="004F0E96"/>
    <w:rPr>
      <w:rFonts w:eastAsia="宋体"/>
      <w:kern w:val="2"/>
      <w:sz w:val="18"/>
      <w:szCs w:val="18"/>
      <w:lang w:val="en-US" w:eastAsia="zh-CN" w:bidi="ar-SA"/>
    </w:rPr>
  </w:style>
  <w:style w:type="character" w:customStyle="1" w:styleId="CharChar12">
    <w:name w:val="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2">
    <w:name w:val="Body Text Indent 2"/>
    <w:basedOn w:val="a"/>
    <w:link w:val="2Char1"/>
    <w:rsid w:val="004F0E96"/>
    <w:pPr>
      <w:spacing w:line="600" w:lineRule="exact"/>
      <w:ind w:firstLineChars="200" w:firstLine="600"/>
    </w:pPr>
    <w:rPr>
      <w:rFonts w:ascii="仿宋_GB2312" w:eastAsia="仿宋_GB2312" w:hAnsi="宋体"/>
      <w:sz w:val="30"/>
      <w:szCs w:val="30"/>
    </w:rPr>
  </w:style>
  <w:style w:type="character" w:customStyle="1" w:styleId="2Char1">
    <w:name w:val="正文文本缩进 2 Char"/>
    <w:basedOn w:val="a0"/>
    <w:link w:val="22"/>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rPr>
  </w:style>
  <w:style w:type="paragraph" w:styleId="af5">
    <w:name w:val="footnote text"/>
    <w:basedOn w:val="a"/>
    <w:link w:val="Charb"/>
    <w:rsid w:val="004F0E96"/>
    <w:pPr>
      <w:snapToGrid w:val="0"/>
      <w:jc w:val="left"/>
    </w:pPr>
    <w:rPr>
      <w:rFonts w:eastAsia="Times New Roman"/>
      <w:sz w:val="18"/>
      <w:szCs w:val="18"/>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3">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rPr>
  </w:style>
  <w:style w:type="character" w:customStyle="1" w:styleId="13">
    <w:name w:val="标题 1 字符"/>
    <w:uiPriority w:val="9"/>
    <w:rsid w:val="00371056"/>
    <w:rPr>
      <w:rFonts w:ascii="Calibri" w:eastAsia="宋体" w:hAnsi="Calibri" w:cs="Times New Roman" w:hint="default"/>
      <w:b/>
      <w:bCs/>
      <w:kern w:val="44"/>
      <w:sz w:val="44"/>
      <w:szCs w:val="44"/>
    </w:rPr>
  </w:style>
  <w:style w:type="character" w:customStyle="1" w:styleId="24">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5">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6">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106581150">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35215268">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397581650">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1968271761">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0721-97D7-475C-9469-1C8EB09A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463</Words>
  <Characters>2644</Characters>
  <Application>Microsoft Office Word</Application>
  <DocSecurity>0</DocSecurity>
  <Lines>22</Lines>
  <Paragraphs>6</Paragraphs>
  <ScaleCrop>false</ScaleCrop>
  <Company>Hewlett-Packard Company</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hexin</cp:lastModifiedBy>
  <cp:revision>3</cp:revision>
  <cp:lastPrinted>2021-01-29T01:27:00Z</cp:lastPrinted>
  <dcterms:created xsi:type="dcterms:W3CDTF">2021-02-03T10:06:00Z</dcterms:created>
  <dcterms:modified xsi:type="dcterms:W3CDTF">2021-02-03T10:25:00Z</dcterms:modified>
</cp:coreProperties>
</file>