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27" w:rsidRPr="00EC5499" w:rsidRDefault="00100127" w:rsidP="00100127">
      <w:pPr>
        <w:rPr>
          <w:rFonts w:ascii="Times New Roman" w:eastAsia="黑体" w:hAnsi="Times New Roman"/>
          <w:sz w:val="32"/>
        </w:rPr>
      </w:pPr>
      <w:r w:rsidRPr="00EC5499">
        <w:rPr>
          <w:rFonts w:ascii="Times New Roman" w:eastAsia="黑体" w:hAnsi="Times New Roman"/>
          <w:sz w:val="32"/>
        </w:rPr>
        <w:t>附件</w:t>
      </w:r>
      <w:r w:rsidRPr="00EC5499">
        <w:rPr>
          <w:rFonts w:ascii="Times New Roman" w:eastAsia="黑体" w:hAnsi="Times New Roman"/>
          <w:sz w:val="32"/>
        </w:rPr>
        <w:t>1</w:t>
      </w:r>
    </w:p>
    <w:p w:rsidR="0063541F" w:rsidRPr="00100127" w:rsidRDefault="0063541F" w:rsidP="00100127">
      <w:pPr>
        <w:tabs>
          <w:tab w:val="center" w:pos="4365"/>
          <w:tab w:val="left" w:pos="6855"/>
        </w:tabs>
        <w:spacing w:line="600" w:lineRule="exact"/>
        <w:jc w:val="center"/>
        <w:rPr>
          <w:rFonts w:ascii="Times New Roman" w:eastAsia="方正大标宋简体" w:hAnsi="Times New Roman"/>
          <w:color w:val="000000"/>
          <w:sz w:val="44"/>
          <w:szCs w:val="42"/>
        </w:rPr>
      </w:pPr>
    </w:p>
    <w:p w:rsidR="0063541F" w:rsidRPr="00100127" w:rsidRDefault="0063541F" w:rsidP="00100127">
      <w:pPr>
        <w:tabs>
          <w:tab w:val="center" w:pos="4365"/>
          <w:tab w:val="left" w:pos="6855"/>
        </w:tabs>
        <w:spacing w:line="600" w:lineRule="exact"/>
        <w:jc w:val="center"/>
        <w:rPr>
          <w:rFonts w:ascii="Times New Roman" w:eastAsia="方正大标宋简体" w:hAnsi="Times New Roman"/>
          <w:color w:val="000000"/>
          <w:sz w:val="44"/>
          <w:szCs w:val="42"/>
        </w:rPr>
      </w:pPr>
      <w:r w:rsidRPr="00100127">
        <w:rPr>
          <w:rFonts w:ascii="Times New Roman" w:eastAsia="方正大标宋简体" w:hAnsi="Times New Roman" w:hint="eastAsia"/>
          <w:color w:val="000000"/>
          <w:sz w:val="44"/>
          <w:szCs w:val="42"/>
        </w:rPr>
        <w:t>全国中小企业股份转让系统主办券商</w:t>
      </w:r>
    </w:p>
    <w:p w:rsidR="0063541F" w:rsidRPr="00100127" w:rsidRDefault="0063541F" w:rsidP="00100127">
      <w:pPr>
        <w:tabs>
          <w:tab w:val="center" w:pos="4365"/>
          <w:tab w:val="left" w:pos="6855"/>
        </w:tabs>
        <w:spacing w:line="600" w:lineRule="exact"/>
        <w:jc w:val="center"/>
        <w:rPr>
          <w:rFonts w:ascii="Times New Roman" w:eastAsia="方正大标宋简体" w:hAnsi="Times New Roman"/>
          <w:color w:val="000000"/>
          <w:sz w:val="44"/>
          <w:szCs w:val="42"/>
        </w:rPr>
      </w:pPr>
      <w:r w:rsidRPr="00100127">
        <w:rPr>
          <w:rFonts w:ascii="Times New Roman" w:eastAsia="方正大标宋简体" w:hAnsi="Times New Roman" w:hint="eastAsia"/>
          <w:color w:val="000000"/>
          <w:sz w:val="44"/>
          <w:szCs w:val="42"/>
        </w:rPr>
        <w:t>挂牌推荐业务规定</w:t>
      </w:r>
    </w:p>
    <w:p w:rsidR="0063541F" w:rsidRDefault="0063541F" w:rsidP="0063541F">
      <w:pPr>
        <w:pStyle w:val="a9"/>
      </w:pPr>
    </w:p>
    <w:p w:rsidR="0063541F" w:rsidRPr="00100127" w:rsidRDefault="0063541F" w:rsidP="00100127">
      <w:pPr>
        <w:spacing w:line="620" w:lineRule="exact"/>
        <w:jc w:val="center"/>
        <w:rPr>
          <w:rFonts w:ascii="Times New Roman" w:eastAsia="黑体" w:hAnsi="Times New Roman"/>
          <w:sz w:val="32"/>
        </w:rPr>
      </w:pPr>
      <w:r w:rsidRPr="00100127">
        <w:rPr>
          <w:rFonts w:ascii="Times New Roman" w:eastAsia="黑体" w:hAnsi="Times New Roman" w:hint="eastAsia"/>
          <w:sz w:val="32"/>
        </w:rPr>
        <w:t>第一章</w:t>
      </w:r>
      <w:r w:rsidRPr="00100127">
        <w:rPr>
          <w:rFonts w:ascii="Times New Roman" w:eastAsia="黑体" w:hAnsi="Times New Roman"/>
          <w:sz w:val="32"/>
        </w:rPr>
        <w:t xml:space="preserve"> </w:t>
      </w:r>
      <w:r w:rsidRPr="00100127">
        <w:rPr>
          <w:rFonts w:ascii="Times New Roman" w:eastAsia="黑体" w:hAnsi="Times New Roman" w:hint="eastAsia"/>
          <w:sz w:val="32"/>
        </w:rPr>
        <w:t>总</w:t>
      </w:r>
      <w:r w:rsidR="00100127">
        <w:rPr>
          <w:rFonts w:ascii="Times New Roman" w:eastAsia="黑体" w:hAnsi="Times New Roman" w:hint="eastAsia"/>
          <w:sz w:val="32"/>
        </w:rPr>
        <w:t xml:space="preserve"> </w:t>
      </w:r>
      <w:r w:rsidRPr="00100127">
        <w:rPr>
          <w:rFonts w:ascii="Times New Roman" w:eastAsia="黑体" w:hAnsi="Times New Roman" w:hint="eastAsia"/>
          <w:sz w:val="32"/>
        </w:rPr>
        <w:t>则</w:t>
      </w:r>
    </w:p>
    <w:p w:rsidR="00100127" w:rsidRPr="00100127" w:rsidRDefault="00100127" w:rsidP="00100127">
      <w:pPr>
        <w:spacing w:line="620" w:lineRule="exact"/>
        <w:jc w:val="center"/>
        <w:rPr>
          <w:rFonts w:ascii="Times New Roman" w:eastAsia="黑体" w:hAnsi="Times New Roman"/>
          <w:sz w:val="32"/>
        </w:rPr>
      </w:pP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lang w:val="x-none"/>
        </w:rPr>
        <w:t>第一条</w:t>
      </w:r>
      <w:r w:rsidRPr="00100127">
        <w:rPr>
          <w:rFonts w:ascii="Times New Roman" w:eastAsia="仿宋" w:hAnsi="Times New Roman"/>
          <w:color w:val="333333"/>
          <w:kern w:val="0"/>
          <w:sz w:val="32"/>
          <w:szCs w:val="32"/>
          <w:lang w:val="x-none"/>
        </w:rPr>
        <w:t xml:space="preserve"> </w:t>
      </w:r>
      <w:r w:rsidRPr="00100127">
        <w:rPr>
          <w:rFonts w:ascii="Times New Roman" w:eastAsia="仿宋" w:hAnsi="Times New Roman"/>
          <w:color w:val="333333"/>
          <w:kern w:val="0"/>
          <w:sz w:val="32"/>
          <w:szCs w:val="32"/>
        </w:rPr>
        <w:t>为规范主办券商挂牌推荐业务，明确主办券商职责，根据《全国中小企业股份转让系统业务规则（试行）》（以下简称《业务规则》），制定本规定。</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本规定所称挂牌推荐业务，是指主办券商推荐股份公司股票进入全国中小企业股份转让系统（以下简称全国股转系统）挂牌的业务。</w:t>
      </w:r>
    </w:p>
    <w:p w:rsidR="00C93879"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主办券商从事挂牌推荐业务，</w:t>
      </w:r>
      <w:r w:rsidR="00C93879">
        <w:rPr>
          <w:rFonts w:ascii="Times New Roman" w:eastAsia="仿宋" w:hAnsi="Times New Roman" w:hint="eastAsia"/>
          <w:color w:val="333333"/>
          <w:kern w:val="0"/>
          <w:sz w:val="32"/>
          <w:szCs w:val="32"/>
        </w:rPr>
        <w:t>主办</w:t>
      </w:r>
      <w:r w:rsidR="00C93879">
        <w:rPr>
          <w:rFonts w:ascii="Times New Roman" w:eastAsia="仿宋" w:hAnsi="Times New Roman"/>
          <w:color w:val="333333"/>
          <w:kern w:val="0"/>
          <w:sz w:val="32"/>
          <w:szCs w:val="32"/>
        </w:rPr>
        <w:t>券商</w:t>
      </w:r>
      <w:r w:rsidR="00C93879" w:rsidRPr="00100127">
        <w:rPr>
          <w:rFonts w:ascii="Times New Roman" w:eastAsia="仿宋" w:hAnsi="Times New Roman"/>
          <w:color w:val="333333"/>
          <w:kern w:val="0"/>
          <w:sz w:val="32"/>
          <w:szCs w:val="32"/>
        </w:rPr>
        <w:t>内部控制应当符合《证券公司投资银行类业务内部控制指引》（以下简称《投行业务内控指引》）的规定。</w:t>
      </w:r>
    </w:p>
    <w:p w:rsidR="003477E5" w:rsidRDefault="00C93879" w:rsidP="00C93879">
      <w:pPr>
        <w:spacing w:line="600" w:lineRule="exact"/>
        <w:ind w:firstLineChars="200" w:firstLine="640"/>
        <w:rPr>
          <w:rFonts w:ascii="Times New Roman" w:eastAsia="仿宋" w:hAnsi="Times New Roman"/>
          <w:color w:val="333333"/>
          <w:kern w:val="0"/>
          <w:sz w:val="32"/>
          <w:szCs w:val="32"/>
        </w:rPr>
      </w:pPr>
      <w:r>
        <w:rPr>
          <w:rFonts w:ascii="Times New Roman" w:eastAsia="仿宋" w:hAnsi="Times New Roman" w:hint="eastAsia"/>
          <w:color w:val="333333"/>
          <w:kern w:val="0"/>
          <w:sz w:val="32"/>
          <w:szCs w:val="32"/>
        </w:rPr>
        <w:t>主办</w:t>
      </w:r>
      <w:r>
        <w:rPr>
          <w:rFonts w:ascii="Times New Roman" w:eastAsia="仿宋" w:hAnsi="Times New Roman"/>
          <w:color w:val="333333"/>
          <w:kern w:val="0"/>
          <w:sz w:val="32"/>
          <w:szCs w:val="32"/>
        </w:rPr>
        <w:t>券商应与申请挂牌公司签订推荐挂牌并持续督导协议</w:t>
      </w:r>
      <w:r>
        <w:rPr>
          <w:rFonts w:ascii="Times New Roman" w:eastAsia="仿宋" w:hAnsi="Times New Roman" w:hint="eastAsia"/>
          <w:color w:val="333333"/>
          <w:kern w:val="0"/>
          <w:sz w:val="32"/>
          <w:szCs w:val="32"/>
        </w:rPr>
        <w:t>，</w:t>
      </w:r>
      <w:r w:rsidR="003477E5">
        <w:rPr>
          <w:rFonts w:ascii="Times New Roman" w:eastAsia="仿宋" w:hAnsi="Times New Roman"/>
          <w:color w:val="333333"/>
          <w:kern w:val="0"/>
          <w:sz w:val="32"/>
          <w:szCs w:val="32"/>
        </w:rPr>
        <w:t>应对申请挂牌公司</w:t>
      </w:r>
      <w:r w:rsidR="003477E5">
        <w:rPr>
          <w:rFonts w:ascii="Times New Roman" w:eastAsia="仿宋" w:hAnsi="Times New Roman" w:hint="eastAsia"/>
          <w:color w:val="333333"/>
          <w:kern w:val="0"/>
          <w:sz w:val="32"/>
          <w:szCs w:val="32"/>
        </w:rPr>
        <w:t>进行</w:t>
      </w:r>
      <w:r w:rsidR="003477E5" w:rsidRPr="00100127">
        <w:rPr>
          <w:rFonts w:ascii="Times New Roman" w:eastAsia="仿宋" w:hAnsi="Times New Roman"/>
          <w:color w:val="333333"/>
          <w:kern w:val="0"/>
          <w:sz w:val="32"/>
          <w:szCs w:val="32"/>
        </w:rPr>
        <w:t>立项、尽职调查、质量控制、内核。</w:t>
      </w:r>
      <w:r w:rsidR="0063541F" w:rsidRPr="00100127">
        <w:rPr>
          <w:rFonts w:ascii="Times New Roman" w:eastAsia="仿宋" w:hAnsi="Times New Roman"/>
          <w:color w:val="333333"/>
          <w:kern w:val="0"/>
          <w:sz w:val="32"/>
          <w:szCs w:val="32"/>
        </w:rPr>
        <w:t>同意推荐的，主办券商向全国中小企业股份转让系统有限责任公司（以下简称全国股转公司）提交推荐报告及其他有关文件（以下简称推荐文件）。</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第三条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全国股转公司对主办券商挂牌推荐业务进行自律</w:t>
      </w:r>
      <w:r w:rsidRPr="00100127">
        <w:rPr>
          <w:rFonts w:ascii="Times New Roman" w:eastAsia="仿宋" w:hAnsi="Times New Roman"/>
          <w:color w:val="333333"/>
          <w:kern w:val="0"/>
          <w:sz w:val="32"/>
          <w:szCs w:val="32"/>
        </w:rPr>
        <w:lastRenderedPageBreak/>
        <w:t>管理，审查推荐文件，履行审查程序。</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第四条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主办券商及相关人员应勤勉尽责、诚实守信地开展挂牌推荐业务，履行保密义务，不得利用在挂牌推荐业务中获取的尚未公开信息谋取不正当利益。</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p>
    <w:p w:rsidR="0063541F" w:rsidRDefault="0063541F" w:rsidP="00100127">
      <w:pPr>
        <w:spacing w:line="620" w:lineRule="exact"/>
        <w:jc w:val="center"/>
        <w:rPr>
          <w:rFonts w:ascii="Times New Roman" w:eastAsia="黑体" w:hAnsi="Times New Roman"/>
          <w:sz w:val="32"/>
        </w:rPr>
      </w:pPr>
      <w:r w:rsidRPr="00100127">
        <w:rPr>
          <w:rFonts w:ascii="Times New Roman" w:eastAsia="黑体" w:hAnsi="Times New Roman"/>
          <w:sz w:val="32"/>
        </w:rPr>
        <w:t>第二章</w:t>
      </w:r>
      <w:r w:rsidRPr="00100127">
        <w:rPr>
          <w:rFonts w:ascii="Times New Roman" w:eastAsia="黑体" w:hAnsi="Times New Roman"/>
          <w:sz w:val="32"/>
        </w:rPr>
        <w:t xml:space="preserve"> </w:t>
      </w:r>
      <w:r w:rsidRPr="00100127">
        <w:rPr>
          <w:rFonts w:ascii="Times New Roman" w:eastAsia="黑体" w:hAnsi="Times New Roman"/>
          <w:sz w:val="32"/>
        </w:rPr>
        <w:t>机构与人员</w:t>
      </w:r>
    </w:p>
    <w:p w:rsidR="00100127" w:rsidRPr="00100127" w:rsidRDefault="00100127" w:rsidP="00100127">
      <w:pPr>
        <w:spacing w:line="620" w:lineRule="exact"/>
        <w:jc w:val="center"/>
        <w:rPr>
          <w:rFonts w:ascii="Times New Roman" w:eastAsia="黑体" w:hAnsi="Times New Roman"/>
          <w:sz w:val="32"/>
        </w:rPr>
      </w:pP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第五条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主办券商应针对每家申请挂牌公司设立项目组，负责尽职调查，起草尽职调查报告，制作推荐文件，建立工作底稿等。</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第六条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项目组应由主办券商内部人员组</w:t>
      </w:r>
      <w:r w:rsidR="007040B0">
        <w:rPr>
          <w:rFonts w:ascii="Times New Roman" w:eastAsia="仿宋" w:hAnsi="Times New Roman"/>
          <w:color w:val="333333"/>
          <w:kern w:val="0"/>
          <w:sz w:val="32"/>
          <w:szCs w:val="32"/>
        </w:rPr>
        <w:t>成，不得少于两名，其成员须取得证券执业资格，具备从事挂牌推荐</w:t>
      </w:r>
      <w:r w:rsidR="007040B0">
        <w:rPr>
          <w:rFonts w:ascii="Times New Roman" w:eastAsia="仿宋" w:hAnsi="Times New Roman" w:hint="eastAsia"/>
          <w:color w:val="333333"/>
          <w:kern w:val="0"/>
          <w:sz w:val="32"/>
          <w:szCs w:val="32"/>
        </w:rPr>
        <w:t>业务</w:t>
      </w:r>
      <w:bookmarkStart w:id="0" w:name="_GoBack"/>
      <w:bookmarkEnd w:id="0"/>
      <w:r w:rsidRPr="00100127">
        <w:rPr>
          <w:rFonts w:ascii="Times New Roman" w:eastAsia="仿宋" w:hAnsi="Times New Roman"/>
          <w:color w:val="333333"/>
          <w:kern w:val="0"/>
          <w:sz w:val="32"/>
          <w:szCs w:val="32"/>
        </w:rPr>
        <w:t>所需的专业知识与履职能力，且具有财务专业背景（取得注册会计师资格证书或保荐代表人胜任能力考试成绩合格）和法律专业背景（取得法律职业资格证书或保荐代表人胜任能力考试成绩合格）的成员至少各一名。</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第七条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主办券商应在项目组中指定一名负责人，对项目负全面责任，项目组负责人应具备下列条件之一：</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（一）参与两个以上推荐挂牌项目</w:t>
      </w:r>
      <w:r w:rsidR="002F6EEB">
        <w:rPr>
          <w:rFonts w:ascii="Times New Roman" w:eastAsia="仿宋" w:hAnsi="Times New Roman" w:hint="eastAsia"/>
          <w:color w:val="333333"/>
          <w:kern w:val="0"/>
          <w:sz w:val="32"/>
          <w:szCs w:val="32"/>
        </w:rPr>
        <w:t>，</w:t>
      </w:r>
      <w:r w:rsidRPr="00100127">
        <w:rPr>
          <w:rFonts w:ascii="Times New Roman" w:eastAsia="仿宋" w:hAnsi="Times New Roman"/>
          <w:color w:val="333333"/>
          <w:kern w:val="0"/>
          <w:sz w:val="32"/>
          <w:szCs w:val="32"/>
        </w:rPr>
        <w:t>且负责财务会计事项、法律事项或相关行业事项的尽职调查工作；</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707E7C">
        <w:rPr>
          <w:rFonts w:ascii="Times New Roman" w:eastAsia="仿宋" w:hAnsi="Times New Roman"/>
          <w:color w:val="333333"/>
          <w:kern w:val="0"/>
          <w:sz w:val="32"/>
          <w:szCs w:val="32"/>
        </w:rPr>
        <w:t>（二）具有三年以上投资银行从业经历，且在</w:t>
      </w:r>
      <w:r w:rsidR="003477E5" w:rsidRPr="00707E7C">
        <w:rPr>
          <w:rFonts w:ascii="Times New Roman" w:eastAsia="仿宋" w:hAnsi="Times New Roman" w:hint="eastAsia"/>
          <w:color w:val="333333"/>
          <w:kern w:val="0"/>
          <w:sz w:val="32"/>
          <w:szCs w:val="32"/>
        </w:rPr>
        <w:t>承销与保荐</w:t>
      </w:r>
      <w:r w:rsidRPr="00707E7C">
        <w:rPr>
          <w:rFonts w:ascii="Times New Roman" w:eastAsia="仿宋" w:hAnsi="Times New Roman"/>
          <w:color w:val="333333"/>
          <w:kern w:val="0"/>
          <w:sz w:val="32"/>
          <w:szCs w:val="32"/>
        </w:rPr>
        <w:t>项目中担任过保荐代表人或项目协办人。</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lastRenderedPageBreak/>
        <w:t>第八条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存在以下情形之一的人员，不得成为项目组成员：</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（一）最近三年内受到中国证监会行政处罚或证券行业自律组织纪律处分；</w:t>
      </w:r>
    </w:p>
    <w:p w:rsidR="0063541F" w:rsidRPr="00100127" w:rsidRDefault="00EC0C1A" w:rsidP="00100127">
      <w:pPr>
        <w:spacing w:line="600" w:lineRule="exact"/>
        <w:ind w:firstLineChars="200" w:firstLine="640"/>
        <w:rPr>
          <w:rFonts w:ascii="Times New Roman" w:eastAsia="仿宋" w:hAnsi="Times New Roman"/>
          <w:color w:val="333333"/>
          <w:kern w:val="0"/>
          <w:sz w:val="32"/>
          <w:szCs w:val="32"/>
        </w:rPr>
      </w:pPr>
      <w:r>
        <w:rPr>
          <w:rFonts w:ascii="Times New Roman" w:eastAsia="仿宋" w:hAnsi="Times New Roman"/>
          <w:color w:val="333333"/>
          <w:kern w:val="0"/>
          <w:sz w:val="32"/>
          <w:szCs w:val="32"/>
        </w:rPr>
        <w:t>（二</w:t>
      </w:r>
      <w:r>
        <w:rPr>
          <w:rFonts w:ascii="Times New Roman" w:eastAsia="仿宋" w:hAnsi="Times New Roman" w:hint="eastAsia"/>
          <w:color w:val="333333"/>
          <w:kern w:val="0"/>
          <w:sz w:val="32"/>
          <w:szCs w:val="32"/>
        </w:rPr>
        <w:t>）</w:t>
      </w:r>
      <w:r w:rsidR="0063541F" w:rsidRPr="00100127">
        <w:rPr>
          <w:rFonts w:ascii="Times New Roman" w:eastAsia="仿宋" w:hAnsi="Times New Roman"/>
          <w:color w:val="333333"/>
          <w:kern w:val="0"/>
          <w:sz w:val="32"/>
          <w:szCs w:val="32"/>
        </w:rPr>
        <w:t>本人及其配偶直接或间接持有申请挂牌公司股份；</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（三）</w:t>
      </w:r>
      <w:r w:rsidR="005452CF">
        <w:rPr>
          <w:rFonts w:ascii="Times New Roman" w:eastAsia="仿宋" w:hAnsi="Times New Roman" w:hint="eastAsia"/>
          <w:color w:val="333333"/>
          <w:kern w:val="0"/>
          <w:sz w:val="32"/>
          <w:szCs w:val="32"/>
        </w:rPr>
        <w:t xml:space="preserve"> </w:t>
      </w:r>
      <w:r w:rsidRPr="00100127">
        <w:rPr>
          <w:rFonts w:ascii="Times New Roman" w:eastAsia="仿宋" w:hAnsi="Times New Roman"/>
          <w:color w:val="333333"/>
          <w:kern w:val="0"/>
          <w:sz w:val="32"/>
          <w:szCs w:val="32"/>
        </w:rPr>
        <w:t>在申请挂牌公司或其控股股东、实际控制人处任职；</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（四）未按要求参加全国股转公司组织的业务培训；</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（五）全国股转公司认定的其他情形。</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第九条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主办券商应将内核制度、内核委员名单及简历在全国股转公司指定信息披露平台上披露。内核制度或内核委员发生变动的，主办券商应及时报全国股转公司备案，并在五个工作日内更新披露。</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p>
    <w:p w:rsidR="0063541F" w:rsidRDefault="0063541F" w:rsidP="00100127">
      <w:pPr>
        <w:spacing w:line="620" w:lineRule="exact"/>
        <w:jc w:val="center"/>
        <w:rPr>
          <w:rFonts w:ascii="Times New Roman" w:eastAsia="黑体" w:hAnsi="Times New Roman"/>
          <w:sz w:val="32"/>
        </w:rPr>
      </w:pPr>
      <w:r w:rsidRPr="00100127">
        <w:rPr>
          <w:rFonts w:ascii="Times New Roman" w:eastAsia="黑体" w:hAnsi="Times New Roman"/>
          <w:sz w:val="32"/>
        </w:rPr>
        <w:t>第三章</w:t>
      </w:r>
      <w:r w:rsidR="00100127">
        <w:rPr>
          <w:rFonts w:ascii="Times New Roman" w:eastAsia="黑体" w:hAnsi="Times New Roman"/>
          <w:sz w:val="32"/>
        </w:rPr>
        <w:t xml:space="preserve"> </w:t>
      </w:r>
      <w:r w:rsidRPr="00100127">
        <w:rPr>
          <w:rFonts w:ascii="Times New Roman" w:eastAsia="黑体" w:hAnsi="Times New Roman"/>
          <w:sz w:val="32"/>
        </w:rPr>
        <w:t>尽职调查</w:t>
      </w:r>
    </w:p>
    <w:p w:rsidR="00100127" w:rsidRPr="00100127" w:rsidRDefault="00100127" w:rsidP="00100127">
      <w:pPr>
        <w:spacing w:line="620" w:lineRule="exact"/>
        <w:jc w:val="center"/>
        <w:rPr>
          <w:rFonts w:ascii="Times New Roman" w:eastAsia="黑体" w:hAnsi="Times New Roman"/>
          <w:sz w:val="32"/>
        </w:rPr>
      </w:pP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项目组进行尽职调查前，主办券商应与申请挂牌公司签署保密协议。</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第十一条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项目组应遵循勤勉尽责、诚实守信的原则，通过实地考察、查阅、访谈等方法，对申请挂牌公司进行尽职调查，以有充分理由确信申请挂牌公司符合挂牌条件以及在挂牌申请文件中披露的信息真实、准确、完整。</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第十二条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项目组尽职调查应以形成有助于投资者做出投资决策的信息披露文件为目的，调查范围至少应包括公开转让</w:t>
      </w:r>
      <w:r w:rsidRPr="00100127">
        <w:rPr>
          <w:rFonts w:ascii="Times New Roman" w:eastAsia="仿宋" w:hAnsi="Times New Roman"/>
          <w:color w:val="333333"/>
          <w:kern w:val="0"/>
          <w:sz w:val="32"/>
          <w:szCs w:val="32"/>
        </w:rPr>
        <w:lastRenderedPageBreak/>
        <w:t>说明书和推荐报告中所涉及的事项。</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第十三条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项目组应指定项目成员对申请挂牌公司的财务会计事项、法律事项、相关行业事项进行尽职调查，并承担相应责任。</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第十四条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项目组的尽职调查可以在注册会计师、律师等外部专业人士意见的基础上进行。</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项目组应</w:t>
      </w:r>
      <w:r w:rsidR="005452CF">
        <w:rPr>
          <w:rFonts w:ascii="Times New Roman" w:eastAsia="仿宋" w:hAnsi="Times New Roman"/>
          <w:color w:val="333333"/>
          <w:kern w:val="0"/>
          <w:sz w:val="32"/>
          <w:szCs w:val="32"/>
        </w:rPr>
        <w:t>判断专业人士发表意见所基于的工作是否充分，对专业人士意见有疑义</w:t>
      </w:r>
      <w:r w:rsidRPr="00100127">
        <w:rPr>
          <w:rFonts w:ascii="Times New Roman" w:eastAsia="仿宋" w:hAnsi="Times New Roman"/>
          <w:color w:val="333333"/>
          <w:kern w:val="0"/>
          <w:sz w:val="32"/>
          <w:szCs w:val="32"/>
        </w:rPr>
        <w:t>或认为专业人士发表的意见所基于的工作不够充分的，项目组应进行独立调查。</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第十五条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对推荐文件、挂牌申请文件中无证券服务机构及其签字人员专业意见支持的内容，项目组应当获得充分的尽职调查证据，在对各种证据进行综合分析的基础上对申请挂牌公司提供的资料和披露的内容进行独立判断，并有充分理由确信所作的判断与挂牌申请文件、推荐文件的内容不存在实质性差异。</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第十六条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项目组完成尽职调查工作后，应出具尽职调查报告，各成员应在尽职调查报告上签名，承诺已参加尽职调查工作并对其负责。</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p>
    <w:p w:rsidR="0063541F" w:rsidRDefault="0063541F" w:rsidP="00100127">
      <w:pPr>
        <w:spacing w:line="620" w:lineRule="exact"/>
        <w:jc w:val="center"/>
        <w:rPr>
          <w:rFonts w:ascii="Times New Roman" w:eastAsia="黑体" w:hAnsi="Times New Roman"/>
          <w:sz w:val="32"/>
        </w:rPr>
      </w:pPr>
      <w:r w:rsidRPr="00100127">
        <w:rPr>
          <w:rFonts w:ascii="Times New Roman" w:eastAsia="黑体" w:hAnsi="Times New Roman"/>
          <w:sz w:val="32"/>
        </w:rPr>
        <w:t>第四章</w:t>
      </w:r>
      <w:r w:rsidRPr="00100127">
        <w:rPr>
          <w:rFonts w:ascii="Times New Roman" w:eastAsia="黑体" w:hAnsi="Times New Roman"/>
          <w:sz w:val="32"/>
        </w:rPr>
        <w:t xml:space="preserve"> </w:t>
      </w:r>
      <w:r w:rsidRPr="00100127">
        <w:rPr>
          <w:rFonts w:ascii="Times New Roman" w:eastAsia="黑体" w:hAnsi="Times New Roman"/>
          <w:sz w:val="32"/>
        </w:rPr>
        <w:t>内</w:t>
      </w:r>
      <w:r w:rsidR="00100127">
        <w:rPr>
          <w:rFonts w:ascii="Times New Roman" w:eastAsia="黑体" w:hAnsi="Times New Roman" w:hint="eastAsia"/>
          <w:sz w:val="32"/>
        </w:rPr>
        <w:t xml:space="preserve"> </w:t>
      </w:r>
      <w:r w:rsidRPr="00100127">
        <w:rPr>
          <w:rFonts w:ascii="Times New Roman" w:eastAsia="黑体" w:hAnsi="Times New Roman"/>
          <w:sz w:val="32"/>
        </w:rPr>
        <w:t>核</w:t>
      </w:r>
    </w:p>
    <w:p w:rsidR="00100127" w:rsidRPr="00100127" w:rsidRDefault="00100127" w:rsidP="00100127">
      <w:pPr>
        <w:spacing w:line="620" w:lineRule="exact"/>
        <w:jc w:val="center"/>
        <w:rPr>
          <w:rFonts w:ascii="Times New Roman" w:eastAsia="黑体" w:hAnsi="Times New Roman"/>
          <w:sz w:val="32"/>
        </w:rPr>
      </w:pP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第十七条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主办券商内核会议应对下述事项进行审议并发</w:t>
      </w:r>
      <w:r w:rsidRPr="00100127">
        <w:rPr>
          <w:rFonts w:ascii="Times New Roman" w:eastAsia="仿宋" w:hAnsi="Times New Roman"/>
          <w:color w:val="333333"/>
          <w:kern w:val="0"/>
          <w:sz w:val="32"/>
          <w:szCs w:val="32"/>
        </w:rPr>
        <w:lastRenderedPageBreak/>
        <w:t>表审核意见：</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（一）项目组是否已按照尽职调查工作的要求对申请挂牌公司进行了尽职调查；</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（二）申请挂牌公司拟披露的信息是否符合全国股转公司有关信息披露的规定；</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（三）申请挂牌公司是否符合挂牌条件；</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（四）是否同意推荐申请挂牌公司股票挂牌。</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发现审议项目存在问题和风险的，应提出书面反馈意见。</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第十八条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内核委员存在以下情形之一的，不得参与</w:t>
      </w:r>
      <w:r w:rsidR="003477E5">
        <w:rPr>
          <w:rFonts w:ascii="Times New Roman" w:eastAsia="仿宋" w:hAnsi="Times New Roman" w:hint="eastAsia"/>
          <w:color w:val="333333"/>
          <w:kern w:val="0"/>
          <w:sz w:val="32"/>
          <w:szCs w:val="32"/>
        </w:rPr>
        <w:t>该项目</w:t>
      </w:r>
      <w:r w:rsidRPr="00100127">
        <w:rPr>
          <w:rFonts w:ascii="Times New Roman" w:eastAsia="仿宋" w:hAnsi="Times New Roman"/>
          <w:color w:val="333333"/>
          <w:kern w:val="0"/>
          <w:sz w:val="32"/>
          <w:szCs w:val="32"/>
        </w:rPr>
        <w:t>内核：</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（一）担任项目组成员的；</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（二）本人及其配偶直接或间接持有申请挂牌公司股份；</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（三）在申请挂牌公司或其控股股东、实际控制人处任职的；</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（四）其他可能影响公正履行职责的情形。</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第十九条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参加内核会议的内核委员应独立、客观、公正地对推荐文件和挂牌申请文件进行审核，制作审核工作底稿并签名。</w:t>
      </w:r>
    </w:p>
    <w:p w:rsidR="0063541F" w:rsidRPr="00100127" w:rsidRDefault="00E83F06" w:rsidP="00100127">
      <w:pPr>
        <w:spacing w:line="600" w:lineRule="exact"/>
        <w:ind w:firstLineChars="200" w:firstLine="640"/>
        <w:rPr>
          <w:rFonts w:ascii="Times New Roman" w:eastAsia="仿宋" w:hAnsi="Times New Roman"/>
          <w:color w:val="333333"/>
          <w:kern w:val="0"/>
          <w:sz w:val="32"/>
          <w:szCs w:val="32"/>
        </w:rPr>
      </w:pPr>
      <w:r>
        <w:rPr>
          <w:rFonts w:ascii="Times New Roman" w:eastAsia="仿宋" w:hAnsi="Times New Roman"/>
          <w:color w:val="333333"/>
          <w:kern w:val="0"/>
          <w:sz w:val="32"/>
          <w:szCs w:val="32"/>
        </w:rPr>
        <w:t>审核工作底稿应包括审核工作的起止日期</w:t>
      </w:r>
      <w:r>
        <w:rPr>
          <w:rFonts w:ascii="Times New Roman" w:eastAsia="仿宋" w:hAnsi="Times New Roman" w:hint="eastAsia"/>
          <w:color w:val="333333"/>
          <w:kern w:val="0"/>
          <w:sz w:val="32"/>
          <w:szCs w:val="32"/>
        </w:rPr>
        <w:t>、</w:t>
      </w:r>
      <w:r w:rsidR="0063541F" w:rsidRPr="00100127">
        <w:rPr>
          <w:rFonts w:ascii="Times New Roman" w:eastAsia="仿宋" w:hAnsi="Times New Roman"/>
          <w:color w:val="333333"/>
          <w:kern w:val="0"/>
          <w:sz w:val="32"/>
          <w:szCs w:val="32"/>
        </w:rPr>
        <w:t>发现的问题、建议补充调查核实的事项以及对推荐挂牌的意见等内容。</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主办券商应对内核会议过程形成记录，在内核会议表决的基础上形成内核决议。内核决议应包括以下内容：内</w:t>
      </w:r>
      <w:r w:rsidRPr="00100127">
        <w:rPr>
          <w:rFonts w:ascii="Times New Roman" w:eastAsia="仿宋" w:hAnsi="Times New Roman"/>
          <w:color w:val="333333"/>
          <w:kern w:val="0"/>
          <w:sz w:val="32"/>
          <w:szCs w:val="32"/>
        </w:rPr>
        <w:lastRenderedPageBreak/>
        <w:t>核会议召开时间、地点、方式、出席会议的内核委员名单、表决情况。参会内核委员应在内核决议</w:t>
      </w:r>
      <w:r w:rsidR="00770216">
        <w:rPr>
          <w:rFonts w:ascii="Times New Roman" w:eastAsia="仿宋" w:hAnsi="Times New Roman" w:hint="eastAsia"/>
          <w:color w:val="333333"/>
          <w:kern w:val="0"/>
          <w:sz w:val="32"/>
          <w:szCs w:val="32"/>
        </w:rPr>
        <w:t>和会议</w:t>
      </w:r>
      <w:r w:rsidR="00770216">
        <w:rPr>
          <w:rFonts w:ascii="Times New Roman" w:eastAsia="仿宋" w:hAnsi="Times New Roman"/>
          <w:color w:val="333333"/>
          <w:kern w:val="0"/>
          <w:sz w:val="32"/>
          <w:szCs w:val="32"/>
        </w:rPr>
        <w:t>记录</w:t>
      </w:r>
      <w:r w:rsidRPr="00100127">
        <w:rPr>
          <w:rFonts w:ascii="Times New Roman" w:eastAsia="仿宋" w:hAnsi="Times New Roman"/>
          <w:color w:val="333333"/>
          <w:kern w:val="0"/>
          <w:sz w:val="32"/>
          <w:szCs w:val="32"/>
        </w:rPr>
        <w:t>上签名。</w:t>
      </w:r>
    </w:p>
    <w:p w:rsidR="0063541F" w:rsidRPr="00100127" w:rsidRDefault="0063541F" w:rsidP="00100127">
      <w:pPr>
        <w:spacing w:line="600" w:lineRule="exact"/>
        <w:ind w:firstLineChars="200" w:firstLine="643"/>
        <w:rPr>
          <w:rFonts w:ascii="Times New Roman" w:eastAsia="仿宋" w:hAnsi="Times New Roman"/>
          <w:b/>
          <w:bCs/>
          <w:sz w:val="32"/>
          <w:szCs w:val="42"/>
        </w:rPr>
      </w:pPr>
    </w:p>
    <w:p w:rsidR="0063541F" w:rsidRDefault="0063541F" w:rsidP="00100127">
      <w:pPr>
        <w:spacing w:line="620" w:lineRule="exact"/>
        <w:jc w:val="center"/>
        <w:rPr>
          <w:rFonts w:ascii="Times New Roman" w:eastAsia="黑体" w:hAnsi="Times New Roman"/>
          <w:sz w:val="32"/>
        </w:rPr>
      </w:pPr>
      <w:r w:rsidRPr="00100127">
        <w:rPr>
          <w:rFonts w:ascii="Times New Roman" w:eastAsia="黑体" w:hAnsi="Times New Roman"/>
          <w:sz w:val="32"/>
        </w:rPr>
        <w:t>第五章</w:t>
      </w:r>
      <w:r w:rsidRPr="00100127">
        <w:rPr>
          <w:rFonts w:ascii="Times New Roman" w:eastAsia="黑体" w:hAnsi="Times New Roman"/>
          <w:sz w:val="32"/>
        </w:rPr>
        <w:t xml:space="preserve"> </w:t>
      </w:r>
      <w:r w:rsidRPr="00100127">
        <w:rPr>
          <w:rFonts w:ascii="Times New Roman" w:eastAsia="黑体" w:hAnsi="Times New Roman"/>
          <w:sz w:val="32"/>
        </w:rPr>
        <w:t>推荐挂牌规程</w:t>
      </w:r>
    </w:p>
    <w:p w:rsidR="00100127" w:rsidRPr="00100127" w:rsidRDefault="00100127" w:rsidP="00100127">
      <w:pPr>
        <w:spacing w:line="620" w:lineRule="exact"/>
        <w:jc w:val="center"/>
        <w:rPr>
          <w:rFonts w:ascii="Times New Roman" w:eastAsia="黑体" w:hAnsi="Times New Roman"/>
          <w:sz w:val="32"/>
        </w:rPr>
      </w:pP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第二十一条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存在下列情形之一的，主办券商不得推荐申请挂牌公司股票挂牌：</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（一）主办券商直接或间接合计持有申请挂牌公司百分之七以上的股份，或者是其前五名股东之一；</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（二）申请挂牌公司直接或间接合计持有主办券商百分之七以上的股份，或者是其前五名股东之一；</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（三）主办券商前十名股东中任何一名股东为申请挂牌公司前三名股东之一；</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（四）主办券商与申请挂牌公司之间存在其他重大影响的关联关系。</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主办券商以做市目的持有的申请挂牌公司股份，不受本条第一款限制。</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第二十二条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主办券商应对申请挂牌公司进行风险评估，审慎推荐公司股票挂牌。</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第二十三条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主办券商推荐申请挂牌公司股票挂牌，应当向全国股转公司提交推荐报告及全国股转公司要求的其他文件，推荐报告应包括下列内容：</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lastRenderedPageBreak/>
        <w:t>（一）尽职调查情况；</w:t>
      </w:r>
    </w:p>
    <w:p w:rsidR="0063541F" w:rsidRPr="00100127" w:rsidRDefault="00707E7C" w:rsidP="00100127">
      <w:pPr>
        <w:spacing w:line="600" w:lineRule="exact"/>
        <w:ind w:firstLineChars="200" w:firstLine="640"/>
        <w:rPr>
          <w:rFonts w:ascii="Times New Roman" w:eastAsia="仿宋" w:hAnsi="Times New Roman"/>
          <w:color w:val="333333"/>
          <w:kern w:val="0"/>
          <w:sz w:val="32"/>
          <w:szCs w:val="32"/>
        </w:rPr>
      </w:pPr>
      <w:r>
        <w:rPr>
          <w:rFonts w:ascii="Times New Roman" w:eastAsia="仿宋" w:hAnsi="Times New Roman"/>
          <w:color w:val="333333"/>
          <w:kern w:val="0"/>
          <w:sz w:val="32"/>
          <w:szCs w:val="32"/>
        </w:rPr>
        <w:t>（</w:t>
      </w:r>
      <w:r>
        <w:rPr>
          <w:rFonts w:ascii="Times New Roman" w:eastAsia="仿宋" w:hAnsi="Times New Roman" w:hint="eastAsia"/>
          <w:color w:val="333333"/>
          <w:kern w:val="0"/>
          <w:sz w:val="32"/>
          <w:szCs w:val="32"/>
        </w:rPr>
        <w:t>二</w:t>
      </w:r>
      <w:r>
        <w:rPr>
          <w:rFonts w:ascii="Times New Roman" w:eastAsia="仿宋" w:hAnsi="Times New Roman"/>
          <w:color w:val="333333"/>
          <w:kern w:val="0"/>
          <w:sz w:val="32"/>
          <w:szCs w:val="32"/>
        </w:rPr>
        <w:t>）</w:t>
      </w:r>
      <w:r w:rsidR="0063541F" w:rsidRPr="00100127">
        <w:rPr>
          <w:rFonts w:ascii="Times New Roman" w:eastAsia="仿宋" w:hAnsi="Times New Roman"/>
          <w:color w:val="333333"/>
          <w:kern w:val="0"/>
          <w:sz w:val="32"/>
          <w:szCs w:val="32"/>
        </w:rPr>
        <w:t>逐项说明申请挂牌公司是否符合《业务规则》规定的挂牌条件；</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（三）立项</w:t>
      </w:r>
      <w:r w:rsidR="00707E7C">
        <w:rPr>
          <w:rFonts w:ascii="Times New Roman" w:eastAsia="仿宋" w:hAnsi="Times New Roman" w:hint="eastAsia"/>
          <w:color w:val="333333"/>
          <w:kern w:val="0"/>
          <w:sz w:val="32"/>
          <w:szCs w:val="32"/>
        </w:rPr>
        <w:t>程序</w:t>
      </w:r>
      <w:r w:rsidRPr="00100127">
        <w:rPr>
          <w:rFonts w:ascii="Times New Roman" w:eastAsia="仿宋" w:hAnsi="Times New Roman"/>
          <w:color w:val="333333"/>
          <w:kern w:val="0"/>
          <w:sz w:val="32"/>
          <w:szCs w:val="32"/>
        </w:rPr>
        <w:t>及立项意见；</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（四）质量控制</w:t>
      </w:r>
      <w:r w:rsidR="00707E7C">
        <w:rPr>
          <w:rFonts w:ascii="Times New Roman" w:eastAsia="仿宋" w:hAnsi="Times New Roman" w:hint="eastAsia"/>
          <w:color w:val="333333"/>
          <w:kern w:val="0"/>
          <w:sz w:val="32"/>
          <w:szCs w:val="32"/>
        </w:rPr>
        <w:t>程序</w:t>
      </w:r>
      <w:r w:rsidRPr="00100127">
        <w:rPr>
          <w:rFonts w:ascii="Times New Roman" w:eastAsia="仿宋" w:hAnsi="Times New Roman"/>
          <w:color w:val="333333"/>
          <w:kern w:val="0"/>
          <w:sz w:val="32"/>
          <w:szCs w:val="32"/>
        </w:rPr>
        <w:t>及质量控制意见；</w:t>
      </w:r>
    </w:p>
    <w:p w:rsidR="0063541F" w:rsidRPr="00100127" w:rsidRDefault="003F62A6" w:rsidP="00100127">
      <w:pPr>
        <w:spacing w:line="600" w:lineRule="exact"/>
        <w:ind w:firstLineChars="200" w:firstLine="640"/>
        <w:rPr>
          <w:rFonts w:ascii="Times New Roman" w:eastAsia="仿宋" w:hAnsi="Times New Roman"/>
          <w:color w:val="333333"/>
          <w:kern w:val="0"/>
          <w:sz w:val="32"/>
          <w:szCs w:val="32"/>
        </w:rPr>
      </w:pPr>
      <w:r>
        <w:rPr>
          <w:rFonts w:ascii="Times New Roman" w:eastAsia="仿宋" w:hAnsi="Times New Roman"/>
          <w:color w:val="333333"/>
          <w:kern w:val="0"/>
          <w:sz w:val="32"/>
          <w:szCs w:val="32"/>
        </w:rPr>
        <w:t>（五）内核</w:t>
      </w:r>
      <w:r w:rsidR="00707E7C">
        <w:rPr>
          <w:rFonts w:ascii="Times New Roman" w:eastAsia="仿宋" w:hAnsi="Times New Roman" w:hint="eastAsia"/>
          <w:color w:val="333333"/>
          <w:kern w:val="0"/>
          <w:sz w:val="32"/>
          <w:szCs w:val="32"/>
        </w:rPr>
        <w:t>程序</w:t>
      </w:r>
      <w:r w:rsidR="0063541F" w:rsidRPr="00100127">
        <w:rPr>
          <w:rFonts w:ascii="Times New Roman" w:eastAsia="仿宋" w:hAnsi="Times New Roman"/>
          <w:color w:val="333333"/>
          <w:kern w:val="0"/>
          <w:sz w:val="32"/>
          <w:szCs w:val="32"/>
        </w:rPr>
        <w:t>及内核意见；</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（六）推荐意见；</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（七）提醒投资者注意事项；</w:t>
      </w:r>
    </w:p>
    <w:p w:rsidR="0063541F" w:rsidRPr="00100127" w:rsidRDefault="0063541F" w:rsidP="00100127">
      <w:pPr>
        <w:pStyle w:val="a6"/>
        <w:spacing w:line="600" w:lineRule="exact"/>
        <w:ind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（八）全国股转公司要求的其他内容。</w:t>
      </w:r>
    </w:p>
    <w:p w:rsidR="0063541F" w:rsidRPr="00100127" w:rsidRDefault="0063541F" w:rsidP="00100127">
      <w:pPr>
        <w:pStyle w:val="a6"/>
        <w:spacing w:line="600" w:lineRule="exact"/>
        <w:ind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第二十四条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主办券商可以根据申请挂牌公司的委托，组织编制挂牌申请文件，并协调证券服务机构及其签字人员参与该公司股票挂牌推荐的相关工作。</w:t>
      </w:r>
    </w:p>
    <w:p w:rsidR="0063541F" w:rsidRPr="00100127" w:rsidRDefault="0063541F" w:rsidP="00100127">
      <w:pPr>
        <w:pStyle w:val="a6"/>
        <w:spacing w:line="600" w:lineRule="exact"/>
        <w:ind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第二十五条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主办券商向全国股转公司报送推荐文件后，应当配合全国股转公司的审查，并承担下列工作：</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（一）组织申请挂牌公司及证券服务机构对全国股转公司的意见进行答复；</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（二）按照全国股转公司的要求对涉及本次挂牌的特定事项进行尽职调查或核查；</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（三）指定项目组成员与全国股转公司进行专业沟通；</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（四）全国股转公司规定的其他工作。</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第二十六条</w:t>
      </w:r>
      <w:r w:rsidRPr="00100127">
        <w:rPr>
          <w:rFonts w:ascii="Times New Roman" w:eastAsia="仿宋" w:hAnsi="Times New Roman"/>
          <w:color w:val="333333"/>
          <w:kern w:val="0"/>
          <w:sz w:val="32"/>
          <w:szCs w:val="32"/>
        </w:rPr>
        <w:t xml:space="preserve"> </w:t>
      </w:r>
      <w:r w:rsidR="00C93879">
        <w:rPr>
          <w:rFonts w:ascii="Times New Roman" w:eastAsia="仿宋" w:hAnsi="Times New Roman"/>
          <w:color w:val="333333"/>
          <w:kern w:val="0"/>
          <w:sz w:val="32"/>
          <w:szCs w:val="32"/>
        </w:rPr>
        <w:t>挂牌</w:t>
      </w:r>
      <w:r w:rsidR="00767D73">
        <w:rPr>
          <w:rFonts w:ascii="Times New Roman" w:eastAsia="仿宋" w:hAnsi="Times New Roman" w:hint="eastAsia"/>
          <w:color w:val="333333"/>
          <w:kern w:val="0"/>
          <w:sz w:val="32"/>
          <w:szCs w:val="32"/>
        </w:rPr>
        <w:t>推荐</w:t>
      </w:r>
      <w:r w:rsidR="00C93879">
        <w:rPr>
          <w:rFonts w:ascii="Times New Roman" w:eastAsia="仿宋" w:hAnsi="Times New Roman"/>
          <w:color w:val="333333"/>
          <w:kern w:val="0"/>
          <w:sz w:val="32"/>
          <w:szCs w:val="32"/>
        </w:rPr>
        <w:t>申请</w:t>
      </w:r>
      <w:r w:rsidR="00C93879">
        <w:rPr>
          <w:rFonts w:ascii="Times New Roman" w:eastAsia="仿宋" w:hAnsi="Times New Roman" w:hint="eastAsia"/>
          <w:color w:val="333333"/>
          <w:kern w:val="0"/>
          <w:sz w:val="32"/>
          <w:szCs w:val="32"/>
        </w:rPr>
        <w:t>审查</w:t>
      </w:r>
      <w:r w:rsidRPr="00100127">
        <w:rPr>
          <w:rFonts w:ascii="Times New Roman" w:eastAsia="仿宋" w:hAnsi="Times New Roman"/>
          <w:color w:val="333333"/>
          <w:kern w:val="0"/>
          <w:sz w:val="32"/>
          <w:szCs w:val="32"/>
        </w:rPr>
        <w:t>期间更换主办券商的，应撤回申请，由更换后的主办券商依照本规定履行立项、尽职调查、</w:t>
      </w:r>
      <w:r w:rsidR="009814D1">
        <w:rPr>
          <w:rFonts w:ascii="Times New Roman" w:eastAsia="仿宋" w:hAnsi="Times New Roman"/>
          <w:color w:val="333333"/>
          <w:kern w:val="0"/>
          <w:sz w:val="32"/>
          <w:szCs w:val="32"/>
        </w:rPr>
        <w:lastRenderedPageBreak/>
        <w:t>质量控制、内核等程序后重新向全国股转公司</w:t>
      </w:r>
      <w:r w:rsidRPr="00100127">
        <w:rPr>
          <w:rFonts w:ascii="Times New Roman" w:eastAsia="仿宋" w:hAnsi="Times New Roman"/>
          <w:color w:val="333333"/>
          <w:kern w:val="0"/>
          <w:sz w:val="32"/>
          <w:szCs w:val="32"/>
        </w:rPr>
        <w:t>申报。</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p>
    <w:p w:rsidR="0063541F" w:rsidRDefault="0063541F" w:rsidP="00100127">
      <w:pPr>
        <w:spacing w:line="620" w:lineRule="exact"/>
        <w:jc w:val="center"/>
        <w:rPr>
          <w:rFonts w:ascii="Times New Roman" w:eastAsia="黑体" w:hAnsi="Times New Roman"/>
          <w:sz w:val="32"/>
        </w:rPr>
      </w:pPr>
      <w:r w:rsidRPr="00100127">
        <w:rPr>
          <w:rFonts w:ascii="Times New Roman" w:eastAsia="黑体" w:hAnsi="Times New Roman"/>
          <w:sz w:val="32"/>
        </w:rPr>
        <w:t>第六章</w:t>
      </w:r>
      <w:r w:rsidRPr="00100127">
        <w:rPr>
          <w:rFonts w:ascii="Times New Roman" w:eastAsia="黑体" w:hAnsi="Times New Roman"/>
          <w:sz w:val="32"/>
        </w:rPr>
        <w:t xml:space="preserve"> </w:t>
      </w:r>
      <w:r w:rsidRPr="00100127">
        <w:rPr>
          <w:rFonts w:ascii="Times New Roman" w:eastAsia="黑体" w:hAnsi="Times New Roman"/>
          <w:sz w:val="32"/>
        </w:rPr>
        <w:t>监管措施和违规处理</w:t>
      </w:r>
    </w:p>
    <w:p w:rsidR="00100127" w:rsidRPr="00100127" w:rsidRDefault="00100127" w:rsidP="00100127">
      <w:pPr>
        <w:spacing w:line="620" w:lineRule="exact"/>
        <w:jc w:val="center"/>
        <w:rPr>
          <w:rFonts w:ascii="Times New Roman" w:eastAsia="黑体" w:hAnsi="Times New Roman"/>
          <w:sz w:val="32"/>
        </w:rPr>
      </w:pP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lang w:val="x-none"/>
        </w:rPr>
        <w:t>第二十七条</w:t>
      </w:r>
      <w:r w:rsidRPr="00100127">
        <w:rPr>
          <w:rFonts w:ascii="Times New Roman" w:eastAsia="仿宋" w:hAnsi="Times New Roman"/>
          <w:color w:val="333333"/>
          <w:kern w:val="0"/>
          <w:sz w:val="32"/>
          <w:szCs w:val="32"/>
          <w:lang w:val="x-none"/>
        </w:rPr>
        <w:t xml:space="preserve"> </w:t>
      </w:r>
      <w:r w:rsidRPr="00100127">
        <w:rPr>
          <w:rFonts w:ascii="Times New Roman" w:eastAsia="仿宋" w:hAnsi="Times New Roman"/>
          <w:color w:val="333333"/>
          <w:kern w:val="0"/>
          <w:sz w:val="32"/>
          <w:szCs w:val="32"/>
        </w:rPr>
        <w:t>全国股转公司可以对主办券商及其相关人员从事挂牌推荐业务的情况进行现场和非现场检查，主办券商及其相关人员应当积极配合检查，如实提供有关资料，不得以任何理由拒绝或者拖延提供有关资料，不得提供虚假、误导性或者不完整的资料。</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第二十八条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全国股转公司对主办券商及其从业人员从事挂牌推荐业务进行持续管理，记录其执业情况、违法违规行为及其他不良行为。主办券商及相关人员的行为违反本规定的，全国股转公司依据</w:t>
      </w:r>
      <w:r w:rsidR="003456F1">
        <w:rPr>
          <w:rFonts w:ascii="Times New Roman" w:eastAsia="仿宋" w:hAnsi="Times New Roman" w:hint="eastAsia"/>
          <w:color w:val="333333"/>
          <w:kern w:val="0"/>
          <w:sz w:val="32"/>
          <w:szCs w:val="32"/>
        </w:rPr>
        <w:t>有关规定</w:t>
      </w:r>
      <w:r w:rsidR="002A25EA">
        <w:rPr>
          <w:rFonts w:ascii="Times New Roman" w:eastAsia="仿宋" w:hAnsi="Times New Roman" w:hint="eastAsia"/>
          <w:color w:val="333333"/>
          <w:kern w:val="0"/>
          <w:sz w:val="32"/>
          <w:szCs w:val="32"/>
        </w:rPr>
        <w:t>对</w:t>
      </w:r>
      <w:r w:rsidRPr="00100127">
        <w:rPr>
          <w:rFonts w:ascii="Times New Roman" w:eastAsia="仿宋" w:hAnsi="Times New Roman"/>
          <w:color w:val="333333"/>
          <w:kern w:val="0"/>
          <w:sz w:val="32"/>
          <w:szCs w:val="32"/>
        </w:rPr>
        <w:t>其采取自律监管措施和纪律处分；情节严重或违反相关法律法规</w:t>
      </w:r>
      <w:r w:rsidR="003456F1">
        <w:rPr>
          <w:rFonts w:ascii="Times New Roman" w:eastAsia="仿宋" w:hAnsi="Times New Roman" w:hint="eastAsia"/>
          <w:color w:val="333333"/>
          <w:kern w:val="0"/>
          <w:sz w:val="32"/>
          <w:szCs w:val="32"/>
        </w:rPr>
        <w:t>、</w:t>
      </w:r>
      <w:r w:rsidR="003456F1">
        <w:rPr>
          <w:rFonts w:ascii="Times New Roman" w:eastAsia="仿宋" w:hAnsi="Times New Roman"/>
          <w:color w:val="333333"/>
          <w:kern w:val="0"/>
          <w:sz w:val="32"/>
          <w:szCs w:val="32"/>
        </w:rPr>
        <w:t>部门规章</w:t>
      </w:r>
      <w:r w:rsidRPr="00100127">
        <w:rPr>
          <w:rFonts w:ascii="Times New Roman" w:eastAsia="仿宋" w:hAnsi="Times New Roman"/>
          <w:color w:val="333333"/>
          <w:kern w:val="0"/>
          <w:sz w:val="32"/>
          <w:szCs w:val="32"/>
        </w:rPr>
        <w:t>的，</w:t>
      </w:r>
      <w:r w:rsidR="003456F1">
        <w:rPr>
          <w:rFonts w:ascii="Times New Roman" w:eastAsia="仿宋" w:hAnsi="Times New Roman" w:hint="eastAsia"/>
          <w:color w:val="333333"/>
          <w:kern w:val="0"/>
          <w:sz w:val="32"/>
          <w:szCs w:val="32"/>
        </w:rPr>
        <w:t>全国</w:t>
      </w:r>
      <w:r w:rsidR="003456F1">
        <w:rPr>
          <w:rFonts w:ascii="Times New Roman" w:eastAsia="仿宋" w:hAnsi="Times New Roman"/>
          <w:color w:val="333333"/>
          <w:kern w:val="0"/>
          <w:sz w:val="32"/>
          <w:szCs w:val="32"/>
        </w:rPr>
        <w:t>股转公司</w:t>
      </w:r>
      <w:r w:rsidRPr="00100127">
        <w:rPr>
          <w:rFonts w:ascii="Times New Roman" w:eastAsia="仿宋" w:hAnsi="Times New Roman"/>
          <w:color w:val="333333"/>
          <w:kern w:val="0"/>
          <w:sz w:val="32"/>
          <w:szCs w:val="32"/>
        </w:rPr>
        <w:t>将向中国证监会报告。</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第二十九条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主办券商及相关人员出现以下情形之一的，全国股转公司视情形对其采取自律监管措施或纪律处分：</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（一）向全国股转公司提交的</w:t>
      </w:r>
      <w:r w:rsidR="005F172D">
        <w:rPr>
          <w:rFonts w:ascii="Times New Roman" w:eastAsia="仿宋" w:hAnsi="Times New Roman" w:hint="eastAsia"/>
          <w:color w:val="333333"/>
          <w:kern w:val="0"/>
          <w:sz w:val="32"/>
          <w:szCs w:val="32"/>
        </w:rPr>
        <w:t>与挂牌</w:t>
      </w:r>
      <w:r w:rsidR="005F172D">
        <w:rPr>
          <w:rFonts w:ascii="Times New Roman" w:eastAsia="仿宋" w:hAnsi="Times New Roman"/>
          <w:color w:val="333333"/>
          <w:kern w:val="0"/>
          <w:sz w:val="32"/>
          <w:szCs w:val="32"/>
        </w:rPr>
        <w:t>推荐</w:t>
      </w:r>
      <w:r w:rsidR="005F172D">
        <w:rPr>
          <w:rFonts w:ascii="Times New Roman" w:eastAsia="仿宋" w:hAnsi="Times New Roman" w:hint="eastAsia"/>
          <w:color w:val="333333"/>
          <w:kern w:val="0"/>
          <w:sz w:val="32"/>
          <w:szCs w:val="32"/>
        </w:rPr>
        <w:t>工作</w:t>
      </w:r>
      <w:r w:rsidR="005F172D">
        <w:rPr>
          <w:rFonts w:ascii="Times New Roman" w:eastAsia="仿宋" w:hAnsi="Times New Roman"/>
          <w:color w:val="333333"/>
          <w:kern w:val="0"/>
          <w:sz w:val="32"/>
          <w:szCs w:val="32"/>
        </w:rPr>
        <w:t>有关的</w:t>
      </w:r>
      <w:r w:rsidRPr="00100127">
        <w:rPr>
          <w:rFonts w:ascii="Times New Roman" w:eastAsia="仿宋" w:hAnsi="Times New Roman"/>
          <w:color w:val="333333"/>
          <w:kern w:val="0"/>
          <w:sz w:val="32"/>
          <w:szCs w:val="32"/>
        </w:rPr>
        <w:t>文件存在虚假记载、误导性陈述或重大遗漏；</w:t>
      </w:r>
    </w:p>
    <w:p w:rsidR="0063541F" w:rsidRPr="00100127" w:rsidRDefault="005F172D" w:rsidP="00100127">
      <w:pPr>
        <w:spacing w:line="600" w:lineRule="exact"/>
        <w:ind w:firstLineChars="200" w:firstLine="640"/>
        <w:rPr>
          <w:rFonts w:ascii="Times New Roman" w:eastAsia="仿宋" w:hAnsi="Times New Roman"/>
          <w:color w:val="333333"/>
          <w:kern w:val="0"/>
          <w:sz w:val="32"/>
          <w:szCs w:val="32"/>
        </w:rPr>
      </w:pPr>
      <w:r>
        <w:rPr>
          <w:rFonts w:ascii="Times New Roman" w:eastAsia="仿宋" w:hAnsi="Times New Roman"/>
          <w:color w:val="333333"/>
          <w:kern w:val="0"/>
          <w:sz w:val="32"/>
          <w:szCs w:val="32"/>
        </w:rPr>
        <w:t>（二）未切实履行立项、尽职调查、质量控制、内核等职责</w:t>
      </w:r>
      <w:r w:rsidR="0063541F" w:rsidRPr="00100127">
        <w:rPr>
          <w:rFonts w:ascii="Times New Roman" w:eastAsia="仿宋" w:hAnsi="Times New Roman"/>
          <w:color w:val="333333"/>
          <w:kern w:val="0"/>
          <w:sz w:val="32"/>
          <w:szCs w:val="32"/>
        </w:rPr>
        <w:t>；</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（三）挂牌推荐项目工作底稿存在虚假记载、误导性陈述或者重大遗漏；</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lastRenderedPageBreak/>
        <w:t>（四）唆使、协助或参与申请挂牌公司及其他证券服务机构提供存在虚假记载、误导性陈述或者重大遗漏的文件；</w:t>
      </w:r>
      <w:r w:rsidRPr="00100127">
        <w:rPr>
          <w:rFonts w:ascii="Times New Roman" w:eastAsia="仿宋" w:hAnsi="Times New Roman"/>
          <w:color w:val="333333"/>
          <w:kern w:val="0"/>
          <w:sz w:val="32"/>
          <w:szCs w:val="32"/>
        </w:rPr>
        <w:t xml:space="preserve"> </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（五）唆使、协助或者参与申请挂牌公司干扰全国股转公司审查工作；</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（六）主办券商相关人员通过从事挂牌推荐业务利用职务之便为本人或他人谋取不当利益；</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r w:rsidRPr="00100127">
        <w:rPr>
          <w:rFonts w:ascii="Times New Roman" w:eastAsia="仿宋" w:hAnsi="Times New Roman"/>
          <w:color w:val="333333"/>
          <w:kern w:val="0"/>
          <w:sz w:val="32"/>
          <w:szCs w:val="32"/>
        </w:rPr>
        <w:t>（七）严重违反诚实守信、勤勉尽责义务的其他情形。</w:t>
      </w:r>
    </w:p>
    <w:p w:rsidR="0063541F" w:rsidRPr="00100127" w:rsidRDefault="0063541F" w:rsidP="00100127">
      <w:pPr>
        <w:spacing w:line="600" w:lineRule="exact"/>
        <w:ind w:firstLineChars="200" w:firstLine="640"/>
        <w:rPr>
          <w:rFonts w:ascii="Times New Roman" w:eastAsia="仿宋" w:hAnsi="Times New Roman"/>
          <w:color w:val="333333"/>
          <w:kern w:val="0"/>
          <w:sz w:val="32"/>
          <w:szCs w:val="32"/>
        </w:rPr>
      </w:pPr>
    </w:p>
    <w:p w:rsidR="0063541F" w:rsidRDefault="0063541F" w:rsidP="00100127">
      <w:pPr>
        <w:spacing w:line="620" w:lineRule="exact"/>
        <w:jc w:val="center"/>
        <w:rPr>
          <w:rFonts w:ascii="Times New Roman" w:eastAsia="黑体" w:hAnsi="Times New Roman"/>
          <w:sz w:val="32"/>
        </w:rPr>
      </w:pPr>
      <w:r w:rsidRPr="00100127">
        <w:rPr>
          <w:rFonts w:ascii="Times New Roman" w:eastAsia="黑体" w:hAnsi="Times New Roman"/>
          <w:sz w:val="32"/>
        </w:rPr>
        <w:t>第七章</w:t>
      </w:r>
      <w:r w:rsidRPr="00100127">
        <w:rPr>
          <w:rFonts w:ascii="Times New Roman" w:eastAsia="黑体" w:hAnsi="Times New Roman"/>
          <w:sz w:val="32"/>
        </w:rPr>
        <w:t xml:space="preserve"> </w:t>
      </w:r>
      <w:r w:rsidRPr="00100127">
        <w:rPr>
          <w:rFonts w:ascii="Times New Roman" w:eastAsia="黑体" w:hAnsi="Times New Roman"/>
          <w:sz w:val="32"/>
        </w:rPr>
        <w:t>附</w:t>
      </w:r>
      <w:r w:rsidR="00100127">
        <w:rPr>
          <w:rFonts w:ascii="Times New Roman" w:eastAsia="黑体" w:hAnsi="Times New Roman" w:hint="eastAsia"/>
          <w:sz w:val="32"/>
        </w:rPr>
        <w:t xml:space="preserve"> </w:t>
      </w:r>
      <w:r w:rsidRPr="00100127">
        <w:rPr>
          <w:rFonts w:ascii="Times New Roman" w:eastAsia="黑体" w:hAnsi="Times New Roman"/>
          <w:sz w:val="32"/>
        </w:rPr>
        <w:t>则</w:t>
      </w:r>
    </w:p>
    <w:p w:rsidR="00100127" w:rsidRPr="00B01D17" w:rsidRDefault="00100127" w:rsidP="00100127">
      <w:pPr>
        <w:spacing w:line="620" w:lineRule="exact"/>
        <w:jc w:val="center"/>
        <w:rPr>
          <w:rFonts w:ascii="Times New Roman" w:eastAsia="黑体" w:hAnsi="Times New Roman"/>
          <w:sz w:val="32"/>
        </w:rPr>
      </w:pP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第三十条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本规定所称</w:t>
      </w:r>
      <w:r w:rsidRPr="00100127">
        <w:rPr>
          <w:rFonts w:ascii="Times New Roman" w:eastAsia="仿宋" w:hAnsi="Times New Roman"/>
          <w:color w:val="333333"/>
          <w:kern w:val="0"/>
          <w:sz w:val="32"/>
          <w:szCs w:val="32"/>
        </w:rPr>
        <w:t>“</w:t>
      </w:r>
      <w:r w:rsidRPr="00100127">
        <w:rPr>
          <w:rFonts w:ascii="Times New Roman" w:eastAsia="仿宋" w:hAnsi="Times New Roman"/>
          <w:color w:val="333333"/>
          <w:kern w:val="0"/>
          <w:sz w:val="32"/>
          <w:szCs w:val="32"/>
        </w:rPr>
        <w:t>至少</w:t>
      </w:r>
      <w:r w:rsidRPr="00100127">
        <w:rPr>
          <w:rFonts w:ascii="Times New Roman" w:eastAsia="仿宋" w:hAnsi="Times New Roman"/>
          <w:color w:val="333333"/>
          <w:kern w:val="0"/>
          <w:sz w:val="32"/>
          <w:szCs w:val="32"/>
        </w:rPr>
        <w:t>”</w:t>
      </w:r>
      <w:r w:rsidRPr="00100127">
        <w:rPr>
          <w:rFonts w:ascii="Times New Roman" w:eastAsia="仿宋" w:hAnsi="Times New Roman"/>
          <w:color w:val="333333"/>
          <w:kern w:val="0"/>
          <w:sz w:val="32"/>
          <w:szCs w:val="32"/>
        </w:rPr>
        <w:t>、</w:t>
      </w:r>
      <w:r w:rsidRPr="00100127">
        <w:rPr>
          <w:rFonts w:ascii="Times New Roman" w:eastAsia="仿宋" w:hAnsi="Times New Roman"/>
          <w:color w:val="333333"/>
          <w:kern w:val="0"/>
          <w:sz w:val="32"/>
          <w:szCs w:val="32"/>
        </w:rPr>
        <w:t>“</w:t>
      </w:r>
      <w:r w:rsidRPr="00100127">
        <w:rPr>
          <w:rFonts w:ascii="Times New Roman" w:eastAsia="仿宋" w:hAnsi="Times New Roman"/>
          <w:color w:val="333333"/>
          <w:kern w:val="0"/>
          <w:sz w:val="32"/>
          <w:szCs w:val="32"/>
        </w:rPr>
        <w:t>以上</w:t>
      </w:r>
      <w:r w:rsidRPr="00100127">
        <w:rPr>
          <w:rFonts w:ascii="Times New Roman" w:eastAsia="仿宋" w:hAnsi="Times New Roman"/>
          <w:color w:val="333333"/>
          <w:kern w:val="0"/>
          <w:sz w:val="32"/>
          <w:szCs w:val="32"/>
        </w:rPr>
        <w:t>”</w:t>
      </w:r>
      <w:r w:rsidRPr="00100127">
        <w:rPr>
          <w:rFonts w:ascii="Times New Roman" w:eastAsia="仿宋" w:hAnsi="Times New Roman"/>
          <w:color w:val="333333"/>
          <w:kern w:val="0"/>
          <w:sz w:val="32"/>
          <w:szCs w:val="32"/>
        </w:rPr>
        <w:t>含本数。</w:t>
      </w:r>
    </w:p>
    <w:p w:rsidR="0063541F" w:rsidRPr="00100127" w:rsidRDefault="0063541F" w:rsidP="00100127">
      <w:pPr>
        <w:spacing w:line="600" w:lineRule="exact"/>
        <w:ind w:firstLineChars="200" w:firstLine="643"/>
        <w:rPr>
          <w:rFonts w:ascii="Times New Roman" w:eastAsia="仿宋" w:hAnsi="Times New Roman"/>
          <w:color w:val="333333"/>
          <w:kern w:val="0"/>
          <w:sz w:val="32"/>
          <w:szCs w:val="32"/>
        </w:rPr>
      </w:pPr>
      <w:r w:rsidRPr="00100127">
        <w:rPr>
          <w:rFonts w:ascii="Times New Roman" w:eastAsia="仿宋" w:hAnsi="Times New Roman"/>
          <w:b/>
          <w:color w:val="333333"/>
          <w:kern w:val="0"/>
          <w:sz w:val="32"/>
          <w:szCs w:val="32"/>
        </w:rPr>
        <w:t>第三十一条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本规定由全国股转公司负责解释。</w:t>
      </w:r>
    </w:p>
    <w:p w:rsidR="0063541F" w:rsidRDefault="0063541F" w:rsidP="00B01D17">
      <w:pPr>
        <w:spacing w:line="600" w:lineRule="exact"/>
        <w:ind w:firstLineChars="200" w:firstLine="643"/>
        <w:rPr>
          <w:rFonts w:ascii="Times New Roman" w:eastAsia="方正仿宋简体" w:hAnsi="Times New Roman"/>
          <w:sz w:val="30"/>
          <w:szCs w:val="30"/>
        </w:rPr>
      </w:pPr>
      <w:r w:rsidRPr="00100127">
        <w:rPr>
          <w:rFonts w:ascii="Times New Roman" w:eastAsia="仿宋" w:hAnsi="Times New Roman"/>
          <w:b/>
          <w:color w:val="333333"/>
          <w:kern w:val="0"/>
          <w:sz w:val="32"/>
          <w:szCs w:val="32"/>
        </w:rPr>
        <w:t>第三十二条</w:t>
      </w:r>
      <w:r w:rsidRPr="00100127">
        <w:rPr>
          <w:rFonts w:ascii="Times New Roman" w:eastAsia="仿宋" w:hAnsi="Times New Roman"/>
          <w:color w:val="333333"/>
          <w:kern w:val="0"/>
          <w:sz w:val="32"/>
          <w:szCs w:val="32"/>
        </w:rPr>
        <w:t xml:space="preserve"> </w:t>
      </w:r>
      <w:r w:rsidRPr="00100127">
        <w:rPr>
          <w:rFonts w:ascii="Times New Roman" w:eastAsia="仿宋" w:hAnsi="Times New Roman"/>
          <w:color w:val="333333"/>
          <w:kern w:val="0"/>
          <w:sz w:val="32"/>
          <w:szCs w:val="32"/>
        </w:rPr>
        <w:t>本规定自发布之日起</w:t>
      </w:r>
      <w:r w:rsidR="00707E7C">
        <w:rPr>
          <w:rFonts w:ascii="Times New Roman" w:eastAsia="仿宋" w:hAnsi="Times New Roman"/>
          <w:color w:val="333333"/>
          <w:kern w:val="0"/>
          <w:sz w:val="32"/>
          <w:szCs w:val="32"/>
        </w:rPr>
        <w:t>施行，《全国中小企业股份转让系统主办券商推荐业务规定（试行）》《全国中小企业股份转让系统主办券商内核工作指引（试行）》</w:t>
      </w:r>
      <w:r w:rsidRPr="00100127">
        <w:rPr>
          <w:rFonts w:ascii="Times New Roman" w:eastAsia="仿宋" w:hAnsi="Times New Roman"/>
          <w:color w:val="333333"/>
          <w:kern w:val="0"/>
          <w:sz w:val="32"/>
          <w:szCs w:val="32"/>
        </w:rPr>
        <w:t>《全国中小企业股份转让系统挂牌业务问答</w:t>
      </w:r>
      <w:r w:rsidRPr="00100127">
        <w:rPr>
          <w:rFonts w:ascii="Times New Roman" w:eastAsia="仿宋" w:hAnsi="Times New Roman"/>
          <w:color w:val="333333"/>
          <w:kern w:val="0"/>
          <w:sz w:val="32"/>
          <w:szCs w:val="32"/>
        </w:rPr>
        <w:t>——</w:t>
      </w:r>
      <w:r w:rsidRPr="00100127">
        <w:rPr>
          <w:rFonts w:ascii="Times New Roman" w:eastAsia="仿宋" w:hAnsi="Times New Roman"/>
          <w:color w:val="333333"/>
          <w:kern w:val="0"/>
          <w:sz w:val="32"/>
          <w:szCs w:val="32"/>
        </w:rPr>
        <w:t>关于内核工作指引实施若干问题的解答》同时废止。</w:t>
      </w: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p w:rsidR="0063541F" w:rsidRDefault="0063541F" w:rsidP="0063541F">
      <w:pPr>
        <w:spacing w:line="80" w:lineRule="exact"/>
        <w:rPr>
          <w:rFonts w:ascii="Times New Roman" w:eastAsia="方正仿宋简体" w:hAnsi="Times New Roman"/>
          <w:sz w:val="30"/>
          <w:szCs w:val="30"/>
        </w:rPr>
      </w:pPr>
    </w:p>
    <w:sectPr w:rsidR="0063541F"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75" w:rsidRDefault="005D6575" w:rsidP="00BD02EF">
      <w:r>
        <w:separator/>
      </w:r>
    </w:p>
  </w:endnote>
  <w:endnote w:type="continuationSeparator" w:id="0">
    <w:p w:rsidR="005D6575" w:rsidRDefault="005D6575"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7040B0">
          <w:rPr>
            <w:rFonts w:ascii="宋体" w:hAnsi="宋体"/>
            <w:noProof/>
            <w:sz w:val="28"/>
          </w:rPr>
          <w:t>- 8 -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7040B0" w:rsidRPr="007040B0">
      <w:rPr>
        <w:rFonts w:ascii="宋体" w:hAnsi="宋体"/>
        <w:noProof/>
        <w:sz w:val="28"/>
        <w:lang w:val="zh-CN"/>
      </w:rPr>
      <w:t>-</w:t>
    </w:r>
    <w:r w:rsidR="007040B0">
      <w:rPr>
        <w:rFonts w:ascii="宋体" w:hAnsi="宋体"/>
        <w:noProof/>
        <w:sz w:val="28"/>
      </w:rPr>
      <w:t xml:space="preserve"> 9 -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75" w:rsidRDefault="005D6575" w:rsidP="00BD02EF">
      <w:r>
        <w:separator/>
      </w:r>
    </w:p>
  </w:footnote>
  <w:footnote w:type="continuationSeparator" w:id="0">
    <w:p w:rsidR="005D6575" w:rsidRDefault="005D6575"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172.16.121.2:8080/ezweb/resources/x/skins/default/images/mark.gif" style="width:4.5pt;height:4.5pt;visibility:visible" o:bullet="t">
        <v:imagedata r:id="rId1" o:title="mark"/>
      </v:shape>
    </w:pict>
  </w:numPicBullet>
  <w:numPicBullet w:numPicBulletId="1">
    <w:pict>
      <v:shape id="_x0000_i1043" type="#_x0000_t75" alt="http://172.16.121.2:8080/ezweb/resources/x/skins/default/images/mark.gif" style="width:4.5pt;height:4.5pt;visibility:visible;mso-wrap-style:square" o:bullet="t">
        <v:imagedata r:id="rId2"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322A3653"/>
    <w:multiLevelType w:val="hybridMultilevel"/>
    <w:tmpl w:val="AA9CB810"/>
    <w:lvl w:ilvl="0" w:tplc="EF3203E6">
      <w:start w:val="1"/>
      <w:numFmt w:val="bullet"/>
      <w:lvlText w:val=""/>
      <w:lvlPicBulletId w:val="1"/>
      <w:lvlJc w:val="left"/>
      <w:pPr>
        <w:tabs>
          <w:tab w:val="num" w:pos="420"/>
        </w:tabs>
        <w:ind w:left="420" w:firstLine="0"/>
      </w:pPr>
      <w:rPr>
        <w:rFonts w:ascii="Symbol" w:hAnsi="Symbol" w:hint="default"/>
      </w:rPr>
    </w:lvl>
    <w:lvl w:ilvl="1" w:tplc="0FB038C0" w:tentative="1">
      <w:start w:val="1"/>
      <w:numFmt w:val="bullet"/>
      <w:lvlText w:val=""/>
      <w:lvlJc w:val="left"/>
      <w:pPr>
        <w:tabs>
          <w:tab w:val="num" w:pos="840"/>
        </w:tabs>
        <w:ind w:left="840" w:firstLine="0"/>
      </w:pPr>
      <w:rPr>
        <w:rFonts w:ascii="Symbol" w:hAnsi="Symbol" w:hint="default"/>
      </w:rPr>
    </w:lvl>
    <w:lvl w:ilvl="2" w:tplc="A6BE3B3C" w:tentative="1">
      <w:start w:val="1"/>
      <w:numFmt w:val="bullet"/>
      <w:lvlText w:val=""/>
      <w:lvlJc w:val="left"/>
      <w:pPr>
        <w:tabs>
          <w:tab w:val="num" w:pos="1260"/>
        </w:tabs>
        <w:ind w:left="1260" w:firstLine="0"/>
      </w:pPr>
      <w:rPr>
        <w:rFonts w:ascii="Symbol" w:hAnsi="Symbol" w:hint="default"/>
      </w:rPr>
    </w:lvl>
    <w:lvl w:ilvl="3" w:tplc="C330BDF6" w:tentative="1">
      <w:start w:val="1"/>
      <w:numFmt w:val="bullet"/>
      <w:lvlText w:val=""/>
      <w:lvlJc w:val="left"/>
      <w:pPr>
        <w:tabs>
          <w:tab w:val="num" w:pos="1680"/>
        </w:tabs>
        <w:ind w:left="1680" w:firstLine="0"/>
      </w:pPr>
      <w:rPr>
        <w:rFonts w:ascii="Symbol" w:hAnsi="Symbol" w:hint="default"/>
      </w:rPr>
    </w:lvl>
    <w:lvl w:ilvl="4" w:tplc="0F8844DC" w:tentative="1">
      <w:start w:val="1"/>
      <w:numFmt w:val="bullet"/>
      <w:lvlText w:val=""/>
      <w:lvlJc w:val="left"/>
      <w:pPr>
        <w:tabs>
          <w:tab w:val="num" w:pos="2100"/>
        </w:tabs>
        <w:ind w:left="2100" w:firstLine="0"/>
      </w:pPr>
      <w:rPr>
        <w:rFonts w:ascii="Symbol" w:hAnsi="Symbol" w:hint="default"/>
      </w:rPr>
    </w:lvl>
    <w:lvl w:ilvl="5" w:tplc="39B42BF2" w:tentative="1">
      <w:start w:val="1"/>
      <w:numFmt w:val="bullet"/>
      <w:lvlText w:val=""/>
      <w:lvlJc w:val="left"/>
      <w:pPr>
        <w:tabs>
          <w:tab w:val="num" w:pos="2520"/>
        </w:tabs>
        <w:ind w:left="2520" w:firstLine="0"/>
      </w:pPr>
      <w:rPr>
        <w:rFonts w:ascii="Symbol" w:hAnsi="Symbol" w:hint="default"/>
      </w:rPr>
    </w:lvl>
    <w:lvl w:ilvl="6" w:tplc="420EA80A" w:tentative="1">
      <w:start w:val="1"/>
      <w:numFmt w:val="bullet"/>
      <w:lvlText w:val=""/>
      <w:lvlJc w:val="left"/>
      <w:pPr>
        <w:tabs>
          <w:tab w:val="num" w:pos="2940"/>
        </w:tabs>
        <w:ind w:left="2940" w:firstLine="0"/>
      </w:pPr>
      <w:rPr>
        <w:rFonts w:ascii="Symbol" w:hAnsi="Symbol" w:hint="default"/>
      </w:rPr>
    </w:lvl>
    <w:lvl w:ilvl="7" w:tplc="06AA23E8" w:tentative="1">
      <w:start w:val="1"/>
      <w:numFmt w:val="bullet"/>
      <w:lvlText w:val=""/>
      <w:lvlJc w:val="left"/>
      <w:pPr>
        <w:tabs>
          <w:tab w:val="num" w:pos="3360"/>
        </w:tabs>
        <w:ind w:left="3360" w:firstLine="0"/>
      </w:pPr>
      <w:rPr>
        <w:rFonts w:ascii="Symbol" w:hAnsi="Symbol" w:hint="default"/>
      </w:rPr>
    </w:lvl>
    <w:lvl w:ilvl="8" w:tplc="EA985002" w:tentative="1">
      <w:start w:val="1"/>
      <w:numFmt w:val="bullet"/>
      <w:lvlText w:val=""/>
      <w:lvlJc w:val="left"/>
      <w:pPr>
        <w:tabs>
          <w:tab w:val="num" w:pos="3780"/>
        </w:tabs>
        <w:ind w:left="3780" w:firstLine="0"/>
      </w:pPr>
      <w:rPr>
        <w:rFonts w:ascii="Symbol" w:hAnsi="Symbol" w:hint="default"/>
      </w:rPr>
    </w:lvl>
  </w:abstractNum>
  <w:abstractNum w:abstractNumId="2">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3">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84B"/>
    <w:rsid w:val="00000B4C"/>
    <w:rsid w:val="00000F40"/>
    <w:rsid w:val="000011B0"/>
    <w:rsid w:val="000022C2"/>
    <w:rsid w:val="0000234E"/>
    <w:rsid w:val="00003511"/>
    <w:rsid w:val="00003D0F"/>
    <w:rsid w:val="00004D19"/>
    <w:rsid w:val="00004E03"/>
    <w:rsid w:val="00004F41"/>
    <w:rsid w:val="00005E00"/>
    <w:rsid w:val="00006FA7"/>
    <w:rsid w:val="00007D3D"/>
    <w:rsid w:val="0001067B"/>
    <w:rsid w:val="0001132B"/>
    <w:rsid w:val="000114CC"/>
    <w:rsid w:val="000117DD"/>
    <w:rsid w:val="00011AFB"/>
    <w:rsid w:val="0001279E"/>
    <w:rsid w:val="00012E36"/>
    <w:rsid w:val="00012F97"/>
    <w:rsid w:val="00012FF3"/>
    <w:rsid w:val="00013A25"/>
    <w:rsid w:val="000140A5"/>
    <w:rsid w:val="00014327"/>
    <w:rsid w:val="000144DD"/>
    <w:rsid w:val="00016119"/>
    <w:rsid w:val="00016615"/>
    <w:rsid w:val="0001686E"/>
    <w:rsid w:val="00016B6F"/>
    <w:rsid w:val="00016E9F"/>
    <w:rsid w:val="000177B3"/>
    <w:rsid w:val="00017DF7"/>
    <w:rsid w:val="00017EF7"/>
    <w:rsid w:val="00020C74"/>
    <w:rsid w:val="00022568"/>
    <w:rsid w:val="00022977"/>
    <w:rsid w:val="00022F0E"/>
    <w:rsid w:val="00023393"/>
    <w:rsid w:val="0002365A"/>
    <w:rsid w:val="000236C7"/>
    <w:rsid w:val="00023918"/>
    <w:rsid w:val="00023AD1"/>
    <w:rsid w:val="00023F66"/>
    <w:rsid w:val="0002505E"/>
    <w:rsid w:val="000251DF"/>
    <w:rsid w:val="000253C4"/>
    <w:rsid w:val="000256D2"/>
    <w:rsid w:val="00025705"/>
    <w:rsid w:val="00025B3C"/>
    <w:rsid w:val="00025EDF"/>
    <w:rsid w:val="000262A0"/>
    <w:rsid w:val="00026713"/>
    <w:rsid w:val="00026C5E"/>
    <w:rsid w:val="00027279"/>
    <w:rsid w:val="00027677"/>
    <w:rsid w:val="00030254"/>
    <w:rsid w:val="000306E1"/>
    <w:rsid w:val="00030B02"/>
    <w:rsid w:val="00030E7F"/>
    <w:rsid w:val="00030EB9"/>
    <w:rsid w:val="000313AA"/>
    <w:rsid w:val="0003177A"/>
    <w:rsid w:val="00031819"/>
    <w:rsid w:val="00031C9E"/>
    <w:rsid w:val="0003255F"/>
    <w:rsid w:val="0003343C"/>
    <w:rsid w:val="000334C4"/>
    <w:rsid w:val="0003452A"/>
    <w:rsid w:val="0003457F"/>
    <w:rsid w:val="00034CB4"/>
    <w:rsid w:val="00034DC5"/>
    <w:rsid w:val="000350FA"/>
    <w:rsid w:val="000351CB"/>
    <w:rsid w:val="00035624"/>
    <w:rsid w:val="0003596A"/>
    <w:rsid w:val="000359E1"/>
    <w:rsid w:val="00035AA3"/>
    <w:rsid w:val="00036608"/>
    <w:rsid w:val="00037C37"/>
    <w:rsid w:val="00037C48"/>
    <w:rsid w:val="000406E0"/>
    <w:rsid w:val="0004097E"/>
    <w:rsid w:val="00040A29"/>
    <w:rsid w:val="00041029"/>
    <w:rsid w:val="00041326"/>
    <w:rsid w:val="0004156D"/>
    <w:rsid w:val="000416B0"/>
    <w:rsid w:val="0004183C"/>
    <w:rsid w:val="00041A2A"/>
    <w:rsid w:val="00041FE6"/>
    <w:rsid w:val="00042AA7"/>
    <w:rsid w:val="00042B86"/>
    <w:rsid w:val="00043DE0"/>
    <w:rsid w:val="00045691"/>
    <w:rsid w:val="00045C25"/>
    <w:rsid w:val="000464E4"/>
    <w:rsid w:val="0004678F"/>
    <w:rsid w:val="00046BC2"/>
    <w:rsid w:val="00047095"/>
    <w:rsid w:val="00047315"/>
    <w:rsid w:val="00047505"/>
    <w:rsid w:val="00047B29"/>
    <w:rsid w:val="000501AA"/>
    <w:rsid w:val="00050AAF"/>
    <w:rsid w:val="000515D0"/>
    <w:rsid w:val="00051EA7"/>
    <w:rsid w:val="000528B8"/>
    <w:rsid w:val="00052A13"/>
    <w:rsid w:val="000530B5"/>
    <w:rsid w:val="00053291"/>
    <w:rsid w:val="0005332D"/>
    <w:rsid w:val="00053E25"/>
    <w:rsid w:val="0005478C"/>
    <w:rsid w:val="00055B14"/>
    <w:rsid w:val="00056085"/>
    <w:rsid w:val="00056F0E"/>
    <w:rsid w:val="00056FFB"/>
    <w:rsid w:val="00057221"/>
    <w:rsid w:val="00060087"/>
    <w:rsid w:val="00060681"/>
    <w:rsid w:val="00061835"/>
    <w:rsid w:val="00061C8F"/>
    <w:rsid w:val="00062AAC"/>
    <w:rsid w:val="00063174"/>
    <w:rsid w:val="000635F5"/>
    <w:rsid w:val="000648C3"/>
    <w:rsid w:val="00064D15"/>
    <w:rsid w:val="00065DAB"/>
    <w:rsid w:val="00066246"/>
    <w:rsid w:val="00066C3F"/>
    <w:rsid w:val="000675BA"/>
    <w:rsid w:val="00067635"/>
    <w:rsid w:val="00067BD1"/>
    <w:rsid w:val="00070EF4"/>
    <w:rsid w:val="00071631"/>
    <w:rsid w:val="00071ADD"/>
    <w:rsid w:val="00071C28"/>
    <w:rsid w:val="00071C9C"/>
    <w:rsid w:val="00072349"/>
    <w:rsid w:val="00073313"/>
    <w:rsid w:val="00073ADF"/>
    <w:rsid w:val="00073C5C"/>
    <w:rsid w:val="000742CC"/>
    <w:rsid w:val="00075BEB"/>
    <w:rsid w:val="00075D17"/>
    <w:rsid w:val="00075DDE"/>
    <w:rsid w:val="000767B4"/>
    <w:rsid w:val="00076B4A"/>
    <w:rsid w:val="000770D6"/>
    <w:rsid w:val="0007738B"/>
    <w:rsid w:val="00077B36"/>
    <w:rsid w:val="000805B9"/>
    <w:rsid w:val="00080960"/>
    <w:rsid w:val="0008169C"/>
    <w:rsid w:val="00081812"/>
    <w:rsid w:val="00081928"/>
    <w:rsid w:val="00081E59"/>
    <w:rsid w:val="0008341A"/>
    <w:rsid w:val="000836AE"/>
    <w:rsid w:val="000841CA"/>
    <w:rsid w:val="0008422B"/>
    <w:rsid w:val="0008477E"/>
    <w:rsid w:val="00085CBB"/>
    <w:rsid w:val="00085FCA"/>
    <w:rsid w:val="000867AC"/>
    <w:rsid w:val="000874E9"/>
    <w:rsid w:val="000878C5"/>
    <w:rsid w:val="00087D53"/>
    <w:rsid w:val="0009056B"/>
    <w:rsid w:val="00090A5F"/>
    <w:rsid w:val="000914B4"/>
    <w:rsid w:val="00092241"/>
    <w:rsid w:val="00092880"/>
    <w:rsid w:val="00092960"/>
    <w:rsid w:val="00093565"/>
    <w:rsid w:val="0009378D"/>
    <w:rsid w:val="00093F1D"/>
    <w:rsid w:val="00094488"/>
    <w:rsid w:val="000948AE"/>
    <w:rsid w:val="000949BD"/>
    <w:rsid w:val="00095981"/>
    <w:rsid w:val="00095A18"/>
    <w:rsid w:val="00096730"/>
    <w:rsid w:val="00096975"/>
    <w:rsid w:val="00096DA4"/>
    <w:rsid w:val="00096EA8"/>
    <w:rsid w:val="0009715C"/>
    <w:rsid w:val="00097900"/>
    <w:rsid w:val="000979F3"/>
    <w:rsid w:val="000A0493"/>
    <w:rsid w:val="000A05BD"/>
    <w:rsid w:val="000A0856"/>
    <w:rsid w:val="000A0912"/>
    <w:rsid w:val="000A1408"/>
    <w:rsid w:val="000A14FC"/>
    <w:rsid w:val="000A1EC4"/>
    <w:rsid w:val="000A230C"/>
    <w:rsid w:val="000A2AA5"/>
    <w:rsid w:val="000A2C27"/>
    <w:rsid w:val="000A3311"/>
    <w:rsid w:val="000A3A91"/>
    <w:rsid w:val="000A4555"/>
    <w:rsid w:val="000A4800"/>
    <w:rsid w:val="000A4C8C"/>
    <w:rsid w:val="000A5F56"/>
    <w:rsid w:val="000A61B4"/>
    <w:rsid w:val="000A70BE"/>
    <w:rsid w:val="000B1644"/>
    <w:rsid w:val="000B1D18"/>
    <w:rsid w:val="000B2000"/>
    <w:rsid w:val="000B27DA"/>
    <w:rsid w:val="000B3826"/>
    <w:rsid w:val="000B435C"/>
    <w:rsid w:val="000B4853"/>
    <w:rsid w:val="000B52DC"/>
    <w:rsid w:val="000B5BF7"/>
    <w:rsid w:val="000B5EAA"/>
    <w:rsid w:val="000B62F0"/>
    <w:rsid w:val="000B667B"/>
    <w:rsid w:val="000B711D"/>
    <w:rsid w:val="000B79CC"/>
    <w:rsid w:val="000C008B"/>
    <w:rsid w:val="000C046A"/>
    <w:rsid w:val="000C06E4"/>
    <w:rsid w:val="000C11A6"/>
    <w:rsid w:val="000C240C"/>
    <w:rsid w:val="000C27E8"/>
    <w:rsid w:val="000C3AA8"/>
    <w:rsid w:val="000C3C95"/>
    <w:rsid w:val="000C3EA8"/>
    <w:rsid w:val="000C446C"/>
    <w:rsid w:val="000C5147"/>
    <w:rsid w:val="000C6818"/>
    <w:rsid w:val="000C7A64"/>
    <w:rsid w:val="000D0391"/>
    <w:rsid w:val="000D1226"/>
    <w:rsid w:val="000D132C"/>
    <w:rsid w:val="000D229B"/>
    <w:rsid w:val="000D3843"/>
    <w:rsid w:val="000D3A64"/>
    <w:rsid w:val="000D418A"/>
    <w:rsid w:val="000D60A9"/>
    <w:rsid w:val="000D63F3"/>
    <w:rsid w:val="000D7094"/>
    <w:rsid w:val="000D7204"/>
    <w:rsid w:val="000D73ED"/>
    <w:rsid w:val="000D7B7F"/>
    <w:rsid w:val="000D7EE0"/>
    <w:rsid w:val="000E17F9"/>
    <w:rsid w:val="000E25A5"/>
    <w:rsid w:val="000E28A7"/>
    <w:rsid w:val="000E2E49"/>
    <w:rsid w:val="000E3F52"/>
    <w:rsid w:val="000E4E2C"/>
    <w:rsid w:val="000E58B8"/>
    <w:rsid w:val="000E5F33"/>
    <w:rsid w:val="000E64DC"/>
    <w:rsid w:val="000E6E4C"/>
    <w:rsid w:val="000E72C9"/>
    <w:rsid w:val="000E72D0"/>
    <w:rsid w:val="000F041D"/>
    <w:rsid w:val="000F0D9A"/>
    <w:rsid w:val="000F0DC4"/>
    <w:rsid w:val="000F0EE6"/>
    <w:rsid w:val="000F1B08"/>
    <w:rsid w:val="000F1B3F"/>
    <w:rsid w:val="000F2D51"/>
    <w:rsid w:val="000F2D9C"/>
    <w:rsid w:val="000F3014"/>
    <w:rsid w:val="000F315B"/>
    <w:rsid w:val="000F34B5"/>
    <w:rsid w:val="000F3611"/>
    <w:rsid w:val="000F3DEC"/>
    <w:rsid w:val="000F4140"/>
    <w:rsid w:val="000F4620"/>
    <w:rsid w:val="000F49D8"/>
    <w:rsid w:val="000F5556"/>
    <w:rsid w:val="000F55BD"/>
    <w:rsid w:val="000F593E"/>
    <w:rsid w:val="000F6288"/>
    <w:rsid w:val="000F659D"/>
    <w:rsid w:val="000F72BF"/>
    <w:rsid w:val="000F7316"/>
    <w:rsid w:val="000F7C44"/>
    <w:rsid w:val="00100127"/>
    <w:rsid w:val="00100376"/>
    <w:rsid w:val="00101F50"/>
    <w:rsid w:val="001027B2"/>
    <w:rsid w:val="00102B69"/>
    <w:rsid w:val="0010345C"/>
    <w:rsid w:val="001039BD"/>
    <w:rsid w:val="00104023"/>
    <w:rsid w:val="0010434B"/>
    <w:rsid w:val="00105744"/>
    <w:rsid w:val="0010613F"/>
    <w:rsid w:val="0010626F"/>
    <w:rsid w:val="00107ABC"/>
    <w:rsid w:val="00110389"/>
    <w:rsid w:val="001103A2"/>
    <w:rsid w:val="001104A0"/>
    <w:rsid w:val="00111415"/>
    <w:rsid w:val="00111581"/>
    <w:rsid w:val="00111642"/>
    <w:rsid w:val="001125B5"/>
    <w:rsid w:val="001136DB"/>
    <w:rsid w:val="00113E16"/>
    <w:rsid w:val="001149B2"/>
    <w:rsid w:val="00114F09"/>
    <w:rsid w:val="001159AA"/>
    <w:rsid w:val="00115FDF"/>
    <w:rsid w:val="001165CB"/>
    <w:rsid w:val="00116AE1"/>
    <w:rsid w:val="00116D3E"/>
    <w:rsid w:val="00116FC9"/>
    <w:rsid w:val="00117480"/>
    <w:rsid w:val="00117488"/>
    <w:rsid w:val="00117F9C"/>
    <w:rsid w:val="001200B5"/>
    <w:rsid w:val="00121FB6"/>
    <w:rsid w:val="001220E6"/>
    <w:rsid w:val="0012224F"/>
    <w:rsid w:val="00122338"/>
    <w:rsid w:val="001223AD"/>
    <w:rsid w:val="0012267F"/>
    <w:rsid w:val="001226DB"/>
    <w:rsid w:val="00122C32"/>
    <w:rsid w:val="00122ED9"/>
    <w:rsid w:val="001235C9"/>
    <w:rsid w:val="00124449"/>
    <w:rsid w:val="0012454B"/>
    <w:rsid w:val="00126771"/>
    <w:rsid w:val="00126850"/>
    <w:rsid w:val="00126F8E"/>
    <w:rsid w:val="00130371"/>
    <w:rsid w:val="00130AC5"/>
    <w:rsid w:val="00130AF0"/>
    <w:rsid w:val="0013176B"/>
    <w:rsid w:val="00131C2F"/>
    <w:rsid w:val="00131FD5"/>
    <w:rsid w:val="00131FE7"/>
    <w:rsid w:val="001323E3"/>
    <w:rsid w:val="0013370F"/>
    <w:rsid w:val="001341EF"/>
    <w:rsid w:val="0013424F"/>
    <w:rsid w:val="00134253"/>
    <w:rsid w:val="001347F2"/>
    <w:rsid w:val="00134B53"/>
    <w:rsid w:val="001351B4"/>
    <w:rsid w:val="0013615F"/>
    <w:rsid w:val="00136471"/>
    <w:rsid w:val="001367DD"/>
    <w:rsid w:val="00136E41"/>
    <w:rsid w:val="00137C57"/>
    <w:rsid w:val="0014002E"/>
    <w:rsid w:val="00140260"/>
    <w:rsid w:val="00140F78"/>
    <w:rsid w:val="0014196E"/>
    <w:rsid w:val="001420FC"/>
    <w:rsid w:val="001421AB"/>
    <w:rsid w:val="00142479"/>
    <w:rsid w:val="00142A8D"/>
    <w:rsid w:val="0014323C"/>
    <w:rsid w:val="00144183"/>
    <w:rsid w:val="001444DE"/>
    <w:rsid w:val="00145433"/>
    <w:rsid w:val="00146009"/>
    <w:rsid w:val="001465B5"/>
    <w:rsid w:val="00146703"/>
    <w:rsid w:val="00146B16"/>
    <w:rsid w:val="0014751A"/>
    <w:rsid w:val="00150026"/>
    <w:rsid w:val="00150260"/>
    <w:rsid w:val="00150C13"/>
    <w:rsid w:val="001516B7"/>
    <w:rsid w:val="0015190D"/>
    <w:rsid w:val="0015191E"/>
    <w:rsid w:val="001525AB"/>
    <w:rsid w:val="00154AF3"/>
    <w:rsid w:val="00154B61"/>
    <w:rsid w:val="00154EFD"/>
    <w:rsid w:val="00155052"/>
    <w:rsid w:val="001552EA"/>
    <w:rsid w:val="0015530B"/>
    <w:rsid w:val="001559C9"/>
    <w:rsid w:val="00156E3C"/>
    <w:rsid w:val="001570A9"/>
    <w:rsid w:val="00157305"/>
    <w:rsid w:val="00160720"/>
    <w:rsid w:val="0016074F"/>
    <w:rsid w:val="001608C8"/>
    <w:rsid w:val="00160BF3"/>
    <w:rsid w:val="00160DFC"/>
    <w:rsid w:val="0016127F"/>
    <w:rsid w:val="00162AC0"/>
    <w:rsid w:val="00163262"/>
    <w:rsid w:val="0016345C"/>
    <w:rsid w:val="00163968"/>
    <w:rsid w:val="00163FBB"/>
    <w:rsid w:val="001648DB"/>
    <w:rsid w:val="00165E5A"/>
    <w:rsid w:val="001660D9"/>
    <w:rsid w:val="0016749E"/>
    <w:rsid w:val="00167905"/>
    <w:rsid w:val="00170142"/>
    <w:rsid w:val="001705E2"/>
    <w:rsid w:val="00170985"/>
    <w:rsid w:val="00170B0E"/>
    <w:rsid w:val="00170F03"/>
    <w:rsid w:val="00171263"/>
    <w:rsid w:val="001713B1"/>
    <w:rsid w:val="001720DC"/>
    <w:rsid w:val="001732C7"/>
    <w:rsid w:val="00173A8B"/>
    <w:rsid w:val="00174126"/>
    <w:rsid w:val="001742DA"/>
    <w:rsid w:val="0017553A"/>
    <w:rsid w:val="001768E2"/>
    <w:rsid w:val="00177DEB"/>
    <w:rsid w:val="001807C1"/>
    <w:rsid w:val="00181BA0"/>
    <w:rsid w:val="0018254B"/>
    <w:rsid w:val="0018379E"/>
    <w:rsid w:val="0018408C"/>
    <w:rsid w:val="00184F1F"/>
    <w:rsid w:val="001854FF"/>
    <w:rsid w:val="001856EA"/>
    <w:rsid w:val="001860A7"/>
    <w:rsid w:val="0018614E"/>
    <w:rsid w:val="00186237"/>
    <w:rsid w:val="001868F6"/>
    <w:rsid w:val="00187AA4"/>
    <w:rsid w:val="001903CD"/>
    <w:rsid w:val="00191C2B"/>
    <w:rsid w:val="001924A3"/>
    <w:rsid w:val="0019258E"/>
    <w:rsid w:val="00192929"/>
    <w:rsid w:val="001931B8"/>
    <w:rsid w:val="00193A70"/>
    <w:rsid w:val="00193C58"/>
    <w:rsid w:val="00194F2E"/>
    <w:rsid w:val="00195774"/>
    <w:rsid w:val="0019598A"/>
    <w:rsid w:val="00196309"/>
    <w:rsid w:val="00196EA5"/>
    <w:rsid w:val="001974DB"/>
    <w:rsid w:val="00197540"/>
    <w:rsid w:val="001A02AB"/>
    <w:rsid w:val="001A0346"/>
    <w:rsid w:val="001A0CF6"/>
    <w:rsid w:val="001A0F98"/>
    <w:rsid w:val="001A12A8"/>
    <w:rsid w:val="001A12EC"/>
    <w:rsid w:val="001A19C2"/>
    <w:rsid w:val="001A1F08"/>
    <w:rsid w:val="001A240B"/>
    <w:rsid w:val="001A268E"/>
    <w:rsid w:val="001A2E3C"/>
    <w:rsid w:val="001A2E5E"/>
    <w:rsid w:val="001A3256"/>
    <w:rsid w:val="001A3A49"/>
    <w:rsid w:val="001A3A76"/>
    <w:rsid w:val="001A3B5C"/>
    <w:rsid w:val="001A4206"/>
    <w:rsid w:val="001A4DE2"/>
    <w:rsid w:val="001A4EEC"/>
    <w:rsid w:val="001A51F4"/>
    <w:rsid w:val="001A53D6"/>
    <w:rsid w:val="001A5588"/>
    <w:rsid w:val="001A6226"/>
    <w:rsid w:val="001A69F2"/>
    <w:rsid w:val="001A6DD1"/>
    <w:rsid w:val="001A74B6"/>
    <w:rsid w:val="001B0061"/>
    <w:rsid w:val="001B041D"/>
    <w:rsid w:val="001B06FC"/>
    <w:rsid w:val="001B09C3"/>
    <w:rsid w:val="001B0CD9"/>
    <w:rsid w:val="001B0E33"/>
    <w:rsid w:val="001B189A"/>
    <w:rsid w:val="001B35B4"/>
    <w:rsid w:val="001B36DE"/>
    <w:rsid w:val="001B3EC4"/>
    <w:rsid w:val="001B4AD4"/>
    <w:rsid w:val="001B4B44"/>
    <w:rsid w:val="001B4FA5"/>
    <w:rsid w:val="001B59DD"/>
    <w:rsid w:val="001B64C0"/>
    <w:rsid w:val="001B65FD"/>
    <w:rsid w:val="001B6C5E"/>
    <w:rsid w:val="001B73AB"/>
    <w:rsid w:val="001B77CA"/>
    <w:rsid w:val="001B7CCF"/>
    <w:rsid w:val="001C0D4E"/>
    <w:rsid w:val="001C0F46"/>
    <w:rsid w:val="001C0F86"/>
    <w:rsid w:val="001C16D7"/>
    <w:rsid w:val="001C1AED"/>
    <w:rsid w:val="001C1FF7"/>
    <w:rsid w:val="001C2655"/>
    <w:rsid w:val="001C2BDD"/>
    <w:rsid w:val="001C32C6"/>
    <w:rsid w:val="001C34C1"/>
    <w:rsid w:val="001C3A20"/>
    <w:rsid w:val="001C3A53"/>
    <w:rsid w:val="001C3B47"/>
    <w:rsid w:val="001C3EA7"/>
    <w:rsid w:val="001C42D0"/>
    <w:rsid w:val="001C4F64"/>
    <w:rsid w:val="001C5656"/>
    <w:rsid w:val="001C5860"/>
    <w:rsid w:val="001C5EBF"/>
    <w:rsid w:val="001C611E"/>
    <w:rsid w:val="001C6254"/>
    <w:rsid w:val="001C662A"/>
    <w:rsid w:val="001C6833"/>
    <w:rsid w:val="001C6E16"/>
    <w:rsid w:val="001C7030"/>
    <w:rsid w:val="001C7640"/>
    <w:rsid w:val="001C7D87"/>
    <w:rsid w:val="001C7F38"/>
    <w:rsid w:val="001D0454"/>
    <w:rsid w:val="001D04D3"/>
    <w:rsid w:val="001D0BB6"/>
    <w:rsid w:val="001D0EE5"/>
    <w:rsid w:val="001D11CB"/>
    <w:rsid w:val="001D11E3"/>
    <w:rsid w:val="001D1DB2"/>
    <w:rsid w:val="001D1E8C"/>
    <w:rsid w:val="001D1F3C"/>
    <w:rsid w:val="001D2CDF"/>
    <w:rsid w:val="001D3C79"/>
    <w:rsid w:val="001D43F0"/>
    <w:rsid w:val="001D44D0"/>
    <w:rsid w:val="001D477C"/>
    <w:rsid w:val="001D5282"/>
    <w:rsid w:val="001D53AD"/>
    <w:rsid w:val="001D5556"/>
    <w:rsid w:val="001D5D75"/>
    <w:rsid w:val="001D67C3"/>
    <w:rsid w:val="001D67F9"/>
    <w:rsid w:val="001D6961"/>
    <w:rsid w:val="001D6D6A"/>
    <w:rsid w:val="001D7012"/>
    <w:rsid w:val="001D74B0"/>
    <w:rsid w:val="001D7F11"/>
    <w:rsid w:val="001E05E1"/>
    <w:rsid w:val="001E0B46"/>
    <w:rsid w:val="001E0D34"/>
    <w:rsid w:val="001E1725"/>
    <w:rsid w:val="001E1F47"/>
    <w:rsid w:val="001E2ACA"/>
    <w:rsid w:val="001E3BDA"/>
    <w:rsid w:val="001E4BFE"/>
    <w:rsid w:val="001E6429"/>
    <w:rsid w:val="001E696A"/>
    <w:rsid w:val="001E6B0A"/>
    <w:rsid w:val="001E6EB7"/>
    <w:rsid w:val="001E7439"/>
    <w:rsid w:val="001F01E2"/>
    <w:rsid w:val="001F03EB"/>
    <w:rsid w:val="001F07D9"/>
    <w:rsid w:val="001F0984"/>
    <w:rsid w:val="001F09A0"/>
    <w:rsid w:val="001F0B06"/>
    <w:rsid w:val="001F1813"/>
    <w:rsid w:val="001F1FA1"/>
    <w:rsid w:val="001F22B9"/>
    <w:rsid w:val="001F2770"/>
    <w:rsid w:val="001F2AC3"/>
    <w:rsid w:val="001F2C66"/>
    <w:rsid w:val="001F2D86"/>
    <w:rsid w:val="001F2EFA"/>
    <w:rsid w:val="001F3250"/>
    <w:rsid w:val="001F426F"/>
    <w:rsid w:val="001F5720"/>
    <w:rsid w:val="001F5750"/>
    <w:rsid w:val="001F7464"/>
    <w:rsid w:val="00200160"/>
    <w:rsid w:val="002006D7"/>
    <w:rsid w:val="00200D0E"/>
    <w:rsid w:val="00201401"/>
    <w:rsid w:val="00201AF8"/>
    <w:rsid w:val="00201CDB"/>
    <w:rsid w:val="002021E5"/>
    <w:rsid w:val="00202391"/>
    <w:rsid w:val="002033E4"/>
    <w:rsid w:val="00203833"/>
    <w:rsid w:val="002038A5"/>
    <w:rsid w:val="00203CC3"/>
    <w:rsid w:val="00203EFD"/>
    <w:rsid w:val="00204E08"/>
    <w:rsid w:val="002050B7"/>
    <w:rsid w:val="00205457"/>
    <w:rsid w:val="00205E93"/>
    <w:rsid w:val="002062B5"/>
    <w:rsid w:val="0020651C"/>
    <w:rsid w:val="0020734C"/>
    <w:rsid w:val="00207812"/>
    <w:rsid w:val="00207C88"/>
    <w:rsid w:val="00210226"/>
    <w:rsid w:val="0021037A"/>
    <w:rsid w:val="0021107C"/>
    <w:rsid w:val="00211081"/>
    <w:rsid w:val="002118D7"/>
    <w:rsid w:val="002124CB"/>
    <w:rsid w:val="0021287F"/>
    <w:rsid w:val="002128DA"/>
    <w:rsid w:val="00213109"/>
    <w:rsid w:val="0021344E"/>
    <w:rsid w:val="00213DF4"/>
    <w:rsid w:val="00214246"/>
    <w:rsid w:val="0021430D"/>
    <w:rsid w:val="00214728"/>
    <w:rsid w:val="0021481E"/>
    <w:rsid w:val="00214F78"/>
    <w:rsid w:val="002152AF"/>
    <w:rsid w:val="0021578A"/>
    <w:rsid w:val="00215932"/>
    <w:rsid w:val="00215A3B"/>
    <w:rsid w:val="002165AD"/>
    <w:rsid w:val="00216CB2"/>
    <w:rsid w:val="00217549"/>
    <w:rsid w:val="00217B21"/>
    <w:rsid w:val="00220321"/>
    <w:rsid w:val="002205CB"/>
    <w:rsid w:val="00221971"/>
    <w:rsid w:val="0022214A"/>
    <w:rsid w:val="00222276"/>
    <w:rsid w:val="002223D6"/>
    <w:rsid w:val="00222F67"/>
    <w:rsid w:val="002233E0"/>
    <w:rsid w:val="0022343B"/>
    <w:rsid w:val="002238F0"/>
    <w:rsid w:val="00223D0A"/>
    <w:rsid w:val="0022463B"/>
    <w:rsid w:val="00224B26"/>
    <w:rsid w:val="00224CB4"/>
    <w:rsid w:val="00224FCF"/>
    <w:rsid w:val="002251E8"/>
    <w:rsid w:val="00225430"/>
    <w:rsid w:val="002261A9"/>
    <w:rsid w:val="0022634A"/>
    <w:rsid w:val="0022637A"/>
    <w:rsid w:val="00226E3E"/>
    <w:rsid w:val="00227180"/>
    <w:rsid w:val="00230B73"/>
    <w:rsid w:val="00231648"/>
    <w:rsid w:val="00231973"/>
    <w:rsid w:val="00231EE1"/>
    <w:rsid w:val="00232A20"/>
    <w:rsid w:val="00232B44"/>
    <w:rsid w:val="00232C17"/>
    <w:rsid w:val="00232CC4"/>
    <w:rsid w:val="002333E3"/>
    <w:rsid w:val="00233F26"/>
    <w:rsid w:val="00234449"/>
    <w:rsid w:val="00234E12"/>
    <w:rsid w:val="00235595"/>
    <w:rsid w:val="00236450"/>
    <w:rsid w:val="00236755"/>
    <w:rsid w:val="00236833"/>
    <w:rsid w:val="00236EBE"/>
    <w:rsid w:val="00236EDC"/>
    <w:rsid w:val="00237DC2"/>
    <w:rsid w:val="0024026C"/>
    <w:rsid w:val="00240CDF"/>
    <w:rsid w:val="00240F21"/>
    <w:rsid w:val="00241B4B"/>
    <w:rsid w:val="002421DB"/>
    <w:rsid w:val="00244724"/>
    <w:rsid w:val="00245549"/>
    <w:rsid w:val="002455C0"/>
    <w:rsid w:val="00245D5A"/>
    <w:rsid w:val="00245EF0"/>
    <w:rsid w:val="00246168"/>
    <w:rsid w:val="002466DF"/>
    <w:rsid w:val="00246FE3"/>
    <w:rsid w:val="002473F6"/>
    <w:rsid w:val="00247B9D"/>
    <w:rsid w:val="00250191"/>
    <w:rsid w:val="00250778"/>
    <w:rsid w:val="0025096D"/>
    <w:rsid w:val="00250C10"/>
    <w:rsid w:val="00251071"/>
    <w:rsid w:val="00251293"/>
    <w:rsid w:val="00251D97"/>
    <w:rsid w:val="0025249A"/>
    <w:rsid w:val="00252842"/>
    <w:rsid w:val="002536E0"/>
    <w:rsid w:val="00253790"/>
    <w:rsid w:val="00253EB9"/>
    <w:rsid w:val="002541C2"/>
    <w:rsid w:val="00254329"/>
    <w:rsid w:val="00254AB1"/>
    <w:rsid w:val="00254F5B"/>
    <w:rsid w:val="00255C28"/>
    <w:rsid w:val="00255F48"/>
    <w:rsid w:val="002566F5"/>
    <w:rsid w:val="0025678A"/>
    <w:rsid w:val="00256A8B"/>
    <w:rsid w:val="002575F1"/>
    <w:rsid w:val="00257786"/>
    <w:rsid w:val="00260853"/>
    <w:rsid w:val="002611FA"/>
    <w:rsid w:val="00261B1A"/>
    <w:rsid w:val="002621E5"/>
    <w:rsid w:val="00262320"/>
    <w:rsid w:val="00262944"/>
    <w:rsid w:val="0026325F"/>
    <w:rsid w:val="002633C8"/>
    <w:rsid w:val="002637DF"/>
    <w:rsid w:val="00263834"/>
    <w:rsid w:val="00264360"/>
    <w:rsid w:val="00264DBB"/>
    <w:rsid w:val="00264FBB"/>
    <w:rsid w:val="0026586B"/>
    <w:rsid w:val="00265EAC"/>
    <w:rsid w:val="00266C0F"/>
    <w:rsid w:val="002677C4"/>
    <w:rsid w:val="00267A58"/>
    <w:rsid w:val="00267C14"/>
    <w:rsid w:val="00267E49"/>
    <w:rsid w:val="00267FCD"/>
    <w:rsid w:val="00270CE1"/>
    <w:rsid w:val="00271211"/>
    <w:rsid w:val="0027248C"/>
    <w:rsid w:val="00272749"/>
    <w:rsid w:val="00272A9B"/>
    <w:rsid w:val="00272E5A"/>
    <w:rsid w:val="002730B4"/>
    <w:rsid w:val="002732F2"/>
    <w:rsid w:val="002735E0"/>
    <w:rsid w:val="0027430A"/>
    <w:rsid w:val="002748E0"/>
    <w:rsid w:val="0027507C"/>
    <w:rsid w:val="00275169"/>
    <w:rsid w:val="00275DEE"/>
    <w:rsid w:val="002763CA"/>
    <w:rsid w:val="00276F90"/>
    <w:rsid w:val="00277311"/>
    <w:rsid w:val="00277655"/>
    <w:rsid w:val="00277701"/>
    <w:rsid w:val="00277886"/>
    <w:rsid w:val="00280289"/>
    <w:rsid w:val="0028118C"/>
    <w:rsid w:val="00281AB3"/>
    <w:rsid w:val="00282764"/>
    <w:rsid w:val="00283F11"/>
    <w:rsid w:val="002846D9"/>
    <w:rsid w:val="00284894"/>
    <w:rsid w:val="0028581F"/>
    <w:rsid w:val="00287A4A"/>
    <w:rsid w:val="00287A9E"/>
    <w:rsid w:val="00287CAA"/>
    <w:rsid w:val="002900C3"/>
    <w:rsid w:val="002901FC"/>
    <w:rsid w:val="00291540"/>
    <w:rsid w:val="00291839"/>
    <w:rsid w:val="00292513"/>
    <w:rsid w:val="00293E7A"/>
    <w:rsid w:val="00294028"/>
    <w:rsid w:val="002942FD"/>
    <w:rsid w:val="0029520A"/>
    <w:rsid w:val="00295A93"/>
    <w:rsid w:val="00295FC0"/>
    <w:rsid w:val="00296704"/>
    <w:rsid w:val="00297173"/>
    <w:rsid w:val="00297A7C"/>
    <w:rsid w:val="00297E79"/>
    <w:rsid w:val="00297F84"/>
    <w:rsid w:val="002A0249"/>
    <w:rsid w:val="002A056B"/>
    <w:rsid w:val="002A0CDE"/>
    <w:rsid w:val="002A0D48"/>
    <w:rsid w:val="002A0D56"/>
    <w:rsid w:val="002A0DA9"/>
    <w:rsid w:val="002A0FB8"/>
    <w:rsid w:val="002A1318"/>
    <w:rsid w:val="002A1F7D"/>
    <w:rsid w:val="002A2569"/>
    <w:rsid w:val="002A25EA"/>
    <w:rsid w:val="002A3286"/>
    <w:rsid w:val="002A3698"/>
    <w:rsid w:val="002A3C35"/>
    <w:rsid w:val="002A43B6"/>
    <w:rsid w:val="002A465E"/>
    <w:rsid w:val="002A4D24"/>
    <w:rsid w:val="002A5A27"/>
    <w:rsid w:val="002A5EE4"/>
    <w:rsid w:val="002A6AEF"/>
    <w:rsid w:val="002A6C9D"/>
    <w:rsid w:val="002A6DBF"/>
    <w:rsid w:val="002A75BC"/>
    <w:rsid w:val="002B06CC"/>
    <w:rsid w:val="002B0CF2"/>
    <w:rsid w:val="002B0F70"/>
    <w:rsid w:val="002B12F6"/>
    <w:rsid w:val="002B1B4C"/>
    <w:rsid w:val="002B3211"/>
    <w:rsid w:val="002B3675"/>
    <w:rsid w:val="002B3F26"/>
    <w:rsid w:val="002B40D6"/>
    <w:rsid w:val="002B4533"/>
    <w:rsid w:val="002B4CE7"/>
    <w:rsid w:val="002B4E0F"/>
    <w:rsid w:val="002B531D"/>
    <w:rsid w:val="002B56EB"/>
    <w:rsid w:val="002B58E8"/>
    <w:rsid w:val="002B5C1B"/>
    <w:rsid w:val="002B608D"/>
    <w:rsid w:val="002B66C4"/>
    <w:rsid w:val="002B69F3"/>
    <w:rsid w:val="002B71E0"/>
    <w:rsid w:val="002B7878"/>
    <w:rsid w:val="002B7CE9"/>
    <w:rsid w:val="002C027E"/>
    <w:rsid w:val="002C0474"/>
    <w:rsid w:val="002C0A85"/>
    <w:rsid w:val="002C0DC9"/>
    <w:rsid w:val="002C111E"/>
    <w:rsid w:val="002C11AF"/>
    <w:rsid w:val="002C1952"/>
    <w:rsid w:val="002C1E3D"/>
    <w:rsid w:val="002C1E7C"/>
    <w:rsid w:val="002C1F53"/>
    <w:rsid w:val="002C3192"/>
    <w:rsid w:val="002C3350"/>
    <w:rsid w:val="002C39BE"/>
    <w:rsid w:val="002C3C5C"/>
    <w:rsid w:val="002C4193"/>
    <w:rsid w:val="002C49DF"/>
    <w:rsid w:val="002C4B21"/>
    <w:rsid w:val="002C4D50"/>
    <w:rsid w:val="002C570D"/>
    <w:rsid w:val="002C59D7"/>
    <w:rsid w:val="002C5A09"/>
    <w:rsid w:val="002C5F49"/>
    <w:rsid w:val="002C6BAE"/>
    <w:rsid w:val="002C6C44"/>
    <w:rsid w:val="002C6E9F"/>
    <w:rsid w:val="002C7266"/>
    <w:rsid w:val="002C751A"/>
    <w:rsid w:val="002C7D85"/>
    <w:rsid w:val="002D228D"/>
    <w:rsid w:val="002D3428"/>
    <w:rsid w:val="002D3F1F"/>
    <w:rsid w:val="002D5A38"/>
    <w:rsid w:val="002D6329"/>
    <w:rsid w:val="002D6B49"/>
    <w:rsid w:val="002D7385"/>
    <w:rsid w:val="002E0200"/>
    <w:rsid w:val="002E0DF2"/>
    <w:rsid w:val="002E137D"/>
    <w:rsid w:val="002E1895"/>
    <w:rsid w:val="002E2275"/>
    <w:rsid w:val="002E40B4"/>
    <w:rsid w:val="002E4118"/>
    <w:rsid w:val="002E439B"/>
    <w:rsid w:val="002E6FBD"/>
    <w:rsid w:val="002E787D"/>
    <w:rsid w:val="002E7927"/>
    <w:rsid w:val="002F0754"/>
    <w:rsid w:val="002F0973"/>
    <w:rsid w:val="002F0E60"/>
    <w:rsid w:val="002F181A"/>
    <w:rsid w:val="002F1E6E"/>
    <w:rsid w:val="002F23B0"/>
    <w:rsid w:val="002F3353"/>
    <w:rsid w:val="002F4ED3"/>
    <w:rsid w:val="002F536D"/>
    <w:rsid w:val="002F569B"/>
    <w:rsid w:val="002F59A9"/>
    <w:rsid w:val="002F67FE"/>
    <w:rsid w:val="002F6D7B"/>
    <w:rsid w:val="002F6E44"/>
    <w:rsid w:val="002F6EEB"/>
    <w:rsid w:val="002F7174"/>
    <w:rsid w:val="00300E8E"/>
    <w:rsid w:val="00301620"/>
    <w:rsid w:val="0030170D"/>
    <w:rsid w:val="003023AD"/>
    <w:rsid w:val="00302ABD"/>
    <w:rsid w:val="00302DF0"/>
    <w:rsid w:val="0030322B"/>
    <w:rsid w:val="00304267"/>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9ED"/>
    <w:rsid w:val="00311D80"/>
    <w:rsid w:val="00312020"/>
    <w:rsid w:val="0031218F"/>
    <w:rsid w:val="00312AE6"/>
    <w:rsid w:val="00312E97"/>
    <w:rsid w:val="00313004"/>
    <w:rsid w:val="003133E7"/>
    <w:rsid w:val="00313721"/>
    <w:rsid w:val="003138A7"/>
    <w:rsid w:val="00314F17"/>
    <w:rsid w:val="003153D9"/>
    <w:rsid w:val="0031566E"/>
    <w:rsid w:val="00315C31"/>
    <w:rsid w:val="003163DB"/>
    <w:rsid w:val="00316FBB"/>
    <w:rsid w:val="0031713C"/>
    <w:rsid w:val="0032039E"/>
    <w:rsid w:val="00320541"/>
    <w:rsid w:val="00320BE3"/>
    <w:rsid w:val="00320CED"/>
    <w:rsid w:val="0032130E"/>
    <w:rsid w:val="00321452"/>
    <w:rsid w:val="00321B37"/>
    <w:rsid w:val="00322131"/>
    <w:rsid w:val="00322301"/>
    <w:rsid w:val="00322353"/>
    <w:rsid w:val="00322404"/>
    <w:rsid w:val="003227BB"/>
    <w:rsid w:val="00322C00"/>
    <w:rsid w:val="00323A6D"/>
    <w:rsid w:val="00323B4B"/>
    <w:rsid w:val="00323B5C"/>
    <w:rsid w:val="00324625"/>
    <w:rsid w:val="00324AB3"/>
    <w:rsid w:val="0032569C"/>
    <w:rsid w:val="00326022"/>
    <w:rsid w:val="00326196"/>
    <w:rsid w:val="0032628D"/>
    <w:rsid w:val="003264D8"/>
    <w:rsid w:val="00326C44"/>
    <w:rsid w:val="00326DCD"/>
    <w:rsid w:val="00326E84"/>
    <w:rsid w:val="003271F9"/>
    <w:rsid w:val="00327855"/>
    <w:rsid w:val="00327B6F"/>
    <w:rsid w:val="00327DD0"/>
    <w:rsid w:val="003309C5"/>
    <w:rsid w:val="00330FB2"/>
    <w:rsid w:val="00331F1C"/>
    <w:rsid w:val="003325EB"/>
    <w:rsid w:val="00332607"/>
    <w:rsid w:val="00332639"/>
    <w:rsid w:val="0033366F"/>
    <w:rsid w:val="0033378D"/>
    <w:rsid w:val="00333A8D"/>
    <w:rsid w:val="00333E25"/>
    <w:rsid w:val="00333F40"/>
    <w:rsid w:val="003345F2"/>
    <w:rsid w:val="00334B17"/>
    <w:rsid w:val="00334F12"/>
    <w:rsid w:val="003354D7"/>
    <w:rsid w:val="00335640"/>
    <w:rsid w:val="00336460"/>
    <w:rsid w:val="00336962"/>
    <w:rsid w:val="00336B2E"/>
    <w:rsid w:val="00336C12"/>
    <w:rsid w:val="003375BE"/>
    <w:rsid w:val="00337714"/>
    <w:rsid w:val="00337A9A"/>
    <w:rsid w:val="0034018B"/>
    <w:rsid w:val="0034053D"/>
    <w:rsid w:val="00340E48"/>
    <w:rsid w:val="003413FE"/>
    <w:rsid w:val="00341E31"/>
    <w:rsid w:val="00343BCC"/>
    <w:rsid w:val="00343D41"/>
    <w:rsid w:val="003440C7"/>
    <w:rsid w:val="0034410B"/>
    <w:rsid w:val="00344237"/>
    <w:rsid w:val="00345082"/>
    <w:rsid w:val="003456F1"/>
    <w:rsid w:val="00345E59"/>
    <w:rsid w:val="00346245"/>
    <w:rsid w:val="00346C39"/>
    <w:rsid w:val="00346E64"/>
    <w:rsid w:val="00347059"/>
    <w:rsid w:val="00347387"/>
    <w:rsid w:val="003477E5"/>
    <w:rsid w:val="00350D51"/>
    <w:rsid w:val="00351562"/>
    <w:rsid w:val="00351852"/>
    <w:rsid w:val="0035233E"/>
    <w:rsid w:val="003523D3"/>
    <w:rsid w:val="00352619"/>
    <w:rsid w:val="00352830"/>
    <w:rsid w:val="00353031"/>
    <w:rsid w:val="00353B57"/>
    <w:rsid w:val="00353DB1"/>
    <w:rsid w:val="00353E57"/>
    <w:rsid w:val="003540EA"/>
    <w:rsid w:val="00354113"/>
    <w:rsid w:val="003553A3"/>
    <w:rsid w:val="00356570"/>
    <w:rsid w:val="003567E0"/>
    <w:rsid w:val="00356B76"/>
    <w:rsid w:val="00356EFF"/>
    <w:rsid w:val="00357714"/>
    <w:rsid w:val="003579ED"/>
    <w:rsid w:val="003602CA"/>
    <w:rsid w:val="00360485"/>
    <w:rsid w:val="00360C2D"/>
    <w:rsid w:val="00360E0B"/>
    <w:rsid w:val="00361308"/>
    <w:rsid w:val="00362421"/>
    <w:rsid w:val="00362467"/>
    <w:rsid w:val="00362652"/>
    <w:rsid w:val="00363608"/>
    <w:rsid w:val="00365088"/>
    <w:rsid w:val="003654E1"/>
    <w:rsid w:val="00365CEC"/>
    <w:rsid w:val="00365D8A"/>
    <w:rsid w:val="00366644"/>
    <w:rsid w:val="00366C6C"/>
    <w:rsid w:val="00366DA6"/>
    <w:rsid w:val="003671BD"/>
    <w:rsid w:val="003677D4"/>
    <w:rsid w:val="003678F5"/>
    <w:rsid w:val="00367953"/>
    <w:rsid w:val="00367D83"/>
    <w:rsid w:val="00367E55"/>
    <w:rsid w:val="0037031C"/>
    <w:rsid w:val="00370347"/>
    <w:rsid w:val="00370DDD"/>
    <w:rsid w:val="00370FF9"/>
    <w:rsid w:val="00372B94"/>
    <w:rsid w:val="00373001"/>
    <w:rsid w:val="003733F7"/>
    <w:rsid w:val="00373812"/>
    <w:rsid w:val="00373AF6"/>
    <w:rsid w:val="00373B5F"/>
    <w:rsid w:val="00374762"/>
    <w:rsid w:val="00374EE1"/>
    <w:rsid w:val="00375017"/>
    <w:rsid w:val="00375112"/>
    <w:rsid w:val="00375998"/>
    <w:rsid w:val="003759B7"/>
    <w:rsid w:val="00375EEA"/>
    <w:rsid w:val="00376D80"/>
    <w:rsid w:val="00377C9B"/>
    <w:rsid w:val="00380993"/>
    <w:rsid w:val="00380FD7"/>
    <w:rsid w:val="003810B0"/>
    <w:rsid w:val="0038144A"/>
    <w:rsid w:val="003817CA"/>
    <w:rsid w:val="00381FA7"/>
    <w:rsid w:val="00382A56"/>
    <w:rsid w:val="00382B01"/>
    <w:rsid w:val="00383400"/>
    <w:rsid w:val="00383809"/>
    <w:rsid w:val="0038380D"/>
    <w:rsid w:val="00384AF4"/>
    <w:rsid w:val="00384E09"/>
    <w:rsid w:val="00385028"/>
    <w:rsid w:val="003852F5"/>
    <w:rsid w:val="00386205"/>
    <w:rsid w:val="00386399"/>
    <w:rsid w:val="00387494"/>
    <w:rsid w:val="00387BB4"/>
    <w:rsid w:val="0039006D"/>
    <w:rsid w:val="003918EC"/>
    <w:rsid w:val="00391BB7"/>
    <w:rsid w:val="00391E10"/>
    <w:rsid w:val="00393ECA"/>
    <w:rsid w:val="003941C0"/>
    <w:rsid w:val="003944D0"/>
    <w:rsid w:val="003946A0"/>
    <w:rsid w:val="00396802"/>
    <w:rsid w:val="003A0328"/>
    <w:rsid w:val="003A07C3"/>
    <w:rsid w:val="003A0961"/>
    <w:rsid w:val="003A0F45"/>
    <w:rsid w:val="003A1936"/>
    <w:rsid w:val="003A1E51"/>
    <w:rsid w:val="003A2E2D"/>
    <w:rsid w:val="003A3A35"/>
    <w:rsid w:val="003A3BF9"/>
    <w:rsid w:val="003A3F9B"/>
    <w:rsid w:val="003A425F"/>
    <w:rsid w:val="003A4CE4"/>
    <w:rsid w:val="003A4D8E"/>
    <w:rsid w:val="003A5B75"/>
    <w:rsid w:val="003A6802"/>
    <w:rsid w:val="003A6B5D"/>
    <w:rsid w:val="003B0326"/>
    <w:rsid w:val="003B0D5D"/>
    <w:rsid w:val="003B166F"/>
    <w:rsid w:val="003B1AA2"/>
    <w:rsid w:val="003B1AB0"/>
    <w:rsid w:val="003B1BEB"/>
    <w:rsid w:val="003B29F0"/>
    <w:rsid w:val="003B33CF"/>
    <w:rsid w:val="003B403A"/>
    <w:rsid w:val="003B4451"/>
    <w:rsid w:val="003B4930"/>
    <w:rsid w:val="003B4EDD"/>
    <w:rsid w:val="003B53E3"/>
    <w:rsid w:val="003B58FD"/>
    <w:rsid w:val="003B5E18"/>
    <w:rsid w:val="003B5FCF"/>
    <w:rsid w:val="003B621C"/>
    <w:rsid w:val="003B6477"/>
    <w:rsid w:val="003B7243"/>
    <w:rsid w:val="003C0078"/>
    <w:rsid w:val="003C0372"/>
    <w:rsid w:val="003C0709"/>
    <w:rsid w:val="003C1398"/>
    <w:rsid w:val="003C1AC0"/>
    <w:rsid w:val="003C1AC1"/>
    <w:rsid w:val="003C1F80"/>
    <w:rsid w:val="003C2045"/>
    <w:rsid w:val="003C22E8"/>
    <w:rsid w:val="003C23A0"/>
    <w:rsid w:val="003C23C6"/>
    <w:rsid w:val="003C2E72"/>
    <w:rsid w:val="003C38EF"/>
    <w:rsid w:val="003C3F4A"/>
    <w:rsid w:val="003C4773"/>
    <w:rsid w:val="003C4AFF"/>
    <w:rsid w:val="003C5CCF"/>
    <w:rsid w:val="003C5F74"/>
    <w:rsid w:val="003C5FC6"/>
    <w:rsid w:val="003C64F5"/>
    <w:rsid w:val="003C6D28"/>
    <w:rsid w:val="003C70C1"/>
    <w:rsid w:val="003C715F"/>
    <w:rsid w:val="003C7685"/>
    <w:rsid w:val="003D0861"/>
    <w:rsid w:val="003D0FB7"/>
    <w:rsid w:val="003D1D86"/>
    <w:rsid w:val="003D2796"/>
    <w:rsid w:val="003D285C"/>
    <w:rsid w:val="003D2E43"/>
    <w:rsid w:val="003D3275"/>
    <w:rsid w:val="003D3C08"/>
    <w:rsid w:val="003D441C"/>
    <w:rsid w:val="003D48CA"/>
    <w:rsid w:val="003D4921"/>
    <w:rsid w:val="003D4B63"/>
    <w:rsid w:val="003D4BA3"/>
    <w:rsid w:val="003D71BB"/>
    <w:rsid w:val="003D741A"/>
    <w:rsid w:val="003D772B"/>
    <w:rsid w:val="003D7933"/>
    <w:rsid w:val="003E0706"/>
    <w:rsid w:val="003E1124"/>
    <w:rsid w:val="003E1518"/>
    <w:rsid w:val="003E17E7"/>
    <w:rsid w:val="003E215D"/>
    <w:rsid w:val="003E24B5"/>
    <w:rsid w:val="003E3337"/>
    <w:rsid w:val="003E3824"/>
    <w:rsid w:val="003E3D69"/>
    <w:rsid w:val="003E434F"/>
    <w:rsid w:val="003E5E33"/>
    <w:rsid w:val="003E619E"/>
    <w:rsid w:val="003E6343"/>
    <w:rsid w:val="003E71FB"/>
    <w:rsid w:val="003E76A7"/>
    <w:rsid w:val="003E7F20"/>
    <w:rsid w:val="003E7FE1"/>
    <w:rsid w:val="003F156A"/>
    <w:rsid w:val="003F3120"/>
    <w:rsid w:val="003F3994"/>
    <w:rsid w:val="003F39DA"/>
    <w:rsid w:val="003F4562"/>
    <w:rsid w:val="003F4B68"/>
    <w:rsid w:val="003F51EB"/>
    <w:rsid w:val="003F62A6"/>
    <w:rsid w:val="003F6606"/>
    <w:rsid w:val="003F6C85"/>
    <w:rsid w:val="003F7188"/>
    <w:rsid w:val="003F7927"/>
    <w:rsid w:val="003F7E5C"/>
    <w:rsid w:val="00400B2A"/>
    <w:rsid w:val="00400D8B"/>
    <w:rsid w:val="00401242"/>
    <w:rsid w:val="0040282B"/>
    <w:rsid w:val="00404C11"/>
    <w:rsid w:val="004051C8"/>
    <w:rsid w:val="00405C7A"/>
    <w:rsid w:val="00405F99"/>
    <w:rsid w:val="004073C0"/>
    <w:rsid w:val="0040761A"/>
    <w:rsid w:val="00407ABF"/>
    <w:rsid w:val="00407D5C"/>
    <w:rsid w:val="00410467"/>
    <w:rsid w:val="004112D7"/>
    <w:rsid w:val="004124E2"/>
    <w:rsid w:val="00412524"/>
    <w:rsid w:val="0041439C"/>
    <w:rsid w:val="004155EF"/>
    <w:rsid w:val="004161E4"/>
    <w:rsid w:val="0041763E"/>
    <w:rsid w:val="00417671"/>
    <w:rsid w:val="0042117C"/>
    <w:rsid w:val="00421794"/>
    <w:rsid w:val="00421945"/>
    <w:rsid w:val="00421A8C"/>
    <w:rsid w:val="00422ABD"/>
    <w:rsid w:val="00422DFD"/>
    <w:rsid w:val="00422EB0"/>
    <w:rsid w:val="00423638"/>
    <w:rsid w:val="00423BCC"/>
    <w:rsid w:val="004247A2"/>
    <w:rsid w:val="004248AD"/>
    <w:rsid w:val="00424CD3"/>
    <w:rsid w:val="00425162"/>
    <w:rsid w:val="00425659"/>
    <w:rsid w:val="004258CD"/>
    <w:rsid w:val="00430108"/>
    <w:rsid w:val="004315D2"/>
    <w:rsid w:val="00431A79"/>
    <w:rsid w:val="00431C10"/>
    <w:rsid w:val="0043271F"/>
    <w:rsid w:val="00432D8D"/>
    <w:rsid w:val="004345EA"/>
    <w:rsid w:val="00434C81"/>
    <w:rsid w:val="00434D65"/>
    <w:rsid w:val="004357DA"/>
    <w:rsid w:val="00435CDA"/>
    <w:rsid w:val="00437164"/>
    <w:rsid w:val="0043729F"/>
    <w:rsid w:val="00437E4E"/>
    <w:rsid w:val="00441108"/>
    <w:rsid w:val="00441129"/>
    <w:rsid w:val="004412FE"/>
    <w:rsid w:val="00441A76"/>
    <w:rsid w:val="00441CF2"/>
    <w:rsid w:val="00443D38"/>
    <w:rsid w:val="004442AC"/>
    <w:rsid w:val="004444E2"/>
    <w:rsid w:val="00444E72"/>
    <w:rsid w:val="0044571F"/>
    <w:rsid w:val="00445FA1"/>
    <w:rsid w:val="00446FA8"/>
    <w:rsid w:val="004473B4"/>
    <w:rsid w:val="0044791E"/>
    <w:rsid w:val="00447E4C"/>
    <w:rsid w:val="00447EB8"/>
    <w:rsid w:val="00450244"/>
    <w:rsid w:val="00450BCB"/>
    <w:rsid w:val="004514EA"/>
    <w:rsid w:val="0045197C"/>
    <w:rsid w:val="0045252E"/>
    <w:rsid w:val="004538F9"/>
    <w:rsid w:val="00453EBF"/>
    <w:rsid w:val="00453ED7"/>
    <w:rsid w:val="004547C7"/>
    <w:rsid w:val="004548E5"/>
    <w:rsid w:val="00454CD8"/>
    <w:rsid w:val="004550B0"/>
    <w:rsid w:val="004550B8"/>
    <w:rsid w:val="00455D74"/>
    <w:rsid w:val="00457E95"/>
    <w:rsid w:val="00460688"/>
    <w:rsid w:val="00460940"/>
    <w:rsid w:val="00460DF6"/>
    <w:rsid w:val="004627CB"/>
    <w:rsid w:val="00462853"/>
    <w:rsid w:val="004629E8"/>
    <w:rsid w:val="00462B0A"/>
    <w:rsid w:val="00462D05"/>
    <w:rsid w:val="00462D27"/>
    <w:rsid w:val="00463696"/>
    <w:rsid w:val="004636C3"/>
    <w:rsid w:val="00464262"/>
    <w:rsid w:val="00464779"/>
    <w:rsid w:val="0046497A"/>
    <w:rsid w:val="0046548F"/>
    <w:rsid w:val="004667C6"/>
    <w:rsid w:val="0046696B"/>
    <w:rsid w:val="004670DC"/>
    <w:rsid w:val="00470C79"/>
    <w:rsid w:val="00471053"/>
    <w:rsid w:val="0047119A"/>
    <w:rsid w:val="004713E9"/>
    <w:rsid w:val="0047156C"/>
    <w:rsid w:val="004720FD"/>
    <w:rsid w:val="00473446"/>
    <w:rsid w:val="00475B2E"/>
    <w:rsid w:val="00475E36"/>
    <w:rsid w:val="004763CA"/>
    <w:rsid w:val="00476444"/>
    <w:rsid w:val="00476AB2"/>
    <w:rsid w:val="004777ED"/>
    <w:rsid w:val="0047780D"/>
    <w:rsid w:val="00477CED"/>
    <w:rsid w:val="00480718"/>
    <w:rsid w:val="00480E68"/>
    <w:rsid w:val="0048153D"/>
    <w:rsid w:val="00481C27"/>
    <w:rsid w:val="0048211D"/>
    <w:rsid w:val="0048212B"/>
    <w:rsid w:val="00482173"/>
    <w:rsid w:val="004823D0"/>
    <w:rsid w:val="0048241F"/>
    <w:rsid w:val="004826DF"/>
    <w:rsid w:val="004832CD"/>
    <w:rsid w:val="00484F69"/>
    <w:rsid w:val="004852FD"/>
    <w:rsid w:val="00485AEF"/>
    <w:rsid w:val="00486330"/>
    <w:rsid w:val="00487157"/>
    <w:rsid w:val="00487683"/>
    <w:rsid w:val="00487E5E"/>
    <w:rsid w:val="00487FD5"/>
    <w:rsid w:val="00490226"/>
    <w:rsid w:val="004907BB"/>
    <w:rsid w:val="0049094F"/>
    <w:rsid w:val="00492CC8"/>
    <w:rsid w:val="00493CFA"/>
    <w:rsid w:val="00494C2E"/>
    <w:rsid w:val="00494E23"/>
    <w:rsid w:val="00494ED2"/>
    <w:rsid w:val="00495576"/>
    <w:rsid w:val="00495681"/>
    <w:rsid w:val="00495A10"/>
    <w:rsid w:val="00495A24"/>
    <w:rsid w:val="00495DB8"/>
    <w:rsid w:val="00496F72"/>
    <w:rsid w:val="004979B7"/>
    <w:rsid w:val="00497A41"/>
    <w:rsid w:val="004A0648"/>
    <w:rsid w:val="004A0FEF"/>
    <w:rsid w:val="004A2606"/>
    <w:rsid w:val="004A2B7C"/>
    <w:rsid w:val="004A33C3"/>
    <w:rsid w:val="004A3B57"/>
    <w:rsid w:val="004A3F9E"/>
    <w:rsid w:val="004A48D3"/>
    <w:rsid w:val="004A5149"/>
    <w:rsid w:val="004A5B8C"/>
    <w:rsid w:val="004A6697"/>
    <w:rsid w:val="004A675D"/>
    <w:rsid w:val="004B0535"/>
    <w:rsid w:val="004B10EC"/>
    <w:rsid w:val="004B11E3"/>
    <w:rsid w:val="004B11E6"/>
    <w:rsid w:val="004B13E6"/>
    <w:rsid w:val="004B14B9"/>
    <w:rsid w:val="004B16F2"/>
    <w:rsid w:val="004B1D23"/>
    <w:rsid w:val="004B1D47"/>
    <w:rsid w:val="004B330B"/>
    <w:rsid w:val="004B34CD"/>
    <w:rsid w:val="004B3B80"/>
    <w:rsid w:val="004B4C9D"/>
    <w:rsid w:val="004B5130"/>
    <w:rsid w:val="004B54A2"/>
    <w:rsid w:val="004B58F2"/>
    <w:rsid w:val="004B5D23"/>
    <w:rsid w:val="004B5EBF"/>
    <w:rsid w:val="004B7ECC"/>
    <w:rsid w:val="004C012F"/>
    <w:rsid w:val="004C0274"/>
    <w:rsid w:val="004C0363"/>
    <w:rsid w:val="004C06B2"/>
    <w:rsid w:val="004C074F"/>
    <w:rsid w:val="004C0B5A"/>
    <w:rsid w:val="004C10F0"/>
    <w:rsid w:val="004C1170"/>
    <w:rsid w:val="004C1358"/>
    <w:rsid w:val="004C1556"/>
    <w:rsid w:val="004C159B"/>
    <w:rsid w:val="004C1CFB"/>
    <w:rsid w:val="004C2ABB"/>
    <w:rsid w:val="004C3960"/>
    <w:rsid w:val="004C3E8D"/>
    <w:rsid w:val="004C4091"/>
    <w:rsid w:val="004C449D"/>
    <w:rsid w:val="004C4D0C"/>
    <w:rsid w:val="004C5914"/>
    <w:rsid w:val="004C6058"/>
    <w:rsid w:val="004C7017"/>
    <w:rsid w:val="004D04DE"/>
    <w:rsid w:val="004D04FF"/>
    <w:rsid w:val="004D0513"/>
    <w:rsid w:val="004D061E"/>
    <w:rsid w:val="004D09D9"/>
    <w:rsid w:val="004D0D40"/>
    <w:rsid w:val="004D216C"/>
    <w:rsid w:val="004D21E1"/>
    <w:rsid w:val="004D375D"/>
    <w:rsid w:val="004D4070"/>
    <w:rsid w:val="004D4298"/>
    <w:rsid w:val="004D440C"/>
    <w:rsid w:val="004D45BD"/>
    <w:rsid w:val="004D4AF7"/>
    <w:rsid w:val="004D4D23"/>
    <w:rsid w:val="004D4F44"/>
    <w:rsid w:val="004D5232"/>
    <w:rsid w:val="004D53E8"/>
    <w:rsid w:val="004D5694"/>
    <w:rsid w:val="004D5F6E"/>
    <w:rsid w:val="004D6BC8"/>
    <w:rsid w:val="004D6F5C"/>
    <w:rsid w:val="004D720D"/>
    <w:rsid w:val="004D7A1B"/>
    <w:rsid w:val="004E0092"/>
    <w:rsid w:val="004E0EFA"/>
    <w:rsid w:val="004E2F19"/>
    <w:rsid w:val="004E307E"/>
    <w:rsid w:val="004E35CF"/>
    <w:rsid w:val="004E49C6"/>
    <w:rsid w:val="004E4FB3"/>
    <w:rsid w:val="004E56AD"/>
    <w:rsid w:val="004E5876"/>
    <w:rsid w:val="004E5FD1"/>
    <w:rsid w:val="004E6730"/>
    <w:rsid w:val="004E7ED2"/>
    <w:rsid w:val="004E7EE4"/>
    <w:rsid w:val="004E7F17"/>
    <w:rsid w:val="004F01F5"/>
    <w:rsid w:val="004F0718"/>
    <w:rsid w:val="004F1368"/>
    <w:rsid w:val="004F1C2A"/>
    <w:rsid w:val="004F223C"/>
    <w:rsid w:val="004F22C0"/>
    <w:rsid w:val="004F27FF"/>
    <w:rsid w:val="004F2C73"/>
    <w:rsid w:val="004F2C81"/>
    <w:rsid w:val="004F2F3A"/>
    <w:rsid w:val="004F44A2"/>
    <w:rsid w:val="004F4512"/>
    <w:rsid w:val="004F506C"/>
    <w:rsid w:val="004F5100"/>
    <w:rsid w:val="004F5139"/>
    <w:rsid w:val="004F59B6"/>
    <w:rsid w:val="004F64BF"/>
    <w:rsid w:val="004F6970"/>
    <w:rsid w:val="004F6B6B"/>
    <w:rsid w:val="004F73C3"/>
    <w:rsid w:val="004F78DE"/>
    <w:rsid w:val="0050023A"/>
    <w:rsid w:val="00500524"/>
    <w:rsid w:val="00500BB0"/>
    <w:rsid w:val="00500FC9"/>
    <w:rsid w:val="00501793"/>
    <w:rsid w:val="00501B72"/>
    <w:rsid w:val="0050213A"/>
    <w:rsid w:val="00502293"/>
    <w:rsid w:val="005027D9"/>
    <w:rsid w:val="0050295B"/>
    <w:rsid w:val="00502F06"/>
    <w:rsid w:val="00503EB9"/>
    <w:rsid w:val="00504A9C"/>
    <w:rsid w:val="005051BA"/>
    <w:rsid w:val="0050524A"/>
    <w:rsid w:val="00505469"/>
    <w:rsid w:val="00505650"/>
    <w:rsid w:val="00505777"/>
    <w:rsid w:val="005065D8"/>
    <w:rsid w:val="005071F8"/>
    <w:rsid w:val="005077D0"/>
    <w:rsid w:val="00507AC1"/>
    <w:rsid w:val="00510554"/>
    <w:rsid w:val="00510CA9"/>
    <w:rsid w:val="005115F2"/>
    <w:rsid w:val="00511AAB"/>
    <w:rsid w:val="00511C56"/>
    <w:rsid w:val="00511DE7"/>
    <w:rsid w:val="005145C1"/>
    <w:rsid w:val="00514E75"/>
    <w:rsid w:val="0051640E"/>
    <w:rsid w:val="00516AAA"/>
    <w:rsid w:val="00516D22"/>
    <w:rsid w:val="00517522"/>
    <w:rsid w:val="0052009E"/>
    <w:rsid w:val="0052135E"/>
    <w:rsid w:val="005217A8"/>
    <w:rsid w:val="00521E60"/>
    <w:rsid w:val="00521F13"/>
    <w:rsid w:val="00523131"/>
    <w:rsid w:val="005233D2"/>
    <w:rsid w:val="0052374A"/>
    <w:rsid w:val="00523A0C"/>
    <w:rsid w:val="0052408A"/>
    <w:rsid w:val="005240D5"/>
    <w:rsid w:val="00524D89"/>
    <w:rsid w:val="00524F01"/>
    <w:rsid w:val="00524F1D"/>
    <w:rsid w:val="00525160"/>
    <w:rsid w:val="00526128"/>
    <w:rsid w:val="00526278"/>
    <w:rsid w:val="00526338"/>
    <w:rsid w:val="00526A07"/>
    <w:rsid w:val="00527DAA"/>
    <w:rsid w:val="00530174"/>
    <w:rsid w:val="00530CD1"/>
    <w:rsid w:val="00530DC9"/>
    <w:rsid w:val="00531BE5"/>
    <w:rsid w:val="00531E95"/>
    <w:rsid w:val="0053238F"/>
    <w:rsid w:val="00533ACC"/>
    <w:rsid w:val="00533D8F"/>
    <w:rsid w:val="0053443A"/>
    <w:rsid w:val="00534AE7"/>
    <w:rsid w:val="00534FC4"/>
    <w:rsid w:val="005352A4"/>
    <w:rsid w:val="005354CC"/>
    <w:rsid w:val="00536258"/>
    <w:rsid w:val="00536465"/>
    <w:rsid w:val="0053656F"/>
    <w:rsid w:val="00536F38"/>
    <w:rsid w:val="00537226"/>
    <w:rsid w:val="00537333"/>
    <w:rsid w:val="0053750B"/>
    <w:rsid w:val="00537FA1"/>
    <w:rsid w:val="0054040A"/>
    <w:rsid w:val="00540FF8"/>
    <w:rsid w:val="00541D59"/>
    <w:rsid w:val="00541F93"/>
    <w:rsid w:val="0054331A"/>
    <w:rsid w:val="0054351C"/>
    <w:rsid w:val="00543B36"/>
    <w:rsid w:val="00543E50"/>
    <w:rsid w:val="00544B63"/>
    <w:rsid w:val="005452CF"/>
    <w:rsid w:val="0054570C"/>
    <w:rsid w:val="0054585A"/>
    <w:rsid w:val="00545F5B"/>
    <w:rsid w:val="00546653"/>
    <w:rsid w:val="00546670"/>
    <w:rsid w:val="0054675B"/>
    <w:rsid w:val="005467B8"/>
    <w:rsid w:val="0054713C"/>
    <w:rsid w:val="005477DD"/>
    <w:rsid w:val="00547A3E"/>
    <w:rsid w:val="00551C1B"/>
    <w:rsid w:val="005522C5"/>
    <w:rsid w:val="0055282F"/>
    <w:rsid w:val="00552B13"/>
    <w:rsid w:val="0055331D"/>
    <w:rsid w:val="00553357"/>
    <w:rsid w:val="0055358F"/>
    <w:rsid w:val="005536C0"/>
    <w:rsid w:val="0055385C"/>
    <w:rsid w:val="005546CC"/>
    <w:rsid w:val="00554823"/>
    <w:rsid w:val="005552EB"/>
    <w:rsid w:val="00555ABD"/>
    <w:rsid w:val="00555AD8"/>
    <w:rsid w:val="00555E2E"/>
    <w:rsid w:val="00556F11"/>
    <w:rsid w:val="005607CD"/>
    <w:rsid w:val="005609C4"/>
    <w:rsid w:val="00561299"/>
    <w:rsid w:val="005619E1"/>
    <w:rsid w:val="005631A2"/>
    <w:rsid w:val="00564ABA"/>
    <w:rsid w:val="00564C26"/>
    <w:rsid w:val="00564FC5"/>
    <w:rsid w:val="00567166"/>
    <w:rsid w:val="005672AE"/>
    <w:rsid w:val="00567C14"/>
    <w:rsid w:val="00567CB8"/>
    <w:rsid w:val="005703DA"/>
    <w:rsid w:val="00570CB3"/>
    <w:rsid w:val="00570E89"/>
    <w:rsid w:val="00570F99"/>
    <w:rsid w:val="00572286"/>
    <w:rsid w:val="0057233D"/>
    <w:rsid w:val="005727F7"/>
    <w:rsid w:val="0057344B"/>
    <w:rsid w:val="00573BDE"/>
    <w:rsid w:val="00573CFC"/>
    <w:rsid w:val="00574BA1"/>
    <w:rsid w:val="00575CD8"/>
    <w:rsid w:val="00576B7B"/>
    <w:rsid w:val="00576D55"/>
    <w:rsid w:val="00577379"/>
    <w:rsid w:val="00577A0A"/>
    <w:rsid w:val="00577ABC"/>
    <w:rsid w:val="00577D48"/>
    <w:rsid w:val="0058094D"/>
    <w:rsid w:val="00581303"/>
    <w:rsid w:val="0058180F"/>
    <w:rsid w:val="00581B38"/>
    <w:rsid w:val="00581DEA"/>
    <w:rsid w:val="00581E6B"/>
    <w:rsid w:val="00583A82"/>
    <w:rsid w:val="00585097"/>
    <w:rsid w:val="0058514E"/>
    <w:rsid w:val="005859C3"/>
    <w:rsid w:val="00586313"/>
    <w:rsid w:val="00586342"/>
    <w:rsid w:val="005874E6"/>
    <w:rsid w:val="00587DB4"/>
    <w:rsid w:val="00590ACD"/>
    <w:rsid w:val="00590FC5"/>
    <w:rsid w:val="005910B6"/>
    <w:rsid w:val="005919D5"/>
    <w:rsid w:val="00591FC3"/>
    <w:rsid w:val="005927D8"/>
    <w:rsid w:val="00592A14"/>
    <w:rsid w:val="00593004"/>
    <w:rsid w:val="005933EA"/>
    <w:rsid w:val="00594182"/>
    <w:rsid w:val="00594416"/>
    <w:rsid w:val="00594521"/>
    <w:rsid w:val="00594610"/>
    <w:rsid w:val="00594CDC"/>
    <w:rsid w:val="00594D67"/>
    <w:rsid w:val="005950D4"/>
    <w:rsid w:val="00595244"/>
    <w:rsid w:val="005953E8"/>
    <w:rsid w:val="0059595B"/>
    <w:rsid w:val="00595AEF"/>
    <w:rsid w:val="00596808"/>
    <w:rsid w:val="00596A2B"/>
    <w:rsid w:val="00596EB6"/>
    <w:rsid w:val="005978AD"/>
    <w:rsid w:val="00597981"/>
    <w:rsid w:val="005A1247"/>
    <w:rsid w:val="005A16C3"/>
    <w:rsid w:val="005A1AB0"/>
    <w:rsid w:val="005A2482"/>
    <w:rsid w:val="005A32FA"/>
    <w:rsid w:val="005A3444"/>
    <w:rsid w:val="005A352D"/>
    <w:rsid w:val="005A4A23"/>
    <w:rsid w:val="005A4BF4"/>
    <w:rsid w:val="005A4DC0"/>
    <w:rsid w:val="005A56F5"/>
    <w:rsid w:val="005A60F7"/>
    <w:rsid w:val="005A631D"/>
    <w:rsid w:val="005A7788"/>
    <w:rsid w:val="005A79A1"/>
    <w:rsid w:val="005B058E"/>
    <w:rsid w:val="005B0F6C"/>
    <w:rsid w:val="005B1A0C"/>
    <w:rsid w:val="005B1BD5"/>
    <w:rsid w:val="005B2BAA"/>
    <w:rsid w:val="005B2E4B"/>
    <w:rsid w:val="005B371D"/>
    <w:rsid w:val="005B4262"/>
    <w:rsid w:val="005B6756"/>
    <w:rsid w:val="005B7071"/>
    <w:rsid w:val="005C04FA"/>
    <w:rsid w:val="005C235F"/>
    <w:rsid w:val="005C2EBC"/>
    <w:rsid w:val="005C3297"/>
    <w:rsid w:val="005C3D38"/>
    <w:rsid w:val="005C3EF4"/>
    <w:rsid w:val="005C459D"/>
    <w:rsid w:val="005C4C02"/>
    <w:rsid w:val="005C53EB"/>
    <w:rsid w:val="005C53F4"/>
    <w:rsid w:val="005C63AA"/>
    <w:rsid w:val="005C6638"/>
    <w:rsid w:val="005C71A4"/>
    <w:rsid w:val="005C781F"/>
    <w:rsid w:val="005C7B94"/>
    <w:rsid w:val="005C7DBB"/>
    <w:rsid w:val="005D04E4"/>
    <w:rsid w:val="005D0783"/>
    <w:rsid w:val="005D0BDB"/>
    <w:rsid w:val="005D0F92"/>
    <w:rsid w:val="005D1078"/>
    <w:rsid w:val="005D1272"/>
    <w:rsid w:val="005D14A4"/>
    <w:rsid w:val="005D1936"/>
    <w:rsid w:val="005D1AE3"/>
    <w:rsid w:val="005D1BA0"/>
    <w:rsid w:val="005D2E84"/>
    <w:rsid w:val="005D2ECB"/>
    <w:rsid w:val="005D3AC5"/>
    <w:rsid w:val="005D3B38"/>
    <w:rsid w:val="005D3D95"/>
    <w:rsid w:val="005D421C"/>
    <w:rsid w:val="005D44C3"/>
    <w:rsid w:val="005D4A94"/>
    <w:rsid w:val="005D4F23"/>
    <w:rsid w:val="005D4FFB"/>
    <w:rsid w:val="005D5157"/>
    <w:rsid w:val="005D5C25"/>
    <w:rsid w:val="005D5D65"/>
    <w:rsid w:val="005D5E84"/>
    <w:rsid w:val="005D6436"/>
    <w:rsid w:val="005D6575"/>
    <w:rsid w:val="005D6986"/>
    <w:rsid w:val="005D6D83"/>
    <w:rsid w:val="005D7B65"/>
    <w:rsid w:val="005E0BAF"/>
    <w:rsid w:val="005E1C63"/>
    <w:rsid w:val="005E265D"/>
    <w:rsid w:val="005E4604"/>
    <w:rsid w:val="005E4896"/>
    <w:rsid w:val="005E4932"/>
    <w:rsid w:val="005E5FC8"/>
    <w:rsid w:val="005E6897"/>
    <w:rsid w:val="005E6943"/>
    <w:rsid w:val="005E6AEF"/>
    <w:rsid w:val="005E6B21"/>
    <w:rsid w:val="005E7387"/>
    <w:rsid w:val="005E75D7"/>
    <w:rsid w:val="005E7828"/>
    <w:rsid w:val="005E7889"/>
    <w:rsid w:val="005E7ADE"/>
    <w:rsid w:val="005F172D"/>
    <w:rsid w:val="005F267E"/>
    <w:rsid w:val="005F2A60"/>
    <w:rsid w:val="005F2AFB"/>
    <w:rsid w:val="005F2C4F"/>
    <w:rsid w:val="005F3E81"/>
    <w:rsid w:val="005F47CE"/>
    <w:rsid w:val="005F489C"/>
    <w:rsid w:val="005F49A4"/>
    <w:rsid w:val="005F4B7A"/>
    <w:rsid w:val="005F4D4A"/>
    <w:rsid w:val="005F5B70"/>
    <w:rsid w:val="005F5BA6"/>
    <w:rsid w:val="005F65B0"/>
    <w:rsid w:val="005F68A8"/>
    <w:rsid w:val="005F6E03"/>
    <w:rsid w:val="005F7171"/>
    <w:rsid w:val="005F72BF"/>
    <w:rsid w:val="005F77E6"/>
    <w:rsid w:val="00600E35"/>
    <w:rsid w:val="0060167C"/>
    <w:rsid w:val="00602488"/>
    <w:rsid w:val="00602746"/>
    <w:rsid w:val="00603C39"/>
    <w:rsid w:val="00604089"/>
    <w:rsid w:val="00604125"/>
    <w:rsid w:val="00604D8C"/>
    <w:rsid w:val="00605A7B"/>
    <w:rsid w:val="006066D6"/>
    <w:rsid w:val="00606FCA"/>
    <w:rsid w:val="006108D0"/>
    <w:rsid w:val="00610BE9"/>
    <w:rsid w:val="00610C6A"/>
    <w:rsid w:val="00611068"/>
    <w:rsid w:val="0061124C"/>
    <w:rsid w:val="0061216D"/>
    <w:rsid w:val="006121BD"/>
    <w:rsid w:val="00612BD8"/>
    <w:rsid w:val="00612E24"/>
    <w:rsid w:val="00612EFA"/>
    <w:rsid w:val="0061310C"/>
    <w:rsid w:val="006137F9"/>
    <w:rsid w:val="00613856"/>
    <w:rsid w:val="0061446B"/>
    <w:rsid w:val="006145B2"/>
    <w:rsid w:val="00614698"/>
    <w:rsid w:val="0061487B"/>
    <w:rsid w:val="0061529B"/>
    <w:rsid w:val="0061661C"/>
    <w:rsid w:val="00616FF1"/>
    <w:rsid w:val="00617600"/>
    <w:rsid w:val="00617D4B"/>
    <w:rsid w:val="00617F1A"/>
    <w:rsid w:val="00617FD3"/>
    <w:rsid w:val="00620697"/>
    <w:rsid w:val="00622FEC"/>
    <w:rsid w:val="0062380C"/>
    <w:rsid w:val="006238B2"/>
    <w:rsid w:val="006246D0"/>
    <w:rsid w:val="00624A1B"/>
    <w:rsid w:val="00624FD6"/>
    <w:rsid w:val="006254E8"/>
    <w:rsid w:val="00625638"/>
    <w:rsid w:val="00625929"/>
    <w:rsid w:val="00626761"/>
    <w:rsid w:val="006275FE"/>
    <w:rsid w:val="006279F8"/>
    <w:rsid w:val="0063018A"/>
    <w:rsid w:val="00630231"/>
    <w:rsid w:val="00630E5D"/>
    <w:rsid w:val="00630EAB"/>
    <w:rsid w:val="0063103E"/>
    <w:rsid w:val="00634293"/>
    <w:rsid w:val="006346B3"/>
    <w:rsid w:val="0063541F"/>
    <w:rsid w:val="006354E2"/>
    <w:rsid w:val="00635BF6"/>
    <w:rsid w:val="0063624B"/>
    <w:rsid w:val="00636FAE"/>
    <w:rsid w:val="00637DEA"/>
    <w:rsid w:val="0064097C"/>
    <w:rsid w:val="00640C26"/>
    <w:rsid w:val="00640F09"/>
    <w:rsid w:val="006413D2"/>
    <w:rsid w:val="006422B2"/>
    <w:rsid w:val="00642348"/>
    <w:rsid w:val="00642FB4"/>
    <w:rsid w:val="00643E9D"/>
    <w:rsid w:val="0064422E"/>
    <w:rsid w:val="00645384"/>
    <w:rsid w:val="006458AC"/>
    <w:rsid w:val="00645A69"/>
    <w:rsid w:val="00645C88"/>
    <w:rsid w:val="006460C1"/>
    <w:rsid w:val="0064668A"/>
    <w:rsid w:val="00646716"/>
    <w:rsid w:val="00646851"/>
    <w:rsid w:val="00646873"/>
    <w:rsid w:val="00646FD2"/>
    <w:rsid w:val="006471A8"/>
    <w:rsid w:val="00647294"/>
    <w:rsid w:val="006508A5"/>
    <w:rsid w:val="00651D5C"/>
    <w:rsid w:val="0065244D"/>
    <w:rsid w:val="00652CF0"/>
    <w:rsid w:val="00652D79"/>
    <w:rsid w:val="00653620"/>
    <w:rsid w:val="00653637"/>
    <w:rsid w:val="0065380D"/>
    <w:rsid w:val="00653CEF"/>
    <w:rsid w:val="00654116"/>
    <w:rsid w:val="00654145"/>
    <w:rsid w:val="006541B9"/>
    <w:rsid w:val="0065500E"/>
    <w:rsid w:val="0065557B"/>
    <w:rsid w:val="00655C44"/>
    <w:rsid w:val="0065615D"/>
    <w:rsid w:val="006563C6"/>
    <w:rsid w:val="00656702"/>
    <w:rsid w:val="00656920"/>
    <w:rsid w:val="006569F3"/>
    <w:rsid w:val="006577F3"/>
    <w:rsid w:val="00657855"/>
    <w:rsid w:val="00657B02"/>
    <w:rsid w:val="0066049B"/>
    <w:rsid w:val="00660685"/>
    <w:rsid w:val="00660C24"/>
    <w:rsid w:val="00660D6A"/>
    <w:rsid w:val="00660DA3"/>
    <w:rsid w:val="00660E6C"/>
    <w:rsid w:val="00660ED4"/>
    <w:rsid w:val="00661591"/>
    <w:rsid w:val="00662182"/>
    <w:rsid w:val="00662247"/>
    <w:rsid w:val="00662EB6"/>
    <w:rsid w:val="0066376B"/>
    <w:rsid w:val="00664913"/>
    <w:rsid w:val="006654F0"/>
    <w:rsid w:val="00665857"/>
    <w:rsid w:val="006658BA"/>
    <w:rsid w:val="00665B74"/>
    <w:rsid w:val="00665FE6"/>
    <w:rsid w:val="00666227"/>
    <w:rsid w:val="00667E89"/>
    <w:rsid w:val="00670BC1"/>
    <w:rsid w:val="00670D18"/>
    <w:rsid w:val="006716AD"/>
    <w:rsid w:val="006717DB"/>
    <w:rsid w:val="00671C65"/>
    <w:rsid w:val="00672109"/>
    <w:rsid w:val="00672E93"/>
    <w:rsid w:val="00672FF9"/>
    <w:rsid w:val="006736BE"/>
    <w:rsid w:val="00674F7C"/>
    <w:rsid w:val="00675004"/>
    <w:rsid w:val="00675DA3"/>
    <w:rsid w:val="00676193"/>
    <w:rsid w:val="006761BB"/>
    <w:rsid w:val="00676A8A"/>
    <w:rsid w:val="0067729D"/>
    <w:rsid w:val="00677AD6"/>
    <w:rsid w:val="00677D49"/>
    <w:rsid w:val="006801B6"/>
    <w:rsid w:val="00680308"/>
    <w:rsid w:val="006810CA"/>
    <w:rsid w:val="00681704"/>
    <w:rsid w:val="0068193C"/>
    <w:rsid w:val="00681E43"/>
    <w:rsid w:val="006821AC"/>
    <w:rsid w:val="006821DB"/>
    <w:rsid w:val="006829BB"/>
    <w:rsid w:val="00682A2E"/>
    <w:rsid w:val="00682CB4"/>
    <w:rsid w:val="00682F0A"/>
    <w:rsid w:val="00683127"/>
    <w:rsid w:val="00683324"/>
    <w:rsid w:val="00683613"/>
    <w:rsid w:val="006847B2"/>
    <w:rsid w:val="0068491D"/>
    <w:rsid w:val="00686664"/>
    <w:rsid w:val="00686BE6"/>
    <w:rsid w:val="00686D70"/>
    <w:rsid w:val="00687C01"/>
    <w:rsid w:val="00690200"/>
    <w:rsid w:val="0069063F"/>
    <w:rsid w:val="00690B4E"/>
    <w:rsid w:val="00690D98"/>
    <w:rsid w:val="0069149B"/>
    <w:rsid w:val="00692A66"/>
    <w:rsid w:val="00692BE5"/>
    <w:rsid w:val="00692EAC"/>
    <w:rsid w:val="006939F6"/>
    <w:rsid w:val="00693C08"/>
    <w:rsid w:val="00694890"/>
    <w:rsid w:val="00695368"/>
    <w:rsid w:val="00695889"/>
    <w:rsid w:val="006963E9"/>
    <w:rsid w:val="0069675C"/>
    <w:rsid w:val="00696903"/>
    <w:rsid w:val="006A09AF"/>
    <w:rsid w:val="006A1A60"/>
    <w:rsid w:val="006A234B"/>
    <w:rsid w:val="006A38B9"/>
    <w:rsid w:val="006A3E6B"/>
    <w:rsid w:val="006A4000"/>
    <w:rsid w:val="006A475C"/>
    <w:rsid w:val="006A531F"/>
    <w:rsid w:val="006A6253"/>
    <w:rsid w:val="006A6A29"/>
    <w:rsid w:val="006A6C9A"/>
    <w:rsid w:val="006A6FE1"/>
    <w:rsid w:val="006A7258"/>
    <w:rsid w:val="006A7CB6"/>
    <w:rsid w:val="006B1C56"/>
    <w:rsid w:val="006B2C85"/>
    <w:rsid w:val="006B3837"/>
    <w:rsid w:val="006B383F"/>
    <w:rsid w:val="006B3BDE"/>
    <w:rsid w:val="006B3E0A"/>
    <w:rsid w:val="006B3E8B"/>
    <w:rsid w:val="006B3FE8"/>
    <w:rsid w:val="006B40CD"/>
    <w:rsid w:val="006B43E5"/>
    <w:rsid w:val="006B4647"/>
    <w:rsid w:val="006B76A2"/>
    <w:rsid w:val="006B7BA3"/>
    <w:rsid w:val="006B7D6D"/>
    <w:rsid w:val="006C0212"/>
    <w:rsid w:val="006C0352"/>
    <w:rsid w:val="006C0B06"/>
    <w:rsid w:val="006C1947"/>
    <w:rsid w:val="006C1E17"/>
    <w:rsid w:val="006C217C"/>
    <w:rsid w:val="006C2517"/>
    <w:rsid w:val="006C2998"/>
    <w:rsid w:val="006C310F"/>
    <w:rsid w:val="006C317B"/>
    <w:rsid w:val="006C50E5"/>
    <w:rsid w:val="006C52AC"/>
    <w:rsid w:val="006C59F4"/>
    <w:rsid w:val="006C65E1"/>
    <w:rsid w:val="006C714E"/>
    <w:rsid w:val="006C726C"/>
    <w:rsid w:val="006C776A"/>
    <w:rsid w:val="006C7D19"/>
    <w:rsid w:val="006C7FFE"/>
    <w:rsid w:val="006D0B54"/>
    <w:rsid w:val="006D1144"/>
    <w:rsid w:val="006D3511"/>
    <w:rsid w:val="006D368D"/>
    <w:rsid w:val="006D4253"/>
    <w:rsid w:val="006D52CD"/>
    <w:rsid w:val="006D58BC"/>
    <w:rsid w:val="006D598D"/>
    <w:rsid w:val="006D5EC0"/>
    <w:rsid w:val="006D6786"/>
    <w:rsid w:val="006D6BD1"/>
    <w:rsid w:val="006D7578"/>
    <w:rsid w:val="006D76DE"/>
    <w:rsid w:val="006D7C42"/>
    <w:rsid w:val="006E0452"/>
    <w:rsid w:val="006E0842"/>
    <w:rsid w:val="006E0A2F"/>
    <w:rsid w:val="006E15D4"/>
    <w:rsid w:val="006E1851"/>
    <w:rsid w:val="006E1A1B"/>
    <w:rsid w:val="006E1D4B"/>
    <w:rsid w:val="006E1DCD"/>
    <w:rsid w:val="006E23EC"/>
    <w:rsid w:val="006E2BC4"/>
    <w:rsid w:val="006E3AC1"/>
    <w:rsid w:val="006E3C8E"/>
    <w:rsid w:val="006E5244"/>
    <w:rsid w:val="006E55DC"/>
    <w:rsid w:val="006E5943"/>
    <w:rsid w:val="006E64AE"/>
    <w:rsid w:val="006E68DC"/>
    <w:rsid w:val="006E6A79"/>
    <w:rsid w:val="006E6C76"/>
    <w:rsid w:val="006E77B2"/>
    <w:rsid w:val="006F08C9"/>
    <w:rsid w:val="006F158E"/>
    <w:rsid w:val="006F261D"/>
    <w:rsid w:val="006F28CF"/>
    <w:rsid w:val="006F2B19"/>
    <w:rsid w:val="006F2D54"/>
    <w:rsid w:val="006F332C"/>
    <w:rsid w:val="006F3543"/>
    <w:rsid w:val="006F37BE"/>
    <w:rsid w:val="006F3C6E"/>
    <w:rsid w:val="006F6093"/>
    <w:rsid w:val="006F6C1F"/>
    <w:rsid w:val="006F7B98"/>
    <w:rsid w:val="0070186A"/>
    <w:rsid w:val="00701EC0"/>
    <w:rsid w:val="007020F4"/>
    <w:rsid w:val="007021CC"/>
    <w:rsid w:val="007022B9"/>
    <w:rsid w:val="0070251D"/>
    <w:rsid w:val="007028A9"/>
    <w:rsid w:val="007040B0"/>
    <w:rsid w:val="00704D58"/>
    <w:rsid w:val="00704DC6"/>
    <w:rsid w:val="00706508"/>
    <w:rsid w:val="00706F56"/>
    <w:rsid w:val="00706F8A"/>
    <w:rsid w:val="00707E7C"/>
    <w:rsid w:val="007117A3"/>
    <w:rsid w:val="00711D71"/>
    <w:rsid w:val="00711E1B"/>
    <w:rsid w:val="0071276B"/>
    <w:rsid w:val="00712936"/>
    <w:rsid w:val="007131DD"/>
    <w:rsid w:val="007137FC"/>
    <w:rsid w:val="00713AB8"/>
    <w:rsid w:val="00713C6F"/>
    <w:rsid w:val="007141B1"/>
    <w:rsid w:val="00715AB8"/>
    <w:rsid w:val="0071609B"/>
    <w:rsid w:val="007167C0"/>
    <w:rsid w:val="00716D2A"/>
    <w:rsid w:val="00717741"/>
    <w:rsid w:val="00717C58"/>
    <w:rsid w:val="007200AD"/>
    <w:rsid w:val="007203F6"/>
    <w:rsid w:val="00720A83"/>
    <w:rsid w:val="00720C37"/>
    <w:rsid w:val="00721905"/>
    <w:rsid w:val="00721D17"/>
    <w:rsid w:val="00721DDC"/>
    <w:rsid w:val="00722126"/>
    <w:rsid w:val="007226EF"/>
    <w:rsid w:val="00722710"/>
    <w:rsid w:val="00723551"/>
    <w:rsid w:val="007239FB"/>
    <w:rsid w:val="00725432"/>
    <w:rsid w:val="00726339"/>
    <w:rsid w:val="00726401"/>
    <w:rsid w:val="00726D5C"/>
    <w:rsid w:val="007278F1"/>
    <w:rsid w:val="007305A6"/>
    <w:rsid w:val="0073094A"/>
    <w:rsid w:val="00730EF3"/>
    <w:rsid w:val="00731679"/>
    <w:rsid w:val="00731C09"/>
    <w:rsid w:val="00731F38"/>
    <w:rsid w:val="00732210"/>
    <w:rsid w:val="00732954"/>
    <w:rsid w:val="00732ECA"/>
    <w:rsid w:val="00733F29"/>
    <w:rsid w:val="00734006"/>
    <w:rsid w:val="00734531"/>
    <w:rsid w:val="00734A7D"/>
    <w:rsid w:val="00734F89"/>
    <w:rsid w:val="00735675"/>
    <w:rsid w:val="00735B01"/>
    <w:rsid w:val="00735B3D"/>
    <w:rsid w:val="00735F5B"/>
    <w:rsid w:val="00735FBD"/>
    <w:rsid w:val="00736F93"/>
    <w:rsid w:val="00737013"/>
    <w:rsid w:val="00737CCC"/>
    <w:rsid w:val="00740DD6"/>
    <w:rsid w:val="00740F99"/>
    <w:rsid w:val="00741C6E"/>
    <w:rsid w:val="00742558"/>
    <w:rsid w:val="0074379A"/>
    <w:rsid w:val="00743C9F"/>
    <w:rsid w:val="00744EBA"/>
    <w:rsid w:val="007453DA"/>
    <w:rsid w:val="00745551"/>
    <w:rsid w:val="00745704"/>
    <w:rsid w:val="0074587C"/>
    <w:rsid w:val="00745C48"/>
    <w:rsid w:val="00745FC4"/>
    <w:rsid w:val="00746A4B"/>
    <w:rsid w:val="00747102"/>
    <w:rsid w:val="007475B3"/>
    <w:rsid w:val="007476DF"/>
    <w:rsid w:val="00747753"/>
    <w:rsid w:val="00747B13"/>
    <w:rsid w:val="0075053F"/>
    <w:rsid w:val="00750647"/>
    <w:rsid w:val="00750653"/>
    <w:rsid w:val="007506D8"/>
    <w:rsid w:val="00750AB8"/>
    <w:rsid w:val="00751774"/>
    <w:rsid w:val="00751C79"/>
    <w:rsid w:val="00751FDF"/>
    <w:rsid w:val="0075258A"/>
    <w:rsid w:val="0075297E"/>
    <w:rsid w:val="00753BCF"/>
    <w:rsid w:val="007544DE"/>
    <w:rsid w:val="007556C3"/>
    <w:rsid w:val="00755883"/>
    <w:rsid w:val="00755AC5"/>
    <w:rsid w:val="007578F9"/>
    <w:rsid w:val="00757D2E"/>
    <w:rsid w:val="0076142A"/>
    <w:rsid w:val="00761DB6"/>
    <w:rsid w:val="0076251E"/>
    <w:rsid w:val="00762B16"/>
    <w:rsid w:val="007634A9"/>
    <w:rsid w:val="00763B04"/>
    <w:rsid w:val="00764BDD"/>
    <w:rsid w:val="00765AFE"/>
    <w:rsid w:val="00765B6D"/>
    <w:rsid w:val="007660DA"/>
    <w:rsid w:val="00766200"/>
    <w:rsid w:val="007665B5"/>
    <w:rsid w:val="00767198"/>
    <w:rsid w:val="00767807"/>
    <w:rsid w:val="00767AFC"/>
    <w:rsid w:val="00767D73"/>
    <w:rsid w:val="00770049"/>
    <w:rsid w:val="00770103"/>
    <w:rsid w:val="00770216"/>
    <w:rsid w:val="00770DB2"/>
    <w:rsid w:val="0077277B"/>
    <w:rsid w:val="00772B00"/>
    <w:rsid w:val="00773375"/>
    <w:rsid w:val="00773409"/>
    <w:rsid w:val="00773A2D"/>
    <w:rsid w:val="00774792"/>
    <w:rsid w:val="00774FC7"/>
    <w:rsid w:val="007758E0"/>
    <w:rsid w:val="00776091"/>
    <w:rsid w:val="00776A33"/>
    <w:rsid w:val="007774B2"/>
    <w:rsid w:val="00777717"/>
    <w:rsid w:val="0077774C"/>
    <w:rsid w:val="00780A4F"/>
    <w:rsid w:val="00782147"/>
    <w:rsid w:val="0078258F"/>
    <w:rsid w:val="00782626"/>
    <w:rsid w:val="007829E3"/>
    <w:rsid w:val="00782E3E"/>
    <w:rsid w:val="007832C1"/>
    <w:rsid w:val="00783868"/>
    <w:rsid w:val="00783A24"/>
    <w:rsid w:val="00783CFD"/>
    <w:rsid w:val="0078475E"/>
    <w:rsid w:val="00785DDE"/>
    <w:rsid w:val="00785E65"/>
    <w:rsid w:val="00786044"/>
    <w:rsid w:val="007860BF"/>
    <w:rsid w:val="00786442"/>
    <w:rsid w:val="00786DA1"/>
    <w:rsid w:val="00786EC6"/>
    <w:rsid w:val="00786F15"/>
    <w:rsid w:val="00787625"/>
    <w:rsid w:val="0078790F"/>
    <w:rsid w:val="00787B9B"/>
    <w:rsid w:val="00790165"/>
    <w:rsid w:val="00790292"/>
    <w:rsid w:val="0079194F"/>
    <w:rsid w:val="00791EFD"/>
    <w:rsid w:val="00792173"/>
    <w:rsid w:val="0079295E"/>
    <w:rsid w:val="0079388D"/>
    <w:rsid w:val="00793B52"/>
    <w:rsid w:val="00794308"/>
    <w:rsid w:val="0079515A"/>
    <w:rsid w:val="00795407"/>
    <w:rsid w:val="007954CF"/>
    <w:rsid w:val="00795C60"/>
    <w:rsid w:val="00795E0F"/>
    <w:rsid w:val="0079620A"/>
    <w:rsid w:val="007971B5"/>
    <w:rsid w:val="007977DC"/>
    <w:rsid w:val="00797CA9"/>
    <w:rsid w:val="007A09CE"/>
    <w:rsid w:val="007A12DA"/>
    <w:rsid w:val="007A2941"/>
    <w:rsid w:val="007A29F6"/>
    <w:rsid w:val="007A3929"/>
    <w:rsid w:val="007A43A0"/>
    <w:rsid w:val="007A45EB"/>
    <w:rsid w:val="007A4634"/>
    <w:rsid w:val="007A4B06"/>
    <w:rsid w:val="007A500C"/>
    <w:rsid w:val="007A530A"/>
    <w:rsid w:val="007A5539"/>
    <w:rsid w:val="007A575B"/>
    <w:rsid w:val="007A5AB2"/>
    <w:rsid w:val="007A5C77"/>
    <w:rsid w:val="007A5EC3"/>
    <w:rsid w:val="007A6065"/>
    <w:rsid w:val="007A60B0"/>
    <w:rsid w:val="007A63A3"/>
    <w:rsid w:val="007A6C2E"/>
    <w:rsid w:val="007A7EAA"/>
    <w:rsid w:val="007A7EAE"/>
    <w:rsid w:val="007B0D4A"/>
    <w:rsid w:val="007B14DD"/>
    <w:rsid w:val="007B16AD"/>
    <w:rsid w:val="007B17D7"/>
    <w:rsid w:val="007B276E"/>
    <w:rsid w:val="007B3354"/>
    <w:rsid w:val="007B38C0"/>
    <w:rsid w:val="007B390B"/>
    <w:rsid w:val="007B3E02"/>
    <w:rsid w:val="007B4326"/>
    <w:rsid w:val="007B4891"/>
    <w:rsid w:val="007B510A"/>
    <w:rsid w:val="007B518B"/>
    <w:rsid w:val="007B5245"/>
    <w:rsid w:val="007B5DDC"/>
    <w:rsid w:val="007B5E1C"/>
    <w:rsid w:val="007B6066"/>
    <w:rsid w:val="007B60A1"/>
    <w:rsid w:val="007C04A9"/>
    <w:rsid w:val="007C07FF"/>
    <w:rsid w:val="007C1FE2"/>
    <w:rsid w:val="007C29AF"/>
    <w:rsid w:val="007C2D4E"/>
    <w:rsid w:val="007C34EE"/>
    <w:rsid w:val="007C3955"/>
    <w:rsid w:val="007C3CA2"/>
    <w:rsid w:val="007C3D39"/>
    <w:rsid w:val="007C3D66"/>
    <w:rsid w:val="007C45D2"/>
    <w:rsid w:val="007C4752"/>
    <w:rsid w:val="007C52F0"/>
    <w:rsid w:val="007C5BF3"/>
    <w:rsid w:val="007C618B"/>
    <w:rsid w:val="007C61CD"/>
    <w:rsid w:val="007C6C1D"/>
    <w:rsid w:val="007C713A"/>
    <w:rsid w:val="007D000E"/>
    <w:rsid w:val="007D01E2"/>
    <w:rsid w:val="007D0836"/>
    <w:rsid w:val="007D0A77"/>
    <w:rsid w:val="007D0AB3"/>
    <w:rsid w:val="007D0BF7"/>
    <w:rsid w:val="007D0F43"/>
    <w:rsid w:val="007D1239"/>
    <w:rsid w:val="007D166F"/>
    <w:rsid w:val="007D36E9"/>
    <w:rsid w:val="007D3A0F"/>
    <w:rsid w:val="007D3F31"/>
    <w:rsid w:val="007D4767"/>
    <w:rsid w:val="007D55D9"/>
    <w:rsid w:val="007D5D21"/>
    <w:rsid w:val="007D6472"/>
    <w:rsid w:val="007D64B2"/>
    <w:rsid w:val="007D64B8"/>
    <w:rsid w:val="007D792F"/>
    <w:rsid w:val="007E0D62"/>
    <w:rsid w:val="007E17D1"/>
    <w:rsid w:val="007E1B57"/>
    <w:rsid w:val="007E344F"/>
    <w:rsid w:val="007E3749"/>
    <w:rsid w:val="007E3A48"/>
    <w:rsid w:val="007E3AAF"/>
    <w:rsid w:val="007E3DA1"/>
    <w:rsid w:val="007E43EB"/>
    <w:rsid w:val="007E4E95"/>
    <w:rsid w:val="007E57E1"/>
    <w:rsid w:val="007E5E24"/>
    <w:rsid w:val="007E5F25"/>
    <w:rsid w:val="007E5FCB"/>
    <w:rsid w:val="007E6383"/>
    <w:rsid w:val="007E6A98"/>
    <w:rsid w:val="007E723A"/>
    <w:rsid w:val="007E767D"/>
    <w:rsid w:val="007E7739"/>
    <w:rsid w:val="007E77F1"/>
    <w:rsid w:val="007F0069"/>
    <w:rsid w:val="007F04E5"/>
    <w:rsid w:val="007F0B0A"/>
    <w:rsid w:val="007F25C5"/>
    <w:rsid w:val="007F306F"/>
    <w:rsid w:val="007F3788"/>
    <w:rsid w:val="007F3E61"/>
    <w:rsid w:val="007F40D6"/>
    <w:rsid w:val="007F467E"/>
    <w:rsid w:val="007F46F5"/>
    <w:rsid w:val="007F5522"/>
    <w:rsid w:val="007F5629"/>
    <w:rsid w:val="007F5764"/>
    <w:rsid w:val="007F5EC8"/>
    <w:rsid w:val="007F6697"/>
    <w:rsid w:val="007F67FF"/>
    <w:rsid w:val="007F6CF9"/>
    <w:rsid w:val="007F702A"/>
    <w:rsid w:val="007F74A6"/>
    <w:rsid w:val="007F7D5C"/>
    <w:rsid w:val="00800A66"/>
    <w:rsid w:val="00800B70"/>
    <w:rsid w:val="00800C41"/>
    <w:rsid w:val="0080230B"/>
    <w:rsid w:val="008026B3"/>
    <w:rsid w:val="008026F8"/>
    <w:rsid w:val="00802AF2"/>
    <w:rsid w:val="00803159"/>
    <w:rsid w:val="00803F72"/>
    <w:rsid w:val="008046FA"/>
    <w:rsid w:val="00804E6D"/>
    <w:rsid w:val="008051C4"/>
    <w:rsid w:val="0080555B"/>
    <w:rsid w:val="0080571B"/>
    <w:rsid w:val="00805749"/>
    <w:rsid w:val="0080612C"/>
    <w:rsid w:val="008065A4"/>
    <w:rsid w:val="0081003C"/>
    <w:rsid w:val="00810B97"/>
    <w:rsid w:val="00811B42"/>
    <w:rsid w:val="0081246F"/>
    <w:rsid w:val="00812D0D"/>
    <w:rsid w:val="00812FD9"/>
    <w:rsid w:val="00813E53"/>
    <w:rsid w:val="00813FCB"/>
    <w:rsid w:val="008152CC"/>
    <w:rsid w:val="008154F7"/>
    <w:rsid w:val="008168B1"/>
    <w:rsid w:val="00816ACC"/>
    <w:rsid w:val="00816C3D"/>
    <w:rsid w:val="0082037D"/>
    <w:rsid w:val="00821B5E"/>
    <w:rsid w:val="00822318"/>
    <w:rsid w:val="008229B9"/>
    <w:rsid w:val="0082327A"/>
    <w:rsid w:val="0082454F"/>
    <w:rsid w:val="00824E11"/>
    <w:rsid w:val="00825CAE"/>
    <w:rsid w:val="008266C5"/>
    <w:rsid w:val="00827BD7"/>
    <w:rsid w:val="00827E98"/>
    <w:rsid w:val="00830314"/>
    <w:rsid w:val="008307B2"/>
    <w:rsid w:val="00830C21"/>
    <w:rsid w:val="00830D6B"/>
    <w:rsid w:val="00830DA4"/>
    <w:rsid w:val="00831472"/>
    <w:rsid w:val="00831CC3"/>
    <w:rsid w:val="0083223E"/>
    <w:rsid w:val="008322A4"/>
    <w:rsid w:val="008327D9"/>
    <w:rsid w:val="008330C8"/>
    <w:rsid w:val="0083411E"/>
    <w:rsid w:val="0083492D"/>
    <w:rsid w:val="00834D8B"/>
    <w:rsid w:val="008352E5"/>
    <w:rsid w:val="00835998"/>
    <w:rsid w:val="00836BAD"/>
    <w:rsid w:val="00840424"/>
    <w:rsid w:val="00840A25"/>
    <w:rsid w:val="00840C73"/>
    <w:rsid w:val="00841DC6"/>
    <w:rsid w:val="00842576"/>
    <w:rsid w:val="00842993"/>
    <w:rsid w:val="00842A70"/>
    <w:rsid w:val="00842CC4"/>
    <w:rsid w:val="00843B57"/>
    <w:rsid w:val="0084400A"/>
    <w:rsid w:val="008452BB"/>
    <w:rsid w:val="00845CCA"/>
    <w:rsid w:val="00845E03"/>
    <w:rsid w:val="00845FD2"/>
    <w:rsid w:val="0084632D"/>
    <w:rsid w:val="00846658"/>
    <w:rsid w:val="00850265"/>
    <w:rsid w:val="00850A69"/>
    <w:rsid w:val="00850AB1"/>
    <w:rsid w:val="0085166C"/>
    <w:rsid w:val="008516C1"/>
    <w:rsid w:val="008522FC"/>
    <w:rsid w:val="00852B07"/>
    <w:rsid w:val="00852EA0"/>
    <w:rsid w:val="00853097"/>
    <w:rsid w:val="0085326B"/>
    <w:rsid w:val="00853345"/>
    <w:rsid w:val="0085393E"/>
    <w:rsid w:val="00853A59"/>
    <w:rsid w:val="00854085"/>
    <w:rsid w:val="0085520D"/>
    <w:rsid w:val="00855603"/>
    <w:rsid w:val="00855E0B"/>
    <w:rsid w:val="008566B7"/>
    <w:rsid w:val="00857506"/>
    <w:rsid w:val="00857E8C"/>
    <w:rsid w:val="00857EEB"/>
    <w:rsid w:val="0086062B"/>
    <w:rsid w:val="00860654"/>
    <w:rsid w:val="00860B42"/>
    <w:rsid w:val="00861E6E"/>
    <w:rsid w:val="00861EC5"/>
    <w:rsid w:val="00862614"/>
    <w:rsid w:val="00862CFB"/>
    <w:rsid w:val="00863291"/>
    <w:rsid w:val="0086357C"/>
    <w:rsid w:val="00863A00"/>
    <w:rsid w:val="0086452C"/>
    <w:rsid w:val="008647D8"/>
    <w:rsid w:val="00864DCA"/>
    <w:rsid w:val="00864EE1"/>
    <w:rsid w:val="008654AF"/>
    <w:rsid w:val="00865A9D"/>
    <w:rsid w:val="00865B27"/>
    <w:rsid w:val="00865F35"/>
    <w:rsid w:val="008662D2"/>
    <w:rsid w:val="00866D34"/>
    <w:rsid w:val="008670A8"/>
    <w:rsid w:val="008673CB"/>
    <w:rsid w:val="008677BE"/>
    <w:rsid w:val="00867C11"/>
    <w:rsid w:val="00867CCE"/>
    <w:rsid w:val="00867EB1"/>
    <w:rsid w:val="00867FA0"/>
    <w:rsid w:val="008700AA"/>
    <w:rsid w:val="008704F9"/>
    <w:rsid w:val="00870868"/>
    <w:rsid w:val="008708A7"/>
    <w:rsid w:val="00870958"/>
    <w:rsid w:val="00870CC6"/>
    <w:rsid w:val="008712FC"/>
    <w:rsid w:val="00871937"/>
    <w:rsid w:val="00871AA5"/>
    <w:rsid w:val="00871AEB"/>
    <w:rsid w:val="008727F2"/>
    <w:rsid w:val="00872DE7"/>
    <w:rsid w:val="00873050"/>
    <w:rsid w:val="008730C4"/>
    <w:rsid w:val="00873451"/>
    <w:rsid w:val="00873DA0"/>
    <w:rsid w:val="00874251"/>
    <w:rsid w:val="00874496"/>
    <w:rsid w:val="00875140"/>
    <w:rsid w:val="008758E4"/>
    <w:rsid w:val="00876B4C"/>
    <w:rsid w:val="00877167"/>
    <w:rsid w:val="00877CFF"/>
    <w:rsid w:val="0088003A"/>
    <w:rsid w:val="00880100"/>
    <w:rsid w:val="0088020A"/>
    <w:rsid w:val="008806F7"/>
    <w:rsid w:val="008815F8"/>
    <w:rsid w:val="00881BF1"/>
    <w:rsid w:val="00881CDE"/>
    <w:rsid w:val="008825A7"/>
    <w:rsid w:val="00882C0B"/>
    <w:rsid w:val="00882C8E"/>
    <w:rsid w:val="00884052"/>
    <w:rsid w:val="008841E1"/>
    <w:rsid w:val="00885B5F"/>
    <w:rsid w:val="00885CE4"/>
    <w:rsid w:val="00885F71"/>
    <w:rsid w:val="00886C8F"/>
    <w:rsid w:val="008871BE"/>
    <w:rsid w:val="00887328"/>
    <w:rsid w:val="00887895"/>
    <w:rsid w:val="00887B5F"/>
    <w:rsid w:val="00890DCA"/>
    <w:rsid w:val="0089193A"/>
    <w:rsid w:val="008921D7"/>
    <w:rsid w:val="00892B56"/>
    <w:rsid w:val="00892FE1"/>
    <w:rsid w:val="00893150"/>
    <w:rsid w:val="00893328"/>
    <w:rsid w:val="00893490"/>
    <w:rsid w:val="00893929"/>
    <w:rsid w:val="00893BAD"/>
    <w:rsid w:val="00894BC0"/>
    <w:rsid w:val="0089500B"/>
    <w:rsid w:val="008960B2"/>
    <w:rsid w:val="00896F9A"/>
    <w:rsid w:val="008973DA"/>
    <w:rsid w:val="00897933"/>
    <w:rsid w:val="008979C1"/>
    <w:rsid w:val="008A0792"/>
    <w:rsid w:val="008A080A"/>
    <w:rsid w:val="008A089A"/>
    <w:rsid w:val="008A0BC2"/>
    <w:rsid w:val="008A1F1F"/>
    <w:rsid w:val="008A2B50"/>
    <w:rsid w:val="008A3C9D"/>
    <w:rsid w:val="008A470D"/>
    <w:rsid w:val="008A47E8"/>
    <w:rsid w:val="008A48B5"/>
    <w:rsid w:val="008A4CE3"/>
    <w:rsid w:val="008A56E4"/>
    <w:rsid w:val="008A58CD"/>
    <w:rsid w:val="008A7337"/>
    <w:rsid w:val="008B03C7"/>
    <w:rsid w:val="008B25EB"/>
    <w:rsid w:val="008B2857"/>
    <w:rsid w:val="008B2961"/>
    <w:rsid w:val="008B2CEF"/>
    <w:rsid w:val="008B311D"/>
    <w:rsid w:val="008B39ED"/>
    <w:rsid w:val="008B4C12"/>
    <w:rsid w:val="008B6208"/>
    <w:rsid w:val="008C16DE"/>
    <w:rsid w:val="008C18B4"/>
    <w:rsid w:val="008C314A"/>
    <w:rsid w:val="008C3177"/>
    <w:rsid w:val="008C4143"/>
    <w:rsid w:val="008C49EB"/>
    <w:rsid w:val="008C4B9B"/>
    <w:rsid w:val="008C4FD3"/>
    <w:rsid w:val="008C54D3"/>
    <w:rsid w:val="008C5972"/>
    <w:rsid w:val="008C5A6C"/>
    <w:rsid w:val="008C5EB8"/>
    <w:rsid w:val="008C643D"/>
    <w:rsid w:val="008C684B"/>
    <w:rsid w:val="008C6868"/>
    <w:rsid w:val="008C78D2"/>
    <w:rsid w:val="008C7B95"/>
    <w:rsid w:val="008C7DA3"/>
    <w:rsid w:val="008D0B52"/>
    <w:rsid w:val="008D0D82"/>
    <w:rsid w:val="008D0D98"/>
    <w:rsid w:val="008D1F4A"/>
    <w:rsid w:val="008D1FBF"/>
    <w:rsid w:val="008D23C6"/>
    <w:rsid w:val="008D243A"/>
    <w:rsid w:val="008D2B2F"/>
    <w:rsid w:val="008D2B47"/>
    <w:rsid w:val="008D2D6C"/>
    <w:rsid w:val="008D3296"/>
    <w:rsid w:val="008D4ABD"/>
    <w:rsid w:val="008D538E"/>
    <w:rsid w:val="008D5625"/>
    <w:rsid w:val="008D562B"/>
    <w:rsid w:val="008D5807"/>
    <w:rsid w:val="008D5DEC"/>
    <w:rsid w:val="008D6A5A"/>
    <w:rsid w:val="008D6FB1"/>
    <w:rsid w:val="008D717F"/>
    <w:rsid w:val="008D7787"/>
    <w:rsid w:val="008E1001"/>
    <w:rsid w:val="008E2016"/>
    <w:rsid w:val="008E261B"/>
    <w:rsid w:val="008E437B"/>
    <w:rsid w:val="008E44E3"/>
    <w:rsid w:val="008E489E"/>
    <w:rsid w:val="008E4D7E"/>
    <w:rsid w:val="008E522F"/>
    <w:rsid w:val="008E5556"/>
    <w:rsid w:val="008E5695"/>
    <w:rsid w:val="008E77C0"/>
    <w:rsid w:val="008E7932"/>
    <w:rsid w:val="008E7AE8"/>
    <w:rsid w:val="008E7DAF"/>
    <w:rsid w:val="008F073A"/>
    <w:rsid w:val="008F15EC"/>
    <w:rsid w:val="008F18D0"/>
    <w:rsid w:val="008F1F52"/>
    <w:rsid w:val="008F2271"/>
    <w:rsid w:val="008F2904"/>
    <w:rsid w:val="008F29AB"/>
    <w:rsid w:val="008F362F"/>
    <w:rsid w:val="008F374F"/>
    <w:rsid w:val="008F48BC"/>
    <w:rsid w:val="008F57FD"/>
    <w:rsid w:val="008F5C73"/>
    <w:rsid w:val="008F6321"/>
    <w:rsid w:val="008F6491"/>
    <w:rsid w:val="008F659D"/>
    <w:rsid w:val="008F69B3"/>
    <w:rsid w:val="008F797E"/>
    <w:rsid w:val="008F7A96"/>
    <w:rsid w:val="008F7C3E"/>
    <w:rsid w:val="009000F4"/>
    <w:rsid w:val="009002C0"/>
    <w:rsid w:val="00900395"/>
    <w:rsid w:val="009003DC"/>
    <w:rsid w:val="00900877"/>
    <w:rsid w:val="00900AF0"/>
    <w:rsid w:val="00901024"/>
    <w:rsid w:val="00901BAF"/>
    <w:rsid w:val="00901D60"/>
    <w:rsid w:val="00902A3A"/>
    <w:rsid w:val="00902B18"/>
    <w:rsid w:val="00903CF3"/>
    <w:rsid w:val="009058B7"/>
    <w:rsid w:val="00905D76"/>
    <w:rsid w:val="00905DDC"/>
    <w:rsid w:val="0090630D"/>
    <w:rsid w:val="00906ABB"/>
    <w:rsid w:val="00906B37"/>
    <w:rsid w:val="00906D49"/>
    <w:rsid w:val="00907089"/>
    <w:rsid w:val="00907160"/>
    <w:rsid w:val="009071A9"/>
    <w:rsid w:val="0090743D"/>
    <w:rsid w:val="00907477"/>
    <w:rsid w:val="00907D7E"/>
    <w:rsid w:val="00910FAB"/>
    <w:rsid w:val="0091134B"/>
    <w:rsid w:val="00911C42"/>
    <w:rsid w:val="009120EE"/>
    <w:rsid w:val="00912C3E"/>
    <w:rsid w:val="00913842"/>
    <w:rsid w:val="00914126"/>
    <w:rsid w:val="00914F96"/>
    <w:rsid w:val="009158B6"/>
    <w:rsid w:val="00916368"/>
    <w:rsid w:val="009164F3"/>
    <w:rsid w:val="0091658E"/>
    <w:rsid w:val="0091691F"/>
    <w:rsid w:val="009171EE"/>
    <w:rsid w:val="009171F2"/>
    <w:rsid w:val="0091774D"/>
    <w:rsid w:val="00917A63"/>
    <w:rsid w:val="00917C4C"/>
    <w:rsid w:val="009202E2"/>
    <w:rsid w:val="00920576"/>
    <w:rsid w:val="00920711"/>
    <w:rsid w:val="0092123C"/>
    <w:rsid w:val="00921650"/>
    <w:rsid w:val="00921986"/>
    <w:rsid w:val="00921A7F"/>
    <w:rsid w:val="009220EE"/>
    <w:rsid w:val="00922644"/>
    <w:rsid w:val="00922ADC"/>
    <w:rsid w:val="00922DB3"/>
    <w:rsid w:val="009230C7"/>
    <w:rsid w:val="00923312"/>
    <w:rsid w:val="0092331F"/>
    <w:rsid w:val="009235A3"/>
    <w:rsid w:val="0092461F"/>
    <w:rsid w:val="00924664"/>
    <w:rsid w:val="00925244"/>
    <w:rsid w:val="009258F0"/>
    <w:rsid w:val="00926241"/>
    <w:rsid w:val="0092626E"/>
    <w:rsid w:val="00926A7E"/>
    <w:rsid w:val="00926E13"/>
    <w:rsid w:val="009273C8"/>
    <w:rsid w:val="0092758D"/>
    <w:rsid w:val="0093009C"/>
    <w:rsid w:val="0093012D"/>
    <w:rsid w:val="00930E30"/>
    <w:rsid w:val="00931413"/>
    <w:rsid w:val="009318E5"/>
    <w:rsid w:val="009327B3"/>
    <w:rsid w:val="00932CE0"/>
    <w:rsid w:val="0093380E"/>
    <w:rsid w:val="00933D83"/>
    <w:rsid w:val="00933F58"/>
    <w:rsid w:val="0093441A"/>
    <w:rsid w:val="00934E19"/>
    <w:rsid w:val="009356C9"/>
    <w:rsid w:val="00935846"/>
    <w:rsid w:val="0093698E"/>
    <w:rsid w:val="00936B1C"/>
    <w:rsid w:val="00936BF9"/>
    <w:rsid w:val="009370E7"/>
    <w:rsid w:val="0094047E"/>
    <w:rsid w:val="00940957"/>
    <w:rsid w:val="0094099F"/>
    <w:rsid w:val="00941063"/>
    <w:rsid w:val="00941C0C"/>
    <w:rsid w:val="009428CB"/>
    <w:rsid w:val="00943635"/>
    <w:rsid w:val="009437ED"/>
    <w:rsid w:val="00944696"/>
    <w:rsid w:val="009469F6"/>
    <w:rsid w:val="00947A56"/>
    <w:rsid w:val="00947C02"/>
    <w:rsid w:val="00950386"/>
    <w:rsid w:val="00950927"/>
    <w:rsid w:val="00950DEA"/>
    <w:rsid w:val="00950FDE"/>
    <w:rsid w:val="009526E9"/>
    <w:rsid w:val="00953670"/>
    <w:rsid w:val="009539E6"/>
    <w:rsid w:val="00953AFC"/>
    <w:rsid w:val="0095541C"/>
    <w:rsid w:val="00955FFB"/>
    <w:rsid w:val="009561E4"/>
    <w:rsid w:val="00956CB8"/>
    <w:rsid w:val="00956FDF"/>
    <w:rsid w:val="009572D9"/>
    <w:rsid w:val="00960055"/>
    <w:rsid w:val="009602F9"/>
    <w:rsid w:val="00960574"/>
    <w:rsid w:val="00960591"/>
    <w:rsid w:val="00961075"/>
    <w:rsid w:val="009624C9"/>
    <w:rsid w:val="0096367C"/>
    <w:rsid w:val="009643F3"/>
    <w:rsid w:val="00964498"/>
    <w:rsid w:val="00964581"/>
    <w:rsid w:val="009646D5"/>
    <w:rsid w:val="00964CD1"/>
    <w:rsid w:val="0096509A"/>
    <w:rsid w:val="00965525"/>
    <w:rsid w:val="00965FAB"/>
    <w:rsid w:val="00966068"/>
    <w:rsid w:val="0096606E"/>
    <w:rsid w:val="0096694E"/>
    <w:rsid w:val="00966FE5"/>
    <w:rsid w:val="0096747D"/>
    <w:rsid w:val="00967D0B"/>
    <w:rsid w:val="00967FB3"/>
    <w:rsid w:val="009704A8"/>
    <w:rsid w:val="00970692"/>
    <w:rsid w:val="00971054"/>
    <w:rsid w:val="00972C3F"/>
    <w:rsid w:val="00972E6B"/>
    <w:rsid w:val="0097324D"/>
    <w:rsid w:val="009733E1"/>
    <w:rsid w:val="009743C6"/>
    <w:rsid w:val="009747FB"/>
    <w:rsid w:val="009749D1"/>
    <w:rsid w:val="00974DE6"/>
    <w:rsid w:val="00974EA7"/>
    <w:rsid w:val="00975068"/>
    <w:rsid w:val="009754DC"/>
    <w:rsid w:val="00975561"/>
    <w:rsid w:val="00975E05"/>
    <w:rsid w:val="00976507"/>
    <w:rsid w:val="0097653F"/>
    <w:rsid w:val="009766AF"/>
    <w:rsid w:val="0097736B"/>
    <w:rsid w:val="00977D0D"/>
    <w:rsid w:val="009809B8"/>
    <w:rsid w:val="00980B17"/>
    <w:rsid w:val="00980D21"/>
    <w:rsid w:val="009814D1"/>
    <w:rsid w:val="009814D5"/>
    <w:rsid w:val="0098271E"/>
    <w:rsid w:val="0098318F"/>
    <w:rsid w:val="00983664"/>
    <w:rsid w:val="00983D60"/>
    <w:rsid w:val="00983DBF"/>
    <w:rsid w:val="00983F9F"/>
    <w:rsid w:val="00984980"/>
    <w:rsid w:val="00986D02"/>
    <w:rsid w:val="00986D6B"/>
    <w:rsid w:val="009876D7"/>
    <w:rsid w:val="00987D1E"/>
    <w:rsid w:val="009939B0"/>
    <w:rsid w:val="0099432D"/>
    <w:rsid w:val="00995137"/>
    <w:rsid w:val="0099538E"/>
    <w:rsid w:val="009955A8"/>
    <w:rsid w:val="00995DE2"/>
    <w:rsid w:val="009964EB"/>
    <w:rsid w:val="0099784B"/>
    <w:rsid w:val="009A1588"/>
    <w:rsid w:val="009A173C"/>
    <w:rsid w:val="009A2489"/>
    <w:rsid w:val="009A2EF8"/>
    <w:rsid w:val="009A3400"/>
    <w:rsid w:val="009A3650"/>
    <w:rsid w:val="009A37B8"/>
    <w:rsid w:val="009A4AA7"/>
    <w:rsid w:val="009A5271"/>
    <w:rsid w:val="009A5B25"/>
    <w:rsid w:val="009A61C3"/>
    <w:rsid w:val="009A630E"/>
    <w:rsid w:val="009A6AE9"/>
    <w:rsid w:val="009A6B0C"/>
    <w:rsid w:val="009A6BAB"/>
    <w:rsid w:val="009A72F0"/>
    <w:rsid w:val="009A783E"/>
    <w:rsid w:val="009A78D9"/>
    <w:rsid w:val="009A7AA0"/>
    <w:rsid w:val="009A7DA8"/>
    <w:rsid w:val="009A7DCC"/>
    <w:rsid w:val="009A7EA6"/>
    <w:rsid w:val="009A7EC8"/>
    <w:rsid w:val="009B0E43"/>
    <w:rsid w:val="009B0FAB"/>
    <w:rsid w:val="009B15F9"/>
    <w:rsid w:val="009B1A37"/>
    <w:rsid w:val="009B1B6F"/>
    <w:rsid w:val="009B2197"/>
    <w:rsid w:val="009B2216"/>
    <w:rsid w:val="009B2ADD"/>
    <w:rsid w:val="009B2D02"/>
    <w:rsid w:val="009B38E1"/>
    <w:rsid w:val="009B3F6F"/>
    <w:rsid w:val="009B470E"/>
    <w:rsid w:val="009B538C"/>
    <w:rsid w:val="009B5B86"/>
    <w:rsid w:val="009B6198"/>
    <w:rsid w:val="009B65DF"/>
    <w:rsid w:val="009B7144"/>
    <w:rsid w:val="009B730F"/>
    <w:rsid w:val="009B7472"/>
    <w:rsid w:val="009C0294"/>
    <w:rsid w:val="009C0D6E"/>
    <w:rsid w:val="009C1737"/>
    <w:rsid w:val="009C17B9"/>
    <w:rsid w:val="009C1C74"/>
    <w:rsid w:val="009C238B"/>
    <w:rsid w:val="009C2E83"/>
    <w:rsid w:val="009C2FD7"/>
    <w:rsid w:val="009C35E2"/>
    <w:rsid w:val="009C3ABD"/>
    <w:rsid w:val="009C3DF9"/>
    <w:rsid w:val="009C48BB"/>
    <w:rsid w:val="009C4955"/>
    <w:rsid w:val="009C4D75"/>
    <w:rsid w:val="009C4F14"/>
    <w:rsid w:val="009C5140"/>
    <w:rsid w:val="009C56D6"/>
    <w:rsid w:val="009C5FD7"/>
    <w:rsid w:val="009C6792"/>
    <w:rsid w:val="009C7747"/>
    <w:rsid w:val="009C7AF2"/>
    <w:rsid w:val="009C7E61"/>
    <w:rsid w:val="009D09DA"/>
    <w:rsid w:val="009D0CE3"/>
    <w:rsid w:val="009D118D"/>
    <w:rsid w:val="009D15EA"/>
    <w:rsid w:val="009D16A1"/>
    <w:rsid w:val="009D1701"/>
    <w:rsid w:val="009D1BF3"/>
    <w:rsid w:val="009D270B"/>
    <w:rsid w:val="009D3279"/>
    <w:rsid w:val="009D353A"/>
    <w:rsid w:val="009D3A44"/>
    <w:rsid w:val="009D467B"/>
    <w:rsid w:val="009D4AEC"/>
    <w:rsid w:val="009D5DBD"/>
    <w:rsid w:val="009D6144"/>
    <w:rsid w:val="009D6D6F"/>
    <w:rsid w:val="009D71E4"/>
    <w:rsid w:val="009D7DE5"/>
    <w:rsid w:val="009E109F"/>
    <w:rsid w:val="009E1331"/>
    <w:rsid w:val="009E15E3"/>
    <w:rsid w:val="009E18D1"/>
    <w:rsid w:val="009E1F01"/>
    <w:rsid w:val="009E1F0E"/>
    <w:rsid w:val="009E2122"/>
    <w:rsid w:val="009E2EEF"/>
    <w:rsid w:val="009E3451"/>
    <w:rsid w:val="009E3545"/>
    <w:rsid w:val="009E3885"/>
    <w:rsid w:val="009E3887"/>
    <w:rsid w:val="009E38CA"/>
    <w:rsid w:val="009E4D70"/>
    <w:rsid w:val="009E5AB8"/>
    <w:rsid w:val="009E65FD"/>
    <w:rsid w:val="009E670A"/>
    <w:rsid w:val="009E6D24"/>
    <w:rsid w:val="009F0843"/>
    <w:rsid w:val="009F142E"/>
    <w:rsid w:val="009F2283"/>
    <w:rsid w:val="009F2D33"/>
    <w:rsid w:val="009F30E4"/>
    <w:rsid w:val="009F3A41"/>
    <w:rsid w:val="009F3AD0"/>
    <w:rsid w:val="009F3E81"/>
    <w:rsid w:val="009F3F47"/>
    <w:rsid w:val="009F4561"/>
    <w:rsid w:val="009F4D9F"/>
    <w:rsid w:val="009F4F00"/>
    <w:rsid w:val="009F58D2"/>
    <w:rsid w:val="009F5BCF"/>
    <w:rsid w:val="009F61D5"/>
    <w:rsid w:val="009F680D"/>
    <w:rsid w:val="009F68D1"/>
    <w:rsid w:val="009F69D8"/>
    <w:rsid w:val="009F7C08"/>
    <w:rsid w:val="00A00C6F"/>
    <w:rsid w:val="00A00C7C"/>
    <w:rsid w:val="00A00F12"/>
    <w:rsid w:val="00A0147F"/>
    <w:rsid w:val="00A019FB"/>
    <w:rsid w:val="00A01ED3"/>
    <w:rsid w:val="00A01F11"/>
    <w:rsid w:val="00A02387"/>
    <w:rsid w:val="00A029C5"/>
    <w:rsid w:val="00A036B4"/>
    <w:rsid w:val="00A044D7"/>
    <w:rsid w:val="00A0450C"/>
    <w:rsid w:val="00A05325"/>
    <w:rsid w:val="00A057A9"/>
    <w:rsid w:val="00A05836"/>
    <w:rsid w:val="00A05A05"/>
    <w:rsid w:val="00A05CD8"/>
    <w:rsid w:val="00A0639E"/>
    <w:rsid w:val="00A06723"/>
    <w:rsid w:val="00A06BAD"/>
    <w:rsid w:val="00A07DBF"/>
    <w:rsid w:val="00A102BF"/>
    <w:rsid w:val="00A105D9"/>
    <w:rsid w:val="00A10B71"/>
    <w:rsid w:val="00A10B9D"/>
    <w:rsid w:val="00A115FB"/>
    <w:rsid w:val="00A11E0C"/>
    <w:rsid w:val="00A12868"/>
    <w:rsid w:val="00A12E69"/>
    <w:rsid w:val="00A136BF"/>
    <w:rsid w:val="00A15718"/>
    <w:rsid w:val="00A15F6F"/>
    <w:rsid w:val="00A161C7"/>
    <w:rsid w:val="00A16DA5"/>
    <w:rsid w:val="00A17BBA"/>
    <w:rsid w:val="00A17CD8"/>
    <w:rsid w:val="00A2109A"/>
    <w:rsid w:val="00A2150F"/>
    <w:rsid w:val="00A21894"/>
    <w:rsid w:val="00A21897"/>
    <w:rsid w:val="00A21B31"/>
    <w:rsid w:val="00A221DA"/>
    <w:rsid w:val="00A228A8"/>
    <w:rsid w:val="00A22B88"/>
    <w:rsid w:val="00A2416C"/>
    <w:rsid w:val="00A2464B"/>
    <w:rsid w:val="00A254DD"/>
    <w:rsid w:val="00A25DC7"/>
    <w:rsid w:val="00A261DA"/>
    <w:rsid w:val="00A26CD3"/>
    <w:rsid w:val="00A302D2"/>
    <w:rsid w:val="00A30BEB"/>
    <w:rsid w:val="00A30C88"/>
    <w:rsid w:val="00A31158"/>
    <w:rsid w:val="00A317FE"/>
    <w:rsid w:val="00A3185A"/>
    <w:rsid w:val="00A31B73"/>
    <w:rsid w:val="00A31C6A"/>
    <w:rsid w:val="00A3357D"/>
    <w:rsid w:val="00A33E88"/>
    <w:rsid w:val="00A3416C"/>
    <w:rsid w:val="00A34AA4"/>
    <w:rsid w:val="00A34F64"/>
    <w:rsid w:val="00A3594E"/>
    <w:rsid w:val="00A35B8F"/>
    <w:rsid w:val="00A364AB"/>
    <w:rsid w:val="00A364FC"/>
    <w:rsid w:val="00A3678B"/>
    <w:rsid w:val="00A37B15"/>
    <w:rsid w:val="00A40090"/>
    <w:rsid w:val="00A418DA"/>
    <w:rsid w:val="00A42557"/>
    <w:rsid w:val="00A4309A"/>
    <w:rsid w:val="00A44897"/>
    <w:rsid w:val="00A44E6A"/>
    <w:rsid w:val="00A45E54"/>
    <w:rsid w:val="00A460DF"/>
    <w:rsid w:val="00A46252"/>
    <w:rsid w:val="00A46287"/>
    <w:rsid w:val="00A46425"/>
    <w:rsid w:val="00A473C2"/>
    <w:rsid w:val="00A477EA"/>
    <w:rsid w:val="00A478DB"/>
    <w:rsid w:val="00A47AD6"/>
    <w:rsid w:val="00A47DC3"/>
    <w:rsid w:val="00A5065F"/>
    <w:rsid w:val="00A5093E"/>
    <w:rsid w:val="00A50FF7"/>
    <w:rsid w:val="00A519ED"/>
    <w:rsid w:val="00A51E19"/>
    <w:rsid w:val="00A52365"/>
    <w:rsid w:val="00A5266E"/>
    <w:rsid w:val="00A53357"/>
    <w:rsid w:val="00A53390"/>
    <w:rsid w:val="00A53686"/>
    <w:rsid w:val="00A53A13"/>
    <w:rsid w:val="00A53BE8"/>
    <w:rsid w:val="00A53DA2"/>
    <w:rsid w:val="00A5457E"/>
    <w:rsid w:val="00A54708"/>
    <w:rsid w:val="00A54947"/>
    <w:rsid w:val="00A54A96"/>
    <w:rsid w:val="00A5607C"/>
    <w:rsid w:val="00A567F8"/>
    <w:rsid w:val="00A56BAE"/>
    <w:rsid w:val="00A56CD8"/>
    <w:rsid w:val="00A56DB3"/>
    <w:rsid w:val="00A56F1A"/>
    <w:rsid w:val="00A577CA"/>
    <w:rsid w:val="00A578F6"/>
    <w:rsid w:val="00A57B9E"/>
    <w:rsid w:val="00A57E4C"/>
    <w:rsid w:val="00A605DA"/>
    <w:rsid w:val="00A610D6"/>
    <w:rsid w:val="00A617CC"/>
    <w:rsid w:val="00A61886"/>
    <w:rsid w:val="00A623CF"/>
    <w:rsid w:val="00A626D0"/>
    <w:rsid w:val="00A629C0"/>
    <w:rsid w:val="00A63BB6"/>
    <w:rsid w:val="00A64349"/>
    <w:rsid w:val="00A6519B"/>
    <w:rsid w:val="00A65564"/>
    <w:rsid w:val="00A700D6"/>
    <w:rsid w:val="00A70334"/>
    <w:rsid w:val="00A71888"/>
    <w:rsid w:val="00A719D0"/>
    <w:rsid w:val="00A71E0A"/>
    <w:rsid w:val="00A72AA9"/>
    <w:rsid w:val="00A75148"/>
    <w:rsid w:val="00A7779F"/>
    <w:rsid w:val="00A777DB"/>
    <w:rsid w:val="00A77B62"/>
    <w:rsid w:val="00A805C5"/>
    <w:rsid w:val="00A80B81"/>
    <w:rsid w:val="00A80D85"/>
    <w:rsid w:val="00A80F23"/>
    <w:rsid w:val="00A816FD"/>
    <w:rsid w:val="00A81700"/>
    <w:rsid w:val="00A81A5C"/>
    <w:rsid w:val="00A8200C"/>
    <w:rsid w:val="00A8207D"/>
    <w:rsid w:val="00A820F6"/>
    <w:rsid w:val="00A8486A"/>
    <w:rsid w:val="00A84D4E"/>
    <w:rsid w:val="00A85340"/>
    <w:rsid w:val="00A8676F"/>
    <w:rsid w:val="00A872A2"/>
    <w:rsid w:val="00A87682"/>
    <w:rsid w:val="00A8787F"/>
    <w:rsid w:val="00A90878"/>
    <w:rsid w:val="00A90A5E"/>
    <w:rsid w:val="00A915B6"/>
    <w:rsid w:val="00A91F90"/>
    <w:rsid w:val="00A92032"/>
    <w:rsid w:val="00A9447E"/>
    <w:rsid w:val="00A954B5"/>
    <w:rsid w:val="00A95B90"/>
    <w:rsid w:val="00A95C10"/>
    <w:rsid w:val="00A96567"/>
    <w:rsid w:val="00A968B1"/>
    <w:rsid w:val="00A97DD0"/>
    <w:rsid w:val="00A97F71"/>
    <w:rsid w:val="00AA0014"/>
    <w:rsid w:val="00AA06B4"/>
    <w:rsid w:val="00AA1DDC"/>
    <w:rsid w:val="00AA2648"/>
    <w:rsid w:val="00AA26A6"/>
    <w:rsid w:val="00AA2986"/>
    <w:rsid w:val="00AA2F65"/>
    <w:rsid w:val="00AA32B8"/>
    <w:rsid w:val="00AA345F"/>
    <w:rsid w:val="00AA37F0"/>
    <w:rsid w:val="00AA3AC0"/>
    <w:rsid w:val="00AA4C7A"/>
    <w:rsid w:val="00AA4FB2"/>
    <w:rsid w:val="00AA510C"/>
    <w:rsid w:val="00AA5640"/>
    <w:rsid w:val="00AA5F22"/>
    <w:rsid w:val="00AA6D90"/>
    <w:rsid w:val="00AA6F6E"/>
    <w:rsid w:val="00AA7FC4"/>
    <w:rsid w:val="00AB06D8"/>
    <w:rsid w:val="00AB104A"/>
    <w:rsid w:val="00AB1091"/>
    <w:rsid w:val="00AB1208"/>
    <w:rsid w:val="00AB195B"/>
    <w:rsid w:val="00AB1AEA"/>
    <w:rsid w:val="00AB2246"/>
    <w:rsid w:val="00AB2B70"/>
    <w:rsid w:val="00AB35D5"/>
    <w:rsid w:val="00AB3875"/>
    <w:rsid w:val="00AB3C7F"/>
    <w:rsid w:val="00AB433C"/>
    <w:rsid w:val="00AB4755"/>
    <w:rsid w:val="00AB4AFC"/>
    <w:rsid w:val="00AB4DB7"/>
    <w:rsid w:val="00AB4FB8"/>
    <w:rsid w:val="00AB5378"/>
    <w:rsid w:val="00AB5C95"/>
    <w:rsid w:val="00AB5CF6"/>
    <w:rsid w:val="00AB6933"/>
    <w:rsid w:val="00AB7AAE"/>
    <w:rsid w:val="00AC0031"/>
    <w:rsid w:val="00AC00C6"/>
    <w:rsid w:val="00AC1684"/>
    <w:rsid w:val="00AC17F7"/>
    <w:rsid w:val="00AC184F"/>
    <w:rsid w:val="00AC1D88"/>
    <w:rsid w:val="00AC1E02"/>
    <w:rsid w:val="00AC1F17"/>
    <w:rsid w:val="00AC26F7"/>
    <w:rsid w:val="00AC2B7F"/>
    <w:rsid w:val="00AC34F8"/>
    <w:rsid w:val="00AC3D0A"/>
    <w:rsid w:val="00AC4188"/>
    <w:rsid w:val="00AC4F16"/>
    <w:rsid w:val="00AC5250"/>
    <w:rsid w:val="00AC587F"/>
    <w:rsid w:val="00AC65B6"/>
    <w:rsid w:val="00AC6BCC"/>
    <w:rsid w:val="00AC6CC1"/>
    <w:rsid w:val="00AC7925"/>
    <w:rsid w:val="00AC79FE"/>
    <w:rsid w:val="00AC7D9E"/>
    <w:rsid w:val="00AD040F"/>
    <w:rsid w:val="00AD173F"/>
    <w:rsid w:val="00AD197C"/>
    <w:rsid w:val="00AD1C8F"/>
    <w:rsid w:val="00AD1DFB"/>
    <w:rsid w:val="00AD1EEE"/>
    <w:rsid w:val="00AD1FEF"/>
    <w:rsid w:val="00AD2B35"/>
    <w:rsid w:val="00AD2D2C"/>
    <w:rsid w:val="00AD34D0"/>
    <w:rsid w:val="00AD3679"/>
    <w:rsid w:val="00AD3C1B"/>
    <w:rsid w:val="00AD475F"/>
    <w:rsid w:val="00AD5562"/>
    <w:rsid w:val="00AD56CF"/>
    <w:rsid w:val="00AD587B"/>
    <w:rsid w:val="00AD6208"/>
    <w:rsid w:val="00AD6DB9"/>
    <w:rsid w:val="00AD79CC"/>
    <w:rsid w:val="00AE0843"/>
    <w:rsid w:val="00AE0A58"/>
    <w:rsid w:val="00AE0F6E"/>
    <w:rsid w:val="00AE17BF"/>
    <w:rsid w:val="00AE1C9E"/>
    <w:rsid w:val="00AE21AE"/>
    <w:rsid w:val="00AE2D82"/>
    <w:rsid w:val="00AE2F43"/>
    <w:rsid w:val="00AE3649"/>
    <w:rsid w:val="00AE378E"/>
    <w:rsid w:val="00AE3D03"/>
    <w:rsid w:val="00AE3F53"/>
    <w:rsid w:val="00AE4519"/>
    <w:rsid w:val="00AE4E9E"/>
    <w:rsid w:val="00AE532E"/>
    <w:rsid w:val="00AE5757"/>
    <w:rsid w:val="00AE5AAB"/>
    <w:rsid w:val="00AE6780"/>
    <w:rsid w:val="00AE6AF9"/>
    <w:rsid w:val="00AE70DB"/>
    <w:rsid w:val="00AE7146"/>
    <w:rsid w:val="00AE7AB4"/>
    <w:rsid w:val="00AE7D49"/>
    <w:rsid w:val="00AF1D14"/>
    <w:rsid w:val="00AF30C1"/>
    <w:rsid w:val="00AF45FF"/>
    <w:rsid w:val="00AF4816"/>
    <w:rsid w:val="00AF5201"/>
    <w:rsid w:val="00AF6199"/>
    <w:rsid w:val="00AF64F5"/>
    <w:rsid w:val="00AF6630"/>
    <w:rsid w:val="00AF6730"/>
    <w:rsid w:val="00AF6A19"/>
    <w:rsid w:val="00AF7202"/>
    <w:rsid w:val="00AF7761"/>
    <w:rsid w:val="00AF7C33"/>
    <w:rsid w:val="00AF7DDB"/>
    <w:rsid w:val="00B0003E"/>
    <w:rsid w:val="00B008E2"/>
    <w:rsid w:val="00B016F6"/>
    <w:rsid w:val="00B01D17"/>
    <w:rsid w:val="00B02881"/>
    <w:rsid w:val="00B02891"/>
    <w:rsid w:val="00B03141"/>
    <w:rsid w:val="00B0377F"/>
    <w:rsid w:val="00B03DAF"/>
    <w:rsid w:val="00B0466F"/>
    <w:rsid w:val="00B047B8"/>
    <w:rsid w:val="00B04C7E"/>
    <w:rsid w:val="00B05238"/>
    <w:rsid w:val="00B052E7"/>
    <w:rsid w:val="00B05726"/>
    <w:rsid w:val="00B05B20"/>
    <w:rsid w:val="00B05F64"/>
    <w:rsid w:val="00B06E01"/>
    <w:rsid w:val="00B07186"/>
    <w:rsid w:val="00B07873"/>
    <w:rsid w:val="00B10CE4"/>
    <w:rsid w:val="00B10DF0"/>
    <w:rsid w:val="00B10EE1"/>
    <w:rsid w:val="00B1163A"/>
    <w:rsid w:val="00B11E01"/>
    <w:rsid w:val="00B126C9"/>
    <w:rsid w:val="00B12BF8"/>
    <w:rsid w:val="00B13310"/>
    <w:rsid w:val="00B139D4"/>
    <w:rsid w:val="00B13A69"/>
    <w:rsid w:val="00B16815"/>
    <w:rsid w:val="00B1695A"/>
    <w:rsid w:val="00B16A4E"/>
    <w:rsid w:val="00B16E12"/>
    <w:rsid w:val="00B17225"/>
    <w:rsid w:val="00B17A5B"/>
    <w:rsid w:val="00B20BCA"/>
    <w:rsid w:val="00B21141"/>
    <w:rsid w:val="00B22DEE"/>
    <w:rsid w:val="00B23487"/>
    <w:rsid w:val="00B239C0"/>
    <w:rsid w:val="00B23C7B"/>
    <w:rsid w:val="00B24A64"/>
    <w:rsid w:val="00B2521C"/>
    <w:rsid w:val="00B26049"/>
    <w:rsid w:val="00B26209"/>
    <w:rsid w:val="00B266F0"/>
    <w:rsid w:val="00B26E0E"/>
    <w:rsid w:val="00B3064A"/>
    <w:rsid w:val="00B30B73"/>
    <w:rsid w:val="00B3140B"/>
    <w:rsid w:val="00B316BF"/>
    <w:rsid w:val="00B31C1E"/>
    <w:rsid w:val="00B3251C"/>
    <w:rsid w:val="00B334FB"/>
    <w:rsid w:val="00B34E41"/>
    <w:rsid w:val="00B351A3"/>
    <w:rsid w:val="00B35299"/>
    <w:rsid w:val="00B354F7"/>
    <w:rsid w:val="00B3592E"/>
    <w:rsid w:val="00B35BBB"/>
    <w:rsid w:val="00B35DCA"/>
    <w:rsid w:val="00B36498"/>
    <w:rsid w:val="00B3698C"/>
    <w:rsid w:val="00B36CA1"/>
    <w:rsid w:val="00B36E04"/>
    <w:rsid w:val="00B3740B"/>
    <w:rsid w:val="00B37ED4"/>
    <w:rsid w:val="00B40156"/>
    <w:rsid w:val="00B40562"/>
    <w:rsid w:val="00B40857"/>
    <w:rsid w:val="00B40E72"/>
    <w:rsid w:val="00B40F95"/>
    <w:rsid w:val="00B43053"/>
    <w:rsid w:val="00B433F4"/>
    <w:rsid w:val="00B43F71"/>
    <w:rsid w:val="00B45538"/>
    <w:rsid w:val="00B45825"/>
    <w:rsid w:val="00B46398"/>
    <w:rsid w:val="00B4651C"/>
    <w:rsid w:val="00B465A9"/>
    <w:rsid w:val="00B467EB"/>
    <w:rsid w:val="00B46C42"/>
    <w:rsid w:val="00B47664"/>
    <w:rsid w:val="00B476DD"/>
    <w:rsid w:val="00B47765"/>
    <w:rsid w:val="00B47A12"/>
    <w:rsid w:val="00B50414"/>
    <w:rsid w:val="00B50EF7"/>
    <w:rsid w:val="00B51195"/>
    <w:rsid w:val="00B523D4"/>
    <w:rsid w:val="00B52E73"/>
    <w:rsid w:val="00B52FAB"/>
    <w:rsid w:val="00B53021"/>
    <w:rsid w:val="00B53298"/>
    <w:rsid w:val="00B53787"/>
    <w:rsid w:val="00B53951"/>
    <w:rsid w:val="00B53E16"/>
    <w:rsid w:val="00B5451A"/>
    <w:rsid w:val="00B54D35"/>
    <w:rsid w:val="00B55362"/>
    <w:rsid w:val="00B55678"/>
    <w:rsid w:val="00B5776E"/>
    <w:rsid w:val="00B57D2F"/>
    <w:rsid w:val="00B60CD4"/>
    <w:rsid w:val="00B62E48"/>
    <w:rsid w:val="00B653FB"/>
    <w:rsid w:val="00B65589"/>
    <w:rsid w:val="00B65638"/>
    <w:rsid w:val="00B657D3"/>
    <w:rsid w:val="00B658B2"/>
    <w:rsid w:val="00B66C58"/>
    <w:rsid w:val="00B66D78"/>
    <w:rsid w:val="00B6752B"/>
    <w:rsid w:val="00B67648"/>
    <w:rsid w:val="00B67C02"/>
    <w:rsid w:val="00B67D2A"/>
    <w:rsid w:val="00B67ECE"/>
    <w:rsid w:val="00B700BB"/>
    <w:rsid w:val="00B70446"/>
    <w:rsid w:val="00B71183"/>
    <w:rsid w:val="00B72C2D"/>
    <w:rsid w:val="00B7328D"/>
    <w:rsid w:val="00B73802"/>
    <w:rsid w:val="00B7401B"/>
    <w:rsid w:val="00B74108"/>
    <w:rsid w:val="00B74166"/>
    <w:rsid w:val="00B75FA2"/>
    <w:rsid w:val="00B76982"/>
    <w:rsid w:val="00B76E60"/>
    <w:rsid w:val="00B771F2"/>
    <w:rsid w:val="00B80262"/>
    <w:rsid w:val="00B807A7"/>
    <w:rsid w:val="00B80C4A"/>
    <w:rsid w:val="00B8207D"/>
    <w:rsid w:val="00B8209C"/>
    <w:rsid w:val="00B82BDB"/>
    <w:rsid w:val="00B82F85"/>
    <w:rsid w:val="00B83AB5"/>
    <w:rsid w:val="00B83FD6"/>
    <w:rsid w:val="00B8419E"/>
    <w:rsid w:val="00B84629"/>
    <w:rsid w:val="00B848F9"/>
    <w:rsid w:val="00B84C74"/>
    <w:rsid w:val="00B85414"/>
    <w:rsid w:val="00B86E6E"/>
    <w:rsid w:val="00B8776D"/>
    <w:rsid w:val="00B90BEF"/>
    <w:rsid w:val="00B90C73"/>
    <w:rsid w:val="00B91100"/>
    <w:rsid w:val="00B91887"/>
    <w:rsid w:val="00B91A8B"/>
    <w:rsid w:val="00B9234F"/>
    <w:rsid w:val="00B9257F"/>
    <w:rsid w:val="00B93346"/>
    <w:rsid w:val="00B934C0"/>
    <w:rsid w:val="00B9361F"/>
    <w:rsid w:val="00B93E0F"/>
    <w:rsid w:val="00B942C2"/>
    <w:rsid w:val="00B95A64"/>
    <w:rsid w:val="00B962F6"/>
    <w:rsid w:val="00B9688E"/>
    <w:rsid w:val="00B97242"/>
    <w:rsid w:val="00B9753D"/>
    <w:rsid w:val="00B97710"/>
    <w:rsid w:val="00BA0478"/>
    <w:rsid w:val="00BA0802"/>
    <w:rsid w:val="00BA0A0B"/>
    <w:rsid w:val="00BA1181"/>
    <w:rsid w:val="00BA1240"/>
    <w:rsid w:val="00BA1907"/>
    <w:rsid w:val="00BA2AAC"/>
    <w:rsid w:val="00BA2B8F"/>
    <w:rsid w:val="00BA31BB"/>
    <w:rsid w:val="00BA31CF"/>
    <w:rsid w:val="00BA3333"/>
    <w:rsid w:val="00BA34EB"/>
    <w:rsid w:val="00BA3930"/>
    <w:rsid w:val="00BA39DA"/>
    <w:rsid w:val="00BA3C08"/>
    <w:rsid w:val="00BA41FB"/>
    <w:rsid w:val="00BA431C"/>
    <w:rsid w:val="00BA48BF"/>
    <w:rsid w:val="00BA5D0A"/>
    <w:rsid w:val="00BA5E04"/>
    <w:rsid w:val="00BA5EF7"/>
    <w:rsid w:val="00BA5F9B"/>
    <w:rsid w:val="00BB0115"/>
    <w:rsid w:val="00BB0340"/>
    <w:rsid w:val="00BB0374"/>
    <w:rsid w:val="00BB06A5"/>
    <w:rsid w:val="00BB0EA9"/>
    <w:rsid w:val="00BB13B0"/>
    <w:rsid w:val="00BB1A38"/>
    <w:rsid w:val="00BB24F1"/>
    <w:rsid w:val="00BB27FF"/>
    <w:rsid w:val="00BB35D3"/>
    <w:rsid w:val="00BB385F"/>
    <w:rsid w:val="00BB3E5F"/>
    <w:rsid w:val="00BB4406"/>
    <w:rsid w:val="00BB520C"/>
    <w:rsid w:val="00BB53FF"/>
    <w:rsid w:val="00BB5514"/>
    <w:rsid w:val="00BB6027"/>
    <w:rsid w:val="00BB6979"/>
    <w:rsid w:val="00BB709D"/>
    <w:rsid w:val="00BB75B7"/>
    <w:rsid w:val="00BC1908"/>
    <w:rsid w:val="00BC1DD7"/>
    <w:rsid w:val="00BC215B"/>
    <w:rsid w:val="00BC2E54"/>
    <w:rsid w:val="00BC3319"/>
    <w:rsid w:val="00BC3623"/>
    <w:rsid w:val="00BC3C8C"/>
    <w:rsid w:val="00BC4BFF"/>
    <w:rsid w:val="00BC4C48"/>
    <w:rsid w:val="00BC4F54"/>
    <w:rsid w:val="00BC505E"/>
    <w:rsid w:val="00BC5EBB"/>
    <w:rsid w:val="00BC6257"/>
    <w:rsid w:val="00BC6CC7"/>
    <w:rsid w:val="00BC7788"/>
    <w:rsid w:val="00BD02EF"/>
    <w:rsid w:val="00BD03DB"/>
    <w:rsid w:val="00BD0445"/>
    <w:rsid w:val="00BD0935"/>
    <w:rsid w:val="00BD0BF5"/>
    <w:rsid w:val="00BD1ACA"/>
    <w:rsid w:val="00BD2601"/>
    <w:rsid w:val="00BD2792"/>
    <w:rsid w:val="00BD2A70"/>
    <w:rsid w:val="00BD2A9F"/>
    <w:rsid w:val="00BD2CAE"/>
    <w:rsid w:val="00BD33BB"/>
    <w:rsid w:val="00BD3C08"/>
    <w:rsid w:val="00BD4D33"/>
    <w:rsid w:val="00BD52A8"/>
    <w:rsid w:val="00BD550C"/>
    <w:rsid w:val="00BD5735"/>
    <w:rsid w:val="00BD5ADE"/>
    <w:rsid w:val="00BD5C94"/>
    <w:rsid w:val="00BD5D09"/>
    <w:rsid w:val="00BD5ED4"/>
    <w:rsid w:val="00BD63C1"/>
    <w:rsid w:val="00BD6A65"/>
    <w:rsid w:val="00BD6A70"/>
    <w:rsid w:val="00BD7A96"/>
    <w:rsid w:val="00BE0412"/>
    <w:rsid w:val="00BE06B1"/>
    <w:rsid w:val="00BE0BA7"/>
    <w:rsid w:val="00BE0D60"/>
    <w:rsid w:val="00BE1214"/>
    <w:rsid w:val="00BE1A7B"/>
    <w:rsid w:val="00BE4B23"/>
    <w:rsid w:val="00BE4BED"/>
    <w:rsid w:val="00BE5684"/>
    <w:rsid w:val="00BE59DD"/>
    <w:rsid w:val="00BE5B15"/>
    <w:rsid w:val="00BE65C9"/>
    <w:rsid w:val="00BE69EB"/>
    <w:rsid w:val="00BE7404"/>
    <w:rsid w:val="00BE7B11"/>
    <w:rsid w:val="00BE7FA9"/>
    <w:rsid w:val="00BF081F"/>
    <w:rsid w:val="00BF0A43"/>
    <w:rsid w:val="00BF1C5A"/>
    <w:rsid w:val="00BF2058"/>
    <w:rsid w:val="00BF3AF4"/>
    <w:rsid w:val="00BF3E14"/>
    <w:rsid w:val="00BF429B"/>
    <w:rsid w:val="00BF45A9"/>
    <w:rsid w:val="00BF51A5"/>
    <w:rsid w:val="00BF5204"/>
    <w:rsid w:val="00BF6168"/>
    <w:rsid w:val="00BF63A0"/>
    <w:rsid w:val="00BF6560"/>
    <w:rsid w:val="00BF74D9"/>
    <w:rsid w:val="00BF7A8C"/>
    <w:rsid w:val="00BF7C61"/>
    <w:rsid w:val="00C00550"/>
    <w:rsid w:val="00C00619"/>
    <w:rsid w:val="00C00AD0"/>
    <w:rsid w:val="00C00B1B"/>
    <w:rsid w:val="00C00F7F"/>
    <w:rsid w:val="00C01439"/>
    <w:rsid w:val="00C0325F"/>
    <w:rsid w:val="00C0351A"/>
    <w:rsid w:val="00C03F99"/>
    <w:rsid w:val="00C04A8C"/>
    <w:rsid w:val="00C04DC1"/>
    <w:rsid w:val="00C04F5E"/>
    <w:rsid w:val="00C05FB3"/>
    <w:rsid w:val="00C06C49"/>
    <w:rsid w:val="00C06E88"/>
    <w:rsid w:val="00C07BE2"/>
    <w:rsid w:val="00C107D3"/>
    <w:rsid w:val="00C10DD7"/>
    <w:rsid w:val="00C112E3"/>
    <w:rsid w:val="00C1136F"/>
    <w:rsid w:val="00C113ED"/>
    <w:rsid w:val="00C11FFB"/>
    <w:rsid w:val="00C12252"/>
    <w:rsid w:val="00C12518"/>
    <w:rsid w:val="00C12ACC"/>
    <w:rsid w:val="00C12CDB"/>
    <w:rsid w:val="00C12DB8"/>
    <w:rsid w:val="00C12DD4"/>
    <w:rsid w:val="00C12E05"/>
    <w:rsid w:val="00C13B57"/>
    <w:rsid w:val="00C14680"/>
    <w:rsid w:val="00C149F8"/>
    <w:rsid w:val="00C155F2"/>
    <w:rsid w:val="00C1594F"/>
    <w:rsid w:val="00C15A58"/>
    <w:rsid w:val="00C16161"/>
    <w:rsid w:val="00C16346"/>
    <w:rsid w:val="00C16C28"/>
    <w:rsid w:val="00C17199"/>
    <w:rsid w:val="00C17244"/>
    <w:rsid w:val="00C2081D"/>
    <w:rsid w:val="00C20C9E"/>
    <w:rsid w:val="00C20FE1"/>
    <w:rsid w:val="00C21AD6"/>
    <w:rsid w:val="00C2244C"/>
    <w:rsid w:val="00C22E56"/>
    <w:rsid w:val="00C23312"/>
    <w:rsid w:val="00C23F7A"/>
    <w:rsid w:val="00C241AB"/>
    <w:rsid w:val="00C24442"/>
    <w:rsid w:val="00C244FF"/>
    <w:rsid w:val="00C262E9"/>
    <w:rsid w:val="00C2678A"/>
    <w:rsid w:val="00C26AEB"/>
    <w:rsid w:val="00C27529"/>
    <w:rsid w:val="00C3064C"/>
    <w:rsid w:val="00C3079D"/>
    <w:rsid w:val="00C30917"/>
    <w:rsid w:val="00C311B2"/>
    <w:rsid w:val="00C314CD"/>
    <w:rsid w:val="00C31EE6"/>
    <w:rsid w:val="00C31F47"/>
    <w:rsid w:val="00C33A27"/>
    <w:rsid w:val="00C35214"/>
    <w:rsid w:val="00C35475"/>
    <w:rsid w:val="00C35565"/>
    <w:rsid w:val="00C35E7C"/>
    <w:rsid w:val="00C36218"/>
    <w:rsid w:val="00C36930"/>
    <w:rsid w:val="00C36E96"/>
    <w:rsid w:val="00C378E8"/>
    <w:rsid w:val="00C37F50"/>
    <w:rsid w:val="00C40CCB"/>
    <w:rsid w:val="00C4100F"/>
    <w:rsid w:val="00C4120A"/>
    <w:rsid w:val="00C4193E"/>
    <w:rsid w:val="00C41EAB"/>
    <w:rsid w:val="00C42A64"/>
    <w:rsid w:val="00C42B38"/>
    <w:rsid w:val="00C42CBE"/>
    <w:rsid w:val="00C4453A"/>
    <w:rsid w:val="00C4597E"/>
    <w:rsid w:val="00C45E34"/>
    <w:rsid w:val="00C46302"/>
    <w:rsid w:val="00C46305"/>
    <w:rsid w:val="00C468BD"/>
    <w:rsid w:val="00C468C6"/>
    <w:rsid w:val="00C46EC2"/>
    <w:rsid w:val="00C473FD"/>
    <w:rsid w:val="00C47F38"/>
    <w:rsid w:val="00C5002E"/>
    <w:rsid w:val="00C5012A"/>
    <w:rsid w:val="00C50150"/>
    <w:rsid w:val="00C5063B"/>
    <w:rsid w:val="00C5109E"/>
    <w:rsid w:val="00C51537"/>
    <w:rsid w:val="00C51B37"/>
    <w:rsid w:val="00C51B3D"/>
    <w:rsid w:val="00C54115"/>
    <w:rsid w:val="00C54584"/>
    <w:rsid w:val="00C5486A"/>
    <w:rsid w:val="00C5500D"/>
    <w:rsid w:val="00C55A78"/>
    <w:rsid w:val="00C55EF6"/>
    <w:rsid w:val="00C55FCC"/>
    <w:rsid w:val="00C5671A"/>
    <w:rsid w:val="00C569E6"/>
    <w:rsid w:val="00C56CF6"/>
    <w:rsid w:val="00C57615"/>
    <w:rsid w:val="00C57A84"/>
    <w:rsid w:val="00C57F85"/>
    <w:rsid w:val="00C603C2"/>
    <w:rsid w:val="00C60A07"/>
    <w:rsid w:val="00C60E59"/>
    <w:rsid w:val="00C60EDF"/>
    <w:rsid w:val="00C613A2"/>
    <w:rsid w:val="00C61B92"/>
    <w:rsid w:val="00C622D7"/>
    <w:rsid w:val="00C6256D"/>
    <w:rsid w:val="00C626D0"/>
    <w:rsid w:val="00C626E2"/>
    <w:rsid w:val="00C62CFB"/>
    <w:rsid w:val="00C63333"/>
    <w:rsid w:val="00C63AD9"/>
    <w:rsid w:val="00C656CB"/>
    <w:rsid w:val="00C66427"/>
    <w:rsid w:val="00C666D3"/>
    <w:rsid w:val="00C66FBC"/>
    <w:rsid w:val="00C67884"/>
    <w:rsid w:val="00C67C54"/>
    <w:rsid w:val="00C67E71"/>
    <w:rsid w:val="00C70265"/>
    <w:rsid w:val="00C70B25"/>
    <w:rsid w:val="00C70E2E"/>
    <w:rsid w:val="00C7101E"/>
    <w:rsid w:val="00C7164C"/>
    <w:rsid w:val="00C71D5D"/>
    <w:rsid w:val="00C72022"/>
    <w:rsid w:val="00C726E6"/>
    <w:rsid w:val="00C72BBE"/>
    <w:rsid w:val="00C72C65"/>
    <w:rsid w:val="00C73236"/>
    <w:rsid w:val="00C734BA"/>
    <w:rsid w:val="00C7404D"/>
    <w:rsid w:val="00C74122"/>
    <w:rsid w:val="00C753F9"/>
    <w:rsid w:val="00C75676"/>
    <w:rsid w:val="00C7593E"/>
    <w:rsid w:val="00C76466"/>
    <w:rsid w:val="00C7674C"/>
    <w:rsid w:val="00C76BFD"/>
    <w:rsid w:val="00C77CCD"/>
    <w:rsid w:val="00C805A3"/>
    <w:rsid w:val="00C80EDB"/>
    <w:rsid w:val="00C8122C"/>
    <w:rsid w:val="00C81251"/>
    <w:rsid w:val="00C812DA"/>
    <w:rsid w:val="00C82C28"/>
    <w:rsid w:val="00C82F69"/>
    <w:rsid w:val="00C83BEF"/>
    <w:rsid w:val="00C83FCB"/>
    <w:rsid w:val="00C84759"/>
    <w:rsid w:val="00C84CC6"/>
    <w:rsid w:val="00C85723"/>
    <w:rsid w:val="00C86112"/>
    <w:rsid w:val="00C86723"/>
    <w:rsid w:val="00C867C9"/>
    <w:rsid w:val="00C86DCC"/>
    <w:rsid w:val="00C87280"/>
    <w:rsid w:val="00C872A0"/>
    <w:rsid w:val="00C87362"/>
    <w:rsid w:val="00C8736B"/>
    <w:rsid w:val="00C87DD2"/>
    <w:rsid w:val="00C904CE"/>
    <w:rsid w:val="00C90B3D"/>
    <w:rsid w:val="00C912AA"/>
    <w:rsid w:val="00C918B7"/>
    <w:rsid w:val="00C92329"/>
    <w:rsid w:val="00C92463"/>
    <w:rsid w:val="00C92775"/>
    <w:rsid w:val="00C92E50"/>
    <w:rsid w:val="00C9342E"/>
    <w:rsid w:val="00C934BB"/>
    <w:rsid w:val="00C93879"/>
    <w:rsid w:val="00C940A0"/>
    <w:rsid w:val="00C94685"/>
    <w:rsid w:val="00C94BB5"/>
    <w:rsid w:val="00C95FD0"/>
    <w:rsid w:val="00C96BC9"/>
    <w:rsid w:val="00C97F09"/>
    <w:rsid w:val="00CA01AE"/>
    <w:rsid w:val="00CA078F"/>
    <w:rsid w:val="00CA0B5F"/>
    <w:rsid w:val="00CA0C4F"/>
    <w:rsid w:val="00CA134D"/>
    <w:rsid w:val="00CA2597"/>
    <w:rsid w:val="00CA29E4"/>
    <w:rsid w:val="00CA2F13"/>
    <w:rsid w:val="00CA33BD"/>
    <w:rsid w:val="00CA3430"/>
    <w:rsid w:val="00CA376B"/>
    <w:rsid w:val="00CA4302"/>
    <w:rsid w:val="00CA5D59"/>
    <w:rsid w:val="00CA6562"/>
    <w:rsid w:val="00CB0305"/>
    <w:rsid w:val="00CB03F6"/>
    <w:rsid w:val="00CB0BCF"/>
    <w:rsid w:val="00CB0D2F"/>
    <w:rsid w:val="00CB1C36"/>
    <w:rsid w:val="00CB1D51"/>
    <w:rsid w:val="00CB2104"/>
    <w:rsid w:val="00CB21E3"/>
    <w:rsid w:val="00CB29C3"/>
    <w:rsid w:val="00CB2C39"/>
    <w:rsid w:val="00CB3FE2"/>
    <w:rsid w:val="00CB4A56"/>
    <w:rsid w:val="00CB540F"/>
    <w:rsid w:val="00CB60DD"/>
    <w:rsid w:val="00CB6361"/>
    <w:rsid w:val="00CB63B8"/>
    <w:rsid w:val="00CB784B"/>
    <w:rsid w:val="00CB7BF7"/>
    <w:rsid w:val="00CC06BA"/>
    <w:rsid w:val="00CC0AFE"/>
    <w:rsid w:val="00CC0C19"/>
    <w:rsid w:val="00CC19BE"/>
    <w:rsid w:val="00CC1E52"/>
    <w:rsid w:val="00CC2035"/>
    <w:rsid w:val="00CC252B"/>
    <w:rsid w:val="00CC31CA"/>
    <w:rsid w:val="00CC3AD6"/>
    <w:rsid w:val="00CC3D0F"/>
    <w:rsid w:val="00CC4DC3"/>
    <w:rsid w:val="00CC6584"/>
    <w:rsid w:val="00CC66AC"/>
    <w:rsid w:val="00CD00ED"/>
    <w:rsid w:val="00CD060D"/>
    <w:rsid w:val="00CD0A09"/>
    <w:rsid w:val="00CD2057"/>
    <w:rsid w:val="00CD2528"/>
    <w:rsid w:val="00CD27A0"/>
    <w:rsid w:val="00CD28C8"/>
    <w:rsid w:val="00CD3B61"/>
    <w:rsid w:val="00CD49B7"/>
    <w:rsid w:val="00CD54C9"/>
    <w:rsid w:val="00CD6BF3"/>
    <w:rsid w:val="00CD6E52"/>
    <w:rsid w:val="00CD6EBF"/>
    <w:rsid w:val="00CD6ED2"/>
    <w:rsid w:val="00CD730D"/>
    <w:rsid w:val="00CD7743"/>
    <w:rsid w:val="00CD7CDE"/>
    <w:rsid w:val="00CE01EA"/>
    <w:rsid w:val="00CE0CEB"/>
    <w:rsid w:val="00CE0E05"/>
    <w:rsid w:val="00CE13B9"/>
    <w:rsid w:val="00CE2BF8"/>
    <w:rsid w:val="00CE3DF6"/>
    <w:rsid w:val="00CE4D9E"/>
    <w:rsid w:val="00CE540C"/>
    <w:rsid w:val="00CE56BD"/>
    <w:rsid w:val="00CE58F4"/>
    <w:rsid w:val="00CE7808"/>
    <w:rsid w:val="00CF0865"/>
    <w:rsid w:val="00CF0AEC"/>
    <w:rsid w:val="00CF0EF4"/>
    <w:rsid w:val="00CF1285"/>
    <w:rsid w:val="00CF1855"/>
    <w:rsid w:val="00CF1917"/>
    <w:rsid w:val="00CF1E45"/>
    <w:rsid w:val="00CF1F23"/>
    <w:rsid w:val="00CF23F7"/>
    <w:rsid w:val="00CF3034"/>
    <w:rsid w:val="00CF3423"/>
    <w:rsid w:val="00CF368E"/>
    <w:rsid w:val="00CF3AEF"/>
    <w:rsid w:val="00CF3D80"/>
    <w:rsid w:val="00CF477B"/>
    <w:rsid w:val="00CF5143"/>
    <w:rsid w:val="00CF6FBB"/>
    <w:rsid w:val="00CF7FA1"/>
    <w:rsid w:val="00D01188"/>
    <w:rsid w:val="00D01831"/>
    <w:rsid w:val="00D018FD"/>
    <w:rsid w:val="00D01C38"/>
    <w:rsid w:val="00D02664"/>
    <w:rsid w:val="00D03DC9"/>
    <w:rsid w:val="00D0406C"/>
    <w:rsid w:val="00D052A4"/>
    <w:rsid w:val="00D0533D"/>
    <w:rsid w:val="00D0567E"/>
    <w:rsid w:val="00D05907"/>
    <w:rsid w:val="00D059A4"/>
    <w:rsid w:val="00D05E52"/>
    <w:rsid w:val="00D062B7"/>
    <w:rsid w:val="00D0685A"/>
    <w:rsid w:val="00D076A2"/>
    <w:rsid w:val="00D07BBD"/>
    <w:rsid w:val="00D104D7"/>
    <w:rsid w:val="00D10535"/>
    <w:rsid w:val="00D10BC7"/>
    <w:rsid w:val="00D10DE3"/>
    <w:rsid w:val="00D11CD9"/>
    <w:rsid w:val="00D11D0E"/>
    <w:rsid w:val="00D12E51"/>
    <w:rsid w:val="00D13B1C"/>
    <w:rsid w:val="00D14534"/>
    <w:rsid w:val="00D1489C"/>
    <w:rsid w:val="00D148DA"/>
    <w:rsid w:val="00D14B06"/>
    <w:rsid w:val="00D14B79"/>
    <w:rsid w:val="00D14D48"/>
    <w:rsid w:val="00D151DF"/>
    <w:rsid w:val="00D15600"/>
    <w:rsid w:val="00D158F0"/>
    <w:rsid w:val="00D15E26"/>
    <w:rsid w:val="00D1607E"/>
    <w:rsid w:val="00D16B80"/>
    <w:rsid w:val="00D16E4D"/>
    <w:rsid w:val="00D178EA"/>
    <w:rsid w:val="00D17FB1"/>
    <w:rsid w:val="00D20592"/>
    <w:rsid w:val="00D215CD"/>
    <w:rsid w:val="00D229B0"/>
    <w:rsid w:val="00D230A3"/>
    <w:rsid w:val="00D23298"/>
    <w:rsid w:val="00D2366C"/>
    <w:rsid w:val="00D23870"/>
    <w:rsid w:val="00D24700"/>
    <w:rsid w:val="00D2491E"/>
    <w:rsid w:val="00D24FCA"/>
    <w:rsid w:val="00D250CC"/>
    <w:rsid w:val="00D265E1"/>
    <w:rsid w:val="00D267A4"/>
    <w:rsid w:val="00D271E1"/>
    <w:rsid w:val="00D27324"/>
    <w:rsid w:val="00D27D6C"/>
    <w:rsid w:val="00D3032B"/>
    <w:rsid w:val="00D3056E"/>
    <w:rsid w:val="00D30781"/>
    <w:rsid w:val="00D30D5C"/>
    <w:rsid w:val="00D31456"/>
    <w:rsid w:val="00D31735"/>
    <w:rsid w:val="00D323DB"/>
    <w:rsid w:val="00D326C2"/>
    <w:rsid w:val="00D32976"/>
    <w:rsid w:val="00D335A2"/>
    <w:rsid w:val="00D3431C"/>
    <w:rsid w:val="00D347BC"/>
    <w:rsid w:val="00D365A0"/>
    <w:rsid w:val="00D36D6F"/>
    <w:rsid w:val="00D36ED2"/>
    <w:rsid w:val="00D378C9"/>
    <w:rsid w:val="00D37BFE"/>
    <w:rsid w:val="00D40370"/>
    <w:rsid w:val="00D40456"/>
    <w:rsid w:val="00D40C5A"/>
    <w:rsid w:val="00D41746"/>
    <w:rsid w:val="00D421ED"/>
    <w:rsid w:val="00D42AA2"/>
    <w:rsid w:val="00D4327E"/>
    <w:rsid w:val="00D43360"/>
    <w:rsid w:val="00D44642"/>
    <w:rsid w:val="00D44697"/>
    <w:rsid w:val="00D44B95"/>
    <w:rsid w:val="00D45BB0"/>
    <w:rsid w:val="00D462A7"/>
    <w:rsid w:val="00D4733C"/>
    <w:rsid w:val="00D47706"/>
    <w:rsid w:val="00D478C8"/>
    <w:rsid w:val="00D50758"/>
    <w:rsid w:val="00D51B0C"/>
    <w:rsid w:val="00D51BC0"/>
    <w:rsid w:val="00D539D9"/>
    <w:rsid w:val="00D5428F"/>
    <w:rsid w:val="00D5461A"/>
    <w:rsid w:val="00D54B24"/>
    <w:rsid w:val="00D54E59"/>
    <w:rsid w:val="00D56A68"/>
    <w:rsid w:val="00D6053F"/>
    <w:rsid w:val="00D60A62"/>
    <w:rsid w:val="00D61331"/>
    <w:rsid w:val="00D61C9F"/>
    <w:rsid w:val="00D63607"/>
    <w:rsid w:val="00D63B60"/>
    <w:rsid w:val="00D64870"/>
    <w:rsid w:val="00D648A0"/>
    <w:rsid w:val="00D64BC3"/>
    <w:rsid w:val="00D6544A"/>
    <w:rsid w:val="00D65F3D"/>
    <w:rsid w:val="00D66827"/>
    <w:rsid w:val="00D67A02"/>
    <w:rsid w:val="00D67CF7"/>
    <w:rsid w:val="00D67D9C"/>
    <w:rsid w:val="00D67E7D"/>
    <w:rsid w:val="00D70339"/>
    <w:rsid w:val="00D70C0A"/>
    <w:rsid w:val="00D70D06"/>
    <w:rsid w:val="00D71677"/>
    <w:rsid w:val="00D71807"/>
    <w:rsid w:val="00D71F09"/>
    <w:rsid w:val="00D72982"/>
    <w:rsid w:val="00D72A0D"/>
    <w:rsid w:val="00D72FFB"/>
    <w:rsid w:val="00D733CA"/>
    <w:rsid w:val="00D7439A"/>
    <w:rsid w:val="00D74E0C"/>
    <w:rsid w:val="00D756AE"/>
    <w:rsid w:val="00D75F8B"/>
    <w:rsid w:val="00D803AF"/>
    <w:rsid w:val="00D80629"/>
    <w:rsid w:val="00D809B2"/>
    <w:rsid w:val="00D81A60"/>
    <w:rsid w:val="00D81AAF"/>
    <w:rsid w:val="00D81E18"/>
    <w:rsid w:val="00D8232C"/>
    <w:rsid w:val="00D82381"/>
    <w:rsid w:val="00D83B6A"/>
    <w:rsid w:val="00D847E9"/>
    <w:rsid w:val="00D85805"/>
    <w:rsid w:val="00D860A0"/>
    <w:rsid w:val="00D861D2"/>
    <w:rsid w:val="00D8629B"/>
    <w:rsid w:val="00D863D2"/>
    <w:rsid w:val="00D872F2"/>
    <w:rsid w:val="00D87492"/>
    <w:rsid w:val="00D87F55"/>
    <w:rsid w:val="00D903F0"/>
    <w:rsid w:val="00D907A1"/>
    <w:rsid w:val="00D91550"/>
    <w:rsid w:val="00D91A18"/>
    <w:rsid w:val="00D9205E"/>
    <w:rsid w:val="00D922BE"/>
    <w:rsid w:val="00D92A1C"/>
    <w:rsid w:val="00D92C6F"/>
    <w:rsid w:val="00D939F4"/>
    <w:rsid w:val="00D942EB"/>
    <w:rsid w:val="00D94738"/>
    <w:rsid w:val="00D94E88"/>
    <w:rsid w:val="00D950F4"/>
    <w:rsid w:val="00D9569F"/>
    <w:rsid w:val="00D95A86"/>
    <w:rsid w:val="00D95CC6"/>
    <w:rsid w:val="00D97FC6"/>
    <w:rsid w:val="00DA045A"/>
    <w:rsid w:val="00DA057F"/>
    <w:rsid w:val="00DA0B62"/>
    <w:rsid w:val="00DA10C2"/>
    <w:rsid w:val="00DA1EFB"/>
    <w:rsid w:val="00DA25BB"/>
    <w:rsid w:val="00DA26CA"/>
    <w:rsid w:val="00DA296B"/>
    <w:rsid w:val="00DA3478"/>
    <w:rsid w:val="00DA3F95"/>
    <w:rsid w:val="00DA4EF5"/>
    <w:rsid w:val="00DA5BE2"/>
    <w:rsid w:val="00DA6052"/>
    <w:rsid w:val="00DA789B"/>
    <w:rsid w:val="00DA7E7A"/>
    <w:rsid w:val="00DA7FAE"/>
    <w:rsid w:val="00DB01B8"/>
    <w:rsid w:val="00DB0484"/>
    <w:rsid w:val="00DB1650"/>
    <w:rsid w:val="00DB16D0"/>
    <w:rsid w:val="00DB1A70"/>
    <w:rsid w:val="00DB1AA9"/>
    <w:rsid w:val="00DB3801"/>
    <w:rsid w:val="00DB3C10"/>
    <w:rsid w:val="00DB3D36"/>
    <w:rsid w:val="00DB4130"/>
    <w:rsid w:val="00DB513A"/>
    <w:rsid w:val="00DB538D"/>
    <w:rsid w:val="00DB5FCC"/>
    <w:rsid w:val="00DB66D2"/>
    <w:rsid w:val="00DB73C4"/>
    <w:rsid w:val="00DB76E2"/>
    <w:rsid w:val="00DB77CD"/>
    <w:rsid w:val="00DC0C9F"/>
    <w:rsid w:val="00DC19A1"/>
    <w:rsid w:val="00DC2CB5"/>
    <w:rsid w:val="00DC2DF8"/>
    <w:rsid w:val="00DC30DB"/>
    <w:rsid w:val="00DC31D8"/>
    <w:rsid w:val="00DC37AD"/>
    <w:rsid w:val="00DC3A23"/>
    <w:rsid w:val="00DC3EDB"/>
    <w:rsid w:val="00DC3FC3"/>
    <w:rsid w:val="00DC44AF"/>
    <w:rsid w:val="00DC5167"/>
    <w:rsid w:val="00DC55BB"/>
    <w:rsid w:val="00DC5B69"/>
    <w:rsid w:val="00DC5BA4"/>
    <w:rsid w:val="00DC616D"/>
    <w:rsid w:val="00DC6B41"/>
    <w:rsid w:val="00DC6C25"/>
    <w:rsid w:val="00DC750F"/>
    <w:rsid w:val="00DC75AD"/>
    <w:rsid w:val="00DC7A94"/>
    <w:rsid w:val="00DC7C65"/>
    <w:rsid w:val="00DC7F8F"/>
    <w:rsid w:val="00DD0508"/>
    <w:rsid w:val="00DD14E5"/>
    <w:rsid w:val="00DD18AF"/>
    <w:rsid w:val="00DD2096"/>
    <w:rsid w:val="00DD226D"/>
    <w:rsid w:val="00DD26E8"/>
    <w:rsid w:val="00DD291E"/>
    <w:rsid w:val="00DD2B8E"/>
    <w:rsid w:val="00DD2C46"/>
    <w:rsid w:val="00DD3ECB"/>
    <w:rsid w:val="00DD49C8"/>
    <w:rsid w:val="00DD5E1F"/>
    <w:rsid w:val="00DD5E39"/>
    <w:rsid w:val="00DD5EC5"/>
    <w:rsid w:val="00DD663B"/>
    <w:rsid w:val="00DD6EEA"/>
    <w:rsid w:val="00DD7115"/>
    <w:rsid w:val="00DD74F3"/>
    <w:rsid w:val="00DD7D54"/>
    <w:rsid w:val="00DE1BAC"/>
    <w:rsid w:val="00DE26C3"/>
    <w:rsid w:val="00DE29BF"/>
    <w:rsid w:val="00DE305E"/>
    <w:rsid w:val="00DE32D3"/>
    <w:rsid w:val="00DE3662"/>
    <w:rsid w:val="00DE3C5D"/>
    <w:rsid w:val="00DE3C76"/>
    <w:rsid w:val="00DE3F58"/>
    <w:rsid w:val="00DE48BE"/>
    <w:rsid w:val="00DE5177"/>
    <w:rsid w:val="00DE5354"/>
    <w:rsid w:val="00DE56E6"/>
    <w:rsid w:val="00DE5802"/>
    <w:rsid w:val="00DE774A"/>
    <w:rsid w:val="00DE7ADF"/>
    <w:rsid w:val="00DF0726"/>
    <w:rsid w:val="00DF089E"/>
    <w:rsid w:val="00DF0E1B"/>
    <w:rsid w:val="00DF19E3"/>
    <w:rsid w:val="00DF2216"/>
    <w:rsid w:val="00DF36CC"/>
    <w:rsid w:val="00DF4173"/>
    <w:rsid w:val="00DF42EA"/>
    <w:rsid w:val="00DF448A"/>
    <w:rsid w:val="00DF46A5"/>
    <w:rsid w:val="00DF475E"/>
    <w:rsid w:val="00DF48E3"/>
    <w:rsid w:val="00DF4BC5"/>
    <w:rsid w:val="00DF4D17"/>
    <w:rsid w:val="00DF57FE"/>
    <w:rsid w:val="00DF5C2A"/>
    <w:rsid w:val="00DF6327"/>
    <w:rsid w:val="00DF7332"/>
    <w:rsid w:val="00DF7DAA"/>
    <w:rsid w:val="00E0008E"/>
    <w:rsid w:val="00E00D5D"/>
    <w:rsid w:val="00E01110"/>
    <w:rsid w:val="00E01A6F"/>
    <w:rsid w:val="00E021CC"/>
    <w:rsid w:val="00E02B27"/>
    <w:rsid w:val="00E03AD2"/>
    <w:rsid w:val="00E04192"/>
    <w:rsid w:val="00E04AFD"/>
    <w:rsid w:val="00E052D2"/>
    <w:rsid w:val="00E05529"/>
    <w:rsid w:val="00E05CF2"/>
    <w:rsid w:val="00E05FDA"/>
    <w:rsid w:val="00E06EE2"/>
    <w:rsid w:val="00E076F8"/>
    <w:rsid w:val="00E104D7"/>
    <w:rsid w:val="00E10E19"/>
    <w:rsid w:val="00E113F8"/>
    <w:rsid w:val="00E11FDC"/>
    <w:rsid w:val="00E12192"/>
    <w:rsid w:val="00E12301"/>
    <w:rsid w:val="00E13145"/>
    <w:rsid w:val="00E13385"/>
    <w:rsid w:val="00E134AE"/>
    <w:rsid w:val="00E1359A"/>
    <w:rsid w:val="00E154E8"/>
    <w:rsid w:val="00E15745"/>
    <w:rsid w:val="00E15DFD"/>
    <w:rsid w:val="00E1611D"/>
    <w:rsid w:val="00E16A18"/>
    <w:rsid w:val="00E16DF1"/>
    <w:rsid w:val="00E206D6"/>
    <w:rsid w:val="00E20DB9"/>
    <w:rsid w:val="00E21367"/>
    <w:rsid w:val="00E218AB"/>
    <w:rsid w:val="00E21C26"/>
    <w:rsid w:val="00E21C73"/>
    <w:rsid w:val="00E21FE3"/>
    <w:rsid w:val="00E22421"/>
    <w:rsid w:val="00E224A8"/>
    <w:rsid w:val="00E22954"/>
    <w:rsid w:val="00E22992"/>
    <w:rsid w:val="00E22D10"/>
    <w:rsid w:val="00E23257"/>
    <w:rsid w:val="00E23278"/>
    <w:rsid w:val="00E2329E"/>
    <w:rsid w:val="00E23D4A"/>
    <w:rsid w:val="00E23DDB"/>
    <w:rsid w:val="00E2407C"/>
    <w:rsid w:val="00E241EC"/>
    <w:rsid w:val="00E24885"/>
    <w:rsid w:val="00E249E0"/>
    <w:rsid w:val="00E25FD5"/>
    <w:rsid w:val="00E2652B"/>
    <w:rsid w:val="00E26DA5"/>
    <w:rsid w:val="00E26FAF"/>
    <w:rsid w:val="00E27081"/>
    <w:rsid w:val="00E27831"/>
    <w:rsid w:val="00E27A5B"/>
    <w:rsid w:val="00E301B7"/>
    <w:rsid w:val="00E30CF1"/>
    <w:rsid w:val="00E30E0A"/>
    <w:rsid w:val="00E30F04"/>
    <w:rsid w:val="00E31176"/>
    <w:rsid w:val="00E3149A"/>
    <w:rsid w:val="00E31767"/>
    <w:rsid w:val="00E319AF"/>
    <w:rsid w:val="00E319FF"/>
    <w:rsid w:val="00E32922"/>
    <w:rsid w:val="00E32DD2"/>
    <w:rsid w:val="00E33177"/>
    <w:rsid w:val="00E33900"/>
    <w:rsid w:val="00E3500E"/>
    <w:rsid w:val="00E358D2"/>
    <w:rsid w:val="00E35DAC"/>
    <w:rsid w:val="00E3637F"/>
    <w:rsid w:val="00E36954"/>
    <w:rsid w:val="00E36F13"/>
    <w:rsid w:val="00E37175"/>
    <w:rsid w:val="00E372E8"/>
    <w:rsid w:val="00E37515"/>
    <w:rsid w:val="00E37943"/>
    <w:rsid w:val="00E37A19"/>
    <w:rsid w:val="00E37A31"/>
    <w:rsid w:val="00E37ABF"/>
    <w:rsid w:val="00E405D2"/>
    <w:rsid w:val="00E40B19"/>
    <w:rsid w:val="00E40F19"/>
    <w:rsid w:val="00E410CA"/>
    <w:rsid w:val="00E41443"/>
    <w:rsid w:val="00E42425"/>
    <w:rsid w:val="00E4269F"/>
    <w:rsid w:val="00E42A46"/>
    <w:rsid w:val="00E42B7D"/>
    <w:rsid w:val="00E4319E"/>
    <w:rsid w:val="00E43D50"/>
    <w:rsid w:val="00E43D74"/>
    <w:rsid w:val="00E4409E"/>
    <w:rsid w:val="00E44656"/>
    <w:rsid w:val="00E4473D"/>
    <w:rsid w:val="00E45FB5"/>
    <w:rsid w:val="00E46089"/>
    <w:rsid w:val="00E46E2D"/>
    <w:rsid w:val="00E46EF4"/>
    <w:rsid w:val="00E4767E"/>
    <w:rsid w:val="00E4794C"/>
    <w:rsid w:val="00E50732"/>
    <w:rsid w:val="00E50A19"/>
    <w:rsid w:val="00E50DFA"/>
    <w:rsid w:val="00E50F36"/>
    <w:rsid w:val="00E5134D"/>
    <w:rsid w:val="00E520A4"/>
    <w:rsid w:val="00E528D3"/>
    <w:rsid w:val="00E52975"/>
    <w:rsid w:val="00E52AE0"/>
    <w:rsid w:val="00E5336B"/>
    <w:rsid w:val="00E538E2"/>
    <w:rsid w:val="00E54564"/>
    <w:rsid w:val="00E54B70"/>
    <w:rsid w:val="00E54E7B"/>
    <w:rsid w:val="00E5694B"/>
    <w:rsid w:val="00E56A37"/>
    <w:rsid w:val="00E57502"/>
    <w:rsid w:val="00E57DFD"/>
    <w:rsid w:val="00E6275E"/>
    <w:rsid w:val="00E632CD"/>
    <w:rsid w:val="00E63680"/>
    <w:rsid w:val="00E64800"/>
    <w:rsid w:val="00E64932"/>
    <w:rsid w:val="00E64D27"/>
    <w:rsid w:val="00E65063"/>
    <w:rsid w:val="00E65893"/>
    <w:rsid w:val="00E660D0"/>
    <w:rsid w:val="00E66532"/>
    <w:rsid w:val="00E669BA"/>
    <w:rsid w:val="00E66F36"/>
    <w:rsid w:val="00E67D46"/>
    <w:rsid w:val="00E67F4F"/>
    <w:rsid w:val="00E70170"/>
    <w:rsid w:val="00E70786"/>
    <w:rsid w:val="00E70BC7"/>
    <w:rsid w:val="00E710AA"/>
    <w:rsid w:val="00E713D7"/>
    <w:rsid w:val="00E7141D"/>
    <w:rsid w:val="00E71861"/>
    <w:rsid w:val="00E72FBC"/>
    <w:rsid w:val="00E7384A"/>
    <w:rsid w:val="00E74B36"/>
    <w:rsid w:val="00E74E5F"/>
    <w:rsid w:val="00E75C0D"/>
    <w:rsid w:val="00E76385"/>
    <w:rsid w:val="00E7667A"/>
    <w:rsid w:val="00E76B11"/>
    <w:rsid w:val="00E76F05"/>
    <w:rsid w:val="00E779D6"/>
    <w:rsid w:val="00E77BD2"/>
    <w:rsid w:val="00E77D4D"/>
    <w:rsid w:val="00E804E6"/>
    <w:rsid w:val="00E80512"/>
    <w:rsid w:val="00E80B45"/>
    <w:rsid w:val="00E81D6B"/>
    <w:rsid w:val="00E82EEA"/>
    <w:rsid w:val="00E83CF5"/>
    <w:rsid w:val="00E83F06"/>
    <w:rsid w:val="00E84390"/>
    <w:rsid w:val="00E846BA"/>
    <w:rsid w:val="00E850CF"/>
    <w:rsid w:val="00E85776"/>
    <w:rsid w:val="00E8593C"/>
    <w:rsid w:val="00E863AC"/>
    <w:rsid w:val="00E86CB2"/>
    <w:rsid w:val="00E86D12"/>
    <w:rsid w:val="00E873AA"/>
    <w:rsid w:val="00E87460"/>
    <w:rsid w:val="00E87C4F"/>
    <w:rsid w:val="00E87E1E"/>
    <w:rsid w:val="00E90156"/>
    <w:rsid w:val="00E904FD"/>
    <w:rsid w:val="00E90744"/>
    <w:rsid w:val="00E915BC"/>
    <w:rsid w:val="00E91B0E"/>
    <w:rsid w:val="00E91BBB"/>
    <w:rsid w:val="00E91FCF"/>
    <w:rsid w:val="00E92DFC"/>
    <w:rsid w:val="00E93346"/>
    <w:rsid w:val="00E9426C"/>
    <w:rsid w:val="00E946D1"/>
    <w:rsid w:val="00E94AA4"/>
    <w:rsid w:val="00E94F17"/>
    <w:rsid w:val="00E95308"/>
    <w:rsid w:val="00E95366"/>
    <w:rsid w:val="00E95A4A"/>
    <w:rsid w:val="00E96231"/>
    <w:rsid w:val="00E968FC"/>
    <w:rsid w:val="00E96944"/>
    <w:rsid w:val="00E96BB5"/>
    <w:rsid w:val="00E97792"/>
    <w:rsid w:val="00E9796B"/>
    <w:rsid w:val="00E97AE4"/>
    <w:rsid w:val="00E97C7F"/>
    <w:rsid w:val="00EA0050"/>
    <w:rsid w:val="00EA0167"/>
    <w:rsid w:val="00EA0270"/>
    <w:rsid w:val="00EA0B89"/>
    <w:rsid w:val="00EA0CBB"/>
    <w:rsid w:val="00EA1795"/>
    <w:rsid w:val="00EA255F"/>
    <w:rsid w:val="00EA30B3"/>
    <w:rsid w:val="00EA3178"/>
    <w:rsid w:val="00EA3DD3"/>
    <w:rsid w:val="00EA4813"/>
    <w:rsid w:val="00EA5409"/>
    <w:rsid w:val="00EA6B17"/>
    <w:rsid w:val="00EB0290"/>
    <w:rsid w:val="00EB0908"/>
    <w:rsid w:val="00EB0D21"/>
    <w:rsid w:val="00EB164E"/>
    <w:rsid w:val="00EB170E"/>
    <w:rsid w:val="00EB1CDF"/>
    <w:rsid w:val="00EB1E9F"/>
    <w:rsid w:val="00EB2666"/>
    <w:rsid w:val="00EB2731"/>
    <w:rsid w:val="00EB2F80"/>
    <w:rsid w:val="00EB384E"/>
    <w:rsid w:val="00EB3A63"/>
    <w:rsid w:val="00EB4567"/>
    <w:rsid w:val="00EB4C07"/>
    <w:rsid w:val="00EB6728"/>
    <w:rsid w:val="00EB7019"/>
    <w:rsid w:val="00EB776E"/>
    <w:rsid w:val="00EB7918"/>
    <w:rsid w:val="00EB7BD8"/>
    <w:rsid w:val="00EB7C47"/>
    <w:rsid w:val="00EC0C1A"/>
    <w:rsid w:val="00EC21E8"/>
    <w:rsid w:val="00EC2D40"/>
    <w:rsid w:val="00EC3756"/>
    <w:rsid w:val="00EC3B05"/>
    <w:rsid w:val="00EC3F55"/>
    <w:rsid w:val="00EC4400"/>
    <w:rsid w:val="00EC59B7"/>
    <w:rsid w:val="00EC5E22"/>
    <w:rsid w:val="00EC60EC"/>
    <w:rsid w:val="00EC64F9"/>
    <w:rsid w:val="00EC6CD5"/>
    <w:rsid w:val="00EC6D2E"/>
    <w:rsid w:val="00EC77AE"/>
    <w:rsid w:val="00EC78AC"/>
    <w:rsid w:val="00ED10C6"/>
    <w:rsid w:val="00ED1939"/>
    <w:rsid w:val="00ED1C21"/>
    <w:rsid w:val="00ED340E"/>
    <w:rsid w:val="00ED3756"/>
    <w:rsid w:val="00ED3CF5"/>
    <w:rsid w:val="00ED3F97"/>
    <w:rsid w:val="00ED41EA"/>
    <w:rsid w:val="00ED4D5D"/>
    <w:rsid w:val="00ED4DB4"/>
    <w:rsid w:val="00ED64E4"/>
    <w:rsid w:val="00ED6B80"/>
    <w:rsid w:val="00ED6C71"/>
    <w:rsid w:val="00ED6EBB"/>
    <w:rsid w:val="00ED7353"/>
    <w:rsid w:val="00ED7B42"/>
    <w:rsid w:val="00ED7B7F"/>
    <w:rsid w:val="00EE04CF"/>
    <w:rsid w:val="00EE079A"/>
    <w:rsid w:val="00EE119D"/>
    <w:rsid w:val="00EE3061"/>
    <w:rsid w:val="00EE3AE0"/>
    <w:rsid w:val="00EE3B19"/>
    <w:rsid w:val="00EE3C0E"/>
    <w:rsid w:val="00EE4141"/>
    <w:rsid w:val="00EE4737"/>
    <w:rsid w:val="00EE49DC"/>
    <w:rsid w:val="00EE503A"/>
    <w:rsid w:val="00EE5ED0"/>
    <w:rsid w:val="00EE7018"/>
    <w:rsid w:val="00EE76BC"/>
    <w:rsid w:val="00EE780D"/>
    <w:rsid w:val="00EE7E82"/>
    <w:rsid w:val="00EF024B"/>
    <w:rsid w:val="00EF02A3"/>
    <w:rsid w:val="00EF0DC2"/>
    <w:rsid w:val="00EF0EFE"/>
    <w:rsid w:val="00EF1037"/>
    <w:rsid w:val="00EF1C68"/>
    <w:rsid w:val="00EF1D4A"/>
    <w:rsid w:val="00EF26FD"/>
    <w:rsid w:val="00EF2D21"/>
    <w:rsid w:val="00EF39D3"/>
    <w:rsid w:val="00EF3C53"/>
    <w:rsid w:val="00EF48BF"/>
    <w:rsid w:val="00EF4A73"/>
    <w:rsid w:val="00EF5AB0"/>
    <w:rsid w:val="00EF5E99"/>
    <w:rsid w:val="00EF6F57"/>
    <w:rsid w:val="00EF7162"/>
    <w:rsid w:val="00EF7CAE"/>
    <w:rsid w:val="00EF7CE1"/>
    <w:rsid w:val="00F00523"/>
    <w:rsid w:val="00F00A9C"/>
    <w:rsid w:val="00F00CC6"/>
    <w:rsid w:val="00F01384"/>
    <w:rsid w:val="00F022E7"/>
    <w:rsid w:val="00F0380F"/>
    <w:rsid w:val="00F03977"/>
    <w:rsid w:val="00F047C7"/>
    <w:rsid w:val="00F04C29"/>
    <w:rsid w:val="00F05B63"/>
    <w:rsid w:val="00F05FED"/>
    <w:rsid w:val="00F0710C"/>
    <w:rsid w:val="00F1055D"/>
    <w:rsid w:val="00F1078B"/>
    <w:rsid w:val="00F10AB4"/>
    <w:rsid w:val="00F11077"/>
    <w:rsid w:val="00F11351"/>
    <w:rsid w:val="00F12978"/>
    <w:rsid w:val="00F13DE0"/>
    <w:rsid w:val="00F14094"/>
    <w:rsid w:val="00F14329"/>
    <w:rsid w:val="00F14895"/>
    <w:rsid w:val="00F14BEA"/>
    <w:rsid w:val="00F14D3D"/>
    <w:rsid w:val="00F14DA3"/>
    <w:rsid w:val="00F15035"/>
    <w:rsid w:val="00F1511C"/>
    <w:rsid w:val="00F15BB5"/>
    <w:rsid w:val="00F160DE"/>
    <w:rsid w:val="00F16C00"/>
    <w:rsid w:val="00F16CDB"/>
    <w:rsid w:val="00F176AB"/>
    <w:rsid w:val="00F20066"/>
    <w:rsid w:val="00F20FA3"/>
    <w:rsid w:val="00F21BF3"/>
    <w:rsid w:val="00F22037"/>
    <w:rsid w:val="00F22547"/>
    <w:rsid w:val="00F22723"/>
    <w:rsid w:val="00F23033"/>
    <w:rsid w:val="00F2386D"/>
    <w:rsid w:val="00F24959"/>
    <w:rsid w:val="00F24A36"/>
    <w:rsid w:val="00F24BF2"/>
    <w:rsid w:val="00F24C8E"/>
    <w:rsid w:val="00F24E77"/>
    <w:rsid w:val="00F24F6C"/>
    <w:rsid w:val="00F2506E"/>
    <w:rsid w:val="00F250DC"/>
    <w:rsid w:val="00F26019"/>
    <w:rsid w:val="00F27ABC"/>
    <w:rsid w:val="00F3088C"/>
    <w:rsid w:val="00F30A9B"/>
    <w:rsid w:val="00F30D86"/>
    <w:rsid w:val="00F31ECF"/>
    <w:rsid w:val="00F32810"/>
    <w:rsid w:val="00F3324F"/>
    <w:rsid w:val="00F33756"/>
    <w:rsid w:val="00F33AFF"/>
    <w:rsid w:val="00F348B2"/>
    <w:rsid w:val="00F35261"/>
    <w:rsid w:val="00F352CD"/>
    <w:rsid w:val="00F36108"/>
    <w:rsid w:val="00F36FCC"/>
    <w:rsid w:val="00F371F7"/>
    <w:rsid w:val="00F3789D"/>
    <w:rsid w:val="00F37C7A"/>
    <w:rsid w:val="00F37C7B"/>
    <w:rsid w:val="00F4086A"/>
    <w:rsid w:val="00F40E12"/>
    <w:rsid w:val="00F419E4"/>
    <w:rsid w:val="00F41A86"/>
    <w:rsid w:val="00F41D1B"/>
    <w:rsid w:val="00F42049"/>
    <w:rsid w:val="00F420A9"/>
    <w:rsid w:val="00F42290"/>
    <w:rsid w:val="00F4260A"/>
    <w:rsid w:val="00F43138"/>
    <w:rsid w:val="00F43A76"/>
    <w:rsid w:val="00F43CD5"/>
    <w:rsid w:val="00F44BC4"/>
    <w:rsid w:val="00F44ED1"/>
    <w:rsid w:val="00F463E6"/>
    <w:rsid w:val="00F50471"/>
    <w:rsid w:val="00F508B7"/>
    <w:rsid w:val="00F51B82"/>
    <w:rsid w:val="00F51F09"/>
    <w:rsid w:val="00F52982"/>
    <w:rsid w:val="00F52C27"/>
    <w:rsid w:val="00F52FEE"/>
    <w:rsid w:val="00F54385"/>
    <w:rsid w:val="00F5455D"/>
    <w:rsid w:val="00F54B2C"/>
    <w:rsid w:val="00F54CB0"/>
    <w:rsid w:val="00F55236"/>
    <w:rsid w:val="00F55739"/>
    <w:rsid w:val="00F56681"/>
    <w:rsid w:val="00F566EA"/>
    <w:rsid w:val="00F56CE7"/>
    <w:rsid w:val="00F577CD"/>
    <w:rsid w:val="00F57E5A"/>
    <w:rsid w:val="00F60524"/>
    <w:rsid w:val="00F60966"/>
    <w:rsid w:val="00F611CF"/>
    <w:rsid w:val="00F626D1"/>
    <w:rsid w:val="00F6334E"/>
    <w:rsid w:val="00F6340A"/>
    <w:rsid w:val="00F63AE6"/>
    <w:rsid w:val="00F63D10"/>
    <w:rsid w:val="00F6449E"/>
    <w:rsid w:val="00F6453E"/>
    <w:rsid w:val="00F65A21"/>
    <w:rsid w:val="00F66E4A"/>
    <w:rsid w:val="00F70442"/>
    <w:rsid w:val="00F71251"/>
    <w:rsid w:val="00F71A7E"/>
    <w:rsid w:val="00F71CD4"/>
    <w:rsid w:val="00F728CD"/>
    <w:rsid w:val="00F72A4B"/>
    <w:rsid w:val="00F72A71"/>
    <w:rsid w:val="00F72C86"/>
    <w:rsid w:val="00F73912"/>
    <w:rsid w:val="00F748DE"/>
    <w:rsid w:val="00F74D27"/>
    <w:rsid w:val="00F75F79"/>
    <w:rsid w:val="00F76CED"/>
    <w:rsid w:val="00F7729E"/>
    <w:rsid w:val="00F774ED"/>
    <w:rsid w:val="00F77EAB"/>
    <w:rsid w:val="00F80BBC"/>
    <w:rsid w:val="00F81354"/>
    <w:rsid w:val="00F81F86"/>
    <w:rsid w:val="00F82FB1"/>
    <w:rsid w:val="00F830FE"/>
    <w:rsid w:val="00F83C22"/>
    <w:rsid w:val="00F84B31"/>
    <w:rsid w:val="00F8576A"/>
    <w:rsid w:val="00F85D0F"/>
    <w:rsid w:val="00F85DD2"/>
    <w:rsid w:val="00F86345"/>
    <w:rsid w:val="00F864FE"/>
    <w:rsid w:val="00F86A6D"/>
    <w:rsid w:val="00F8779A"/>
    <w:rsid w:val="00F878AF"/>
    <w:rsid w:val="00F87EC7"/>
    <w:rsid w:val="00F9013E"/>
    <w:rsid w:val="00F90936"/>
    <w:rsid w:val="00F91664"/>
    <w:rsid w:val="00F91ADD"/>
    <w:rsid w:val="00F91E91"/>
    <w:rsid w:val="00F9202A"/>
    <w:rsid w:val="00F9295E"/>
    <w:rsid w:val="00F93459"/>
    <w:rsid w:val="00F938F0"/>
    <w:rsid w:val="00F93B17"/>
    <w:rsid w:val="00F9449B"/>
    <w:rsid w:val="00F9473C"/>
    <w:rsid w:val="00F94C38"/>
    <w:rsid w:val="00F94E17"/>
    <w:rsid w:val="00F950BF"/>
    <w:rsid w:val="00F957B4"/>
    <w:rsid w:val="00F96319"/>
    <w:rsid w:val="00F96369"/>
    <w:rsid w:val="00F9672C"/>
    <w:rsid w:val="00F96C59"/>
    <w:rsid w:val="00F96E28"/>
    <w:rsid w:val="00F96EE5"/>
    <w:rsid w:val="00F979D5"/>
    <w:rsid w:val="00F97F6B"/>
    <w:rsid w:val="00FA0AC6"/>
    <w:rsid w:val="00FA157C"/>
    <w:rsid w:val="00FA1886"/>
    <w:rsid w:val="00FA2137"/>
    <w:rsid w:val="00FA248B"/>
    <w:rsid w:val="00FA28CB"/>
    <w:rsid w:val="00FA344A"/>
    <w:rsid w:val="00FA35A4"/>
    <w:rsid w:val="00FA40C8"/>
    <w:rsid w:val="00FA4A5D"/>
    <w:rsid w:val="00FA4F93"/>
    <w:rsid w:val="00FA5A01"/>
    <w:rsid w:val="00FA5ADF"/>
    <w:rsid w:val="00FA5FB1"/>
    <w:rsid w:val="00FA7372"/>
    <w:rsid w:val="00FA7D0D"/>
    <w:rsid w:val="00FB03EA"/>
    <w:rsid w:val="00FB1622"/>
    <w:rsid w:val="00FB1906"/>
    <w:rsid w:val="00FB3248"/>
    <w:rsid w:val="00FB3E7B"/>
    <w:rsid w:val="00FB500B"/>
    <w:rsid w:val="00FB5AC6"/>
    <w:rsid w:val="00FB6E35"/>
    <w:rsid w:val="00FB7290"/>
    <w:rsid w:val="00FC05E7"/>
    <w:rsid w:val="00FC0A57"/>
    <w:rsid w:val="00FC0A59"/>
    <w:rsid w:val="00FC17DB"/>
    <w:rsid w:val="00FC1EED"/>
    <w:rsid w:val="00FC2E08"/>
    <w:rsid w:val="00FC385E"/>
    <w:rsid w:val="00FC3869"/>
    <w:rsid w:val="00FC41CD"/>
    <w:rsid w:val="00FC5A7C"/>
    <w:rsid w:val="00FC6435"/>
    <w:rsid w:val="00FC6768"/>
    <w:rsid w:val="00FC6A77"/>
    <w:rsid w:val="00FC6E5C"/>
    <w:rsid w:val="00FC70E2"/>
    <w:rsid w:val="00FC7851"/>
    <w:rsid w:val="00FC7A79"/>
    <w:rsid w:val="00FD0975"/>
    <w:rsid w:val="00FD0F3B"/>
    <w:rsid w:val="00FD1C15"/>
    <w:rsid w:val="00FD2987"/>
    <w:rsid w:val="00FD3668"/>
    <w:rsid w:val="00FD390E"/>
    <w:rsid w:val="00FD3E83"/>
    <w:rsid w:val="00FD4267"/>
    <w:rsid w:val="00FD4530"/>
    <w:rsid w:val="00FD5526"/>
    <w:rsid w:val="00FD6EC0"/>
    <w:rsid w:val="00FD7688"/>
    <w:rsid w:val="00FE026A"/>
    <w:rsid w:val="00FE028E"/>
    <w:rsid w:val="00FE15F1"/>
    <w:rsid w:val="00FE207C"/>
    <w:rsid w:val="00FE28F2"/>
    <w:rsid w:val="00FE2DDA"/>
    <w:rsid w:val="00FE3DD0"/>
    <w:rsid w:val="00FE4D91"/>
    <w:rsid w:val="00FE5391"/>
    <w:rsid w:val="00FE5BF8"/>
    <w:rsid w:val="00FE6D95"/>
    <w:rsid w:val="00FE6E3F"/>
    <w:rsid w:val="00FE7164"/>
    <w:rsid w:val="00FE75CE"/>
    <w:rsid w:val="00FE7CDC"/>
    <w:rsid w:val="00FF0CF4"/>
    <w:rsid w:val="00FF0DAD"/>
    <w:rsid w:val="00FF1338"/>
    <w:rsid w:val="00FF1A34"/>
    <w:rsid w:val="00FF1ADB"/>
    <w:rsid w:val="00FF1CBA"/>
    <w:rsid w:val="00FF2281"/>
    <w:rsid w:val="00FF280C"/>
    <w:rsid w:val="00FF52E8"/>
    <w:rsid w:val="00FF52F2"/>
    <w:rsid w:val="00FF5FA5"/>
    <w:rsid w:val="00FF6463"/>
    <w:rsid w:val="00FF6D95"/>
    <w:rsid w:val="00FF6FB5"/>
    <w:rsid w:val="00F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488E9-B2A9-4D51-9D66-2FA5CEE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2">
    <w:name w:val="heading 2"/>
    <w:basedOn w:val="a"/>
    <w:next w:val="a"/>
    <w:link w:val="2Char"/>
    <w:unhideWhenUsed/>
    <w:qFormat/>
    <w:rsid w:val="0063541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34"/>
    <w:qFormat/>
    <w:rsid w:val="008A0BC2"/>
    <w:pPr>
      <w:ind w:firstLineChars="200" w:firstLine="420"/>
    </w:pPr>
  </w:style>
  <w:style w:type="paragraph" w:styleId="a7">
    <w:name w:val="footnote text"/>
    <w:basedOn w:val="a"/>
    <w:link w:val="Char2"/>
    <w:uiPriority w:val="99"/>
    <w:semiHidden/>
    <w:unhideWhenUsed/>
    <w:rsid w:val="00670D18"/>
    <w:pPr>
      <w:snapToGrid w:val="0"/>
      <w:jc w:val="left"/>
    </w:pPr>
    <w:rPr>
      <w:rFonts w:ascii="Times New Roman" w:hAnsi="Times New Roman"/>
      <w:sz w:val="18"/>
      <w:szCs w:val="18"/>
    </w:rPr>
  </w:style>
  <w:style w:type="character" w:customStyle="1" w:styleId="Char2">
    <w:name w:val="脚注文本 Char"/>
    <w:basedOn w:val="a0"/>
    <w:link w:val="a7"/>
    <w:uiPriority w:val="99"/>
    <w:semiHidden/>
    <w:rsid w:val="00670D18"/>
    <w:rPr>
      <w:rFonts w:ascii="Times New Roman" w:hAnsi="Times New Roman"/>
      <w:kern w:val="2"/>
      <w:sz w:val="18"/>
      <w:szCs w:val="18"/>
    </w:rPr>
  </w:style>
  <w:style w:type="character" w:styleId="a8">
    <w:name w:val="footnote reference"/>
    <w:basedOn w:val="a0"/>
    <w:uiPriority w:val="99"/>
    <w:semiHidden/>
    <w:unhideWhenUsed/>
    <w:rsid w:val="00670D18"/>
    <w:rPr>
      <w:vertAlign w:val="superscript"/>
    </w:rPr>
  </w:style>
  <w:style w:type="character" w:customStyle="1" w:styleId="2Char">
    <w:name w:val="标题 2 Char"/>
    <w:basedOn w:val="a0"/>
    <w:link w:val="2"/>
    <w:rsid w:val="0063541F"/>
    <w:rPr>
      <w:rFonts w:asciiTheme="majorHAnsi" w:eastAsiaTheme="majorEastAsia" w:hAnsiTheme="majorHAnsi" w:cstheme="majorBidi"/>
      <w:b/>
      <w:bCs/>
      <w:kern w:val="2"/>
      <w:sz w:val="32"/>
      <w:szCs w:val="32"/>
    </w:rPr>
  </w:style>
  <w:style w:type="paragraph" w:styleId="a9">
    <w:name w:val="Title"/>
    <w:basedOn w:val="a"/>
    <w:next w:val="a"/>
    <w:link w:val="Char3"/>
    <w:autoRedefine/>
    <w:uiPriority w:val="10"/>
    <w:qFormat/>
    <w:rsid w:val="0063541F"/>
    <w:pPr>
      <w:tabs>
        <w:tab w:val="left" w:pos="1260"/>
      </w:tabs>
      <w:adjustRightInd w:val="0"/>
      <w:snapToGrid w:val="0"/>
      <w:spacing w:line="600" w:lineRule="exact"/>
      <w:ind w:leftChars="-1" w:left="-1" w:hanging="1"/>
      <w:jc w:val="center"/>
    </w:pPr>
    <w:rPr>
      <w:rFonts w:ascii="方正大标宋简体" w:eastAsia="方正大标宋简体" w:hAnsi="Times New Roman"/>
      <w:bCs/>
      <w:color w:val="000000" w:themeColor="text1"/>
      <w:sz w:val="44"/>
      <w:szCs w:val="44"/>
    </w:rPr>
  </w:style>
  <w:style w:type="character" w:customStyle="1" w:styleId="Char3">
    <w:name w:val="标题 Char"/>
    <w:basedOn w:val="a0"/>
    <w:link w:val="a9"/>
    <w:uiPriority w:val="10"/>
    <w:rsid w:val="0063541F"/>
    <w:rPr>
      <w:rFonts w:ascii="方正大标宋简体" w:eastAsia="方正大标宋简体" w:hAnsi="Times New Roman"/>
      <w:bCs/>
      <w:color w:val="000000" w:themeColor="text1"/>
      <w:kern w:val="2"/>
      <w:sz w:val="44"/>
      <w:szCs w:val="44"/>
    </w:rPr>
  </w:style>
  <w:style w:type="paragraph" w:styleId="aa">
    <w:name w:val="Normal (Web)"/>
    <w:basedOn w:val="a"/>
    <w:uiPriority w:val="99"/>
    <w:unhideWhenUsed/>
    <w:rsid w:val="0063541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54009915">
      <w:bodyDiv w:val="1"/>
      <w:marLeft w:val="0"/>
      <w:marRight w:val="0"/>
      <w:marTop w:val="0"/>
      <w:marBottom w:val="0"/>
      <w:divBdr>
        <w:top w:val="none" w:sz="0" w:space="0" w:color="auto"/>
        <w:left w:val="none" w:sz="0" w:space="0" w:color="auto"/>
        <w:bottom w:val="none" w:sz="0" w:space="0" w:color="auto"/>
        <w:right w:val="none" w:sz="0" w:space="0" w:color="auto"/>
      </w:divBdr>
      <w:divsChild>
        <w:div w:id="1430195990">
          <w:marLeft w:val="0"/>
          <w:marRight w:val="0"/>
          <w:marTop w:val="0"/>
          <w:marBottom w:val="0"/>
          <w:divBdr>
            <w:top w:val="none" w:sz="0" w:space="0" w:color="auto"/>
            <w:left w:val="none" w:sz="0" w:space="0" w:color="auto"/>
            <w:bottom w:val="none" w:sz="0" w:space="0" w:color="auto"/>
            <w:right w:val="none" w:sz="0" w:space="0" w:color="auto"/>
          </w:divBdr>
          <w:divsChild>
            <w:div w:id="2123110264">
              <w:marLeft w:val="0"/>
              <w:marRight w:val="0"/>
              <w:marTop w:val="0"/>
              <w:marBottom w:val="0"/>
              <w:divBdr>
                <w:top w:val="none" w:sz="0" w:space="0" w:color="auto"/>
                <w:left w:val="none" w:sz="0" w:space="0" w:color="auto"/>
                <w:bottom w:val="none" w:sz="0" w:space="0" w:color="auto"/>
                <w:right w:val="none" w:sz="0" w:space="0" w:color="auto"/>
              </w:divBdr>
              <w:divsChild>
                <w:div w:id="80102912">
                  <w:marLeft w:val="0"/>
                  <w:marRight w:val="0"/>
                  <w:marTop w:val="0"/>
                  <w:marBottom w:val="0"/>
                  <w:divBdr>
                    <w:top w:val="none" w:sz="0" w:space="0" w:color="auto"/>
                    <w:left w:val="none" w:sz="0" w:space="0" w:color="auto"/>
                    <w:bottom w:val="none" w:sz="0" w:space="0" w:color="auto"/>
                    <w:right w:val="none" w:sz="0" w:space="0" w:color="auto"/>
                  </w:divBdr>
                  <w:divsChild>
                    <w:div w:id="1578203705">
                      <w:marLeft w:val="0"/>
                      <w:marRight w:val="0"/>
                      <w:marTop w:val="0"/>
                      <w:marBottom w:val="0"/>
                      <w:divBdr>
                        <w:top w:val="none" w:sz="0" w:space="0" w:color="auto"/>
                        <w:left w:val="none" w:sz="0" w:space="0" w:color="auto"/>
                        <w:bottom w:val="none" w:sz="0" w:space="0" w:color="auto"/>
                        <w:right w:val="none" w:sz="0" w:space="0" w:color="auto"/>
                      </w:divBdr>
                      <w:divsChild>
                        <w:div w:id="14192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52237644">
      <w:bodyDiv w:val="1"/>
      <w:marLeft w:val="0"/>
      <w:marRight w:val="0"/>
      <w:marTop w:val="0"/>
      <w:marBottom w:val="0"/>
      <w:divBdr>
        <w:top w:val="none" w:sz="0" w:space="0" w:color="auto"/>
        <w:left w:val="none" w:sz="0" w:space="0" w:color="auto"/>
        <w:bottom w:val="none" w:sz="0" w:space="0" w:color="auto"/>
        <w:right w:val="none" w:sz="0" w:space="0" w:color="auto"/>
      </w:divBdr>
      <w:divsChild>
        <w:div w:id="425466750">
          <w:marLeft w:val="0"/>
          <w:marRight w:val="0"/>
          <w:marTop w:val="0"/>
          <w:marBottom w:val="0"/>
          <w:divBdr>
            <w:top w:val="none" w:sz="0" w:space="0" w:color="auto"/>
            <w:left w:val="none" w:sz="0" w:space="0" w:color="auto"/>
            <w:bottom w:val="none" w:sz="0" w:space="0" w:color="auto"/>
            <w:right w:val="none" w:sz="0" w:space="0" w:color="auto"/>
          </w:divBdr>
          <w:divsChild>
            <w:div w:id="536968935">
              <w:marLeft w:val="0"/>
              <w:marRight w:val="0"/>
              <w:marTop w:val="0"/>
              <w:marBottom w:val="0"/>
              <w:divBdr>
                <w:top w:val="none" w:sz="0" w:space="0" w:color="auto"/>
                <w:left w:val="none" w:sz="0" w:space="0" w:color="auto"/>
                <w:bottom w:val="none" w:sz="0" w:space="0" w:color="auto"/>
                <w:right w:val="none" w:sz="0" w:space="0" w:color="auto"/>
              </w:divBdr>
              <w:divsChild>
                <w:div w:id="959070670">
                  <w:marLeft w:val="0"/>
                  <w:marRight w:val="0"/>
                  <w:marTop w:val="0"/>
                  <w:marBottom w:val="0"/>
                  <w:divBdr>
                    <w:top w:val="none" w:sz="0" w:space="0" w:color="auto"/>
                    <w:left w:val="none" w:sz="0" w:space="0" w:color="auto"/>
                    <w:bottom w:val="none" w:sz="0" w:space="0" w:color="auto"/>
                    <w:right w:val="none" w:sz="0" w:space="0" w:color="auto"/>
                  </w:divBdr>
                  <w:divsChild>
                    <w:div w:id="1126654394">
                      <w:marLeft w:val="0"/>
                      <w:marRight w:val="0"/>
                      <w:marTop w:val="0"/>
                      <w:marBottom w:val="0"/>
                      <w:divBdr>
                        <w:top w:val="none" w:sz="0" w:space="0" w:color="auto"/>
                        <w:left w:val="none" w:sz="0" w:space="0" w:color="auto"/>
                        <w:bottom w:val="none" w:sz="0" w:space="0" w:color="auto"/>
                        <w:right w:val="none" w:sz="0" w:space="0" w:color="auto"/>
                      </w:divBdr>
                      <w:divsChild>
                        <w:div w:id="10803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930167308">
      <w:bodyDiv w:val="1"/>
      <w:marLeft w:val="0"/>
      <w:marRight w:val="0"/>
      <w:marTop w:val="0"/>
      <w:marBottom w:val="0"/>
      <w:divBdr>
        <w:top w:val="none" w:sz="0" w:space="0" w:color="auto"/>
        <w:left w:val="none" w:sz="0" w:space="0" w:color="auto"/>
        <w:bottom w:val="none" w:sz="0" w:space="0" w:color="auto"/>
        <w:right w:val="none" w:sz="0" w:space="0" w:color="auto"/>
      </w:divBdr>
      <w:divsChild>
        <w:div w:id="1203176527">
          <w:marLeft w:val="0"/>
          <w:marRight w:val="0"/>
          <w:marTop w:val="0"/>
          <w:marBottom w:val="0"/>
          <w:divBdr>
            <w:top w:val="none" w:sz="0" w:space="0" w:color="auto"/>
            <w:left w:val="none" w:sz="0" w:space="0" w:color="auto"/>
            <w:bottom w:val="none" w:sz="0" w:space="0" w:color="auto"/>
            <w:right w:val="none" w:sz="0" w:space="0" w:color="auto"/>
          </w:divBdr>
          <w:divsChild>
            <w:div w:id="1920482483">
              <w:marLeft w:val="0"/>
              <w:marRight w:val="0"/>
              <w:marTop w:val="0"/>
              <w:marBottom w:val="0"/>
              <w:divBdr>
                <w:top w:val="none" w:sz="0" w:space="0" w:color="auto"/>
                <w:left w:val="none" w:sz="0" w:space="0" w:color="auto"/>
                <w:bottom w:val="none" w:sz="0" w:space="0" w:color="auto"/>
                <w:right w:val="none" w:sz="0" w:space="0" w:color="auto"/>
              </w:divBdr>
              <w:divsChild>
                <w:div w:id="272516230">
                  <w:marLeft w:val="0"/>
                  <w:marRight w:val="0"/>
                  <w:marTop w:val="0"/>
                  <w:marBottom w:val="0"/>
                  <w:divBdr>
                    <w:top w:val="none" w:sz="0" w:space="0" w:color="auto"/>
                    <w:left w:val="none" w:sz="0" w:space="0" w:color="auto"/>
                    <w:bottom w:val="none" w:sz="0" w:space="0" w:color="auto"/>
                    <w:right w:val="none" w:sz="0" w:space="0" w:color="auto"/>
                  </w:divBdr>
                  <w:divsChild>
                    <w:div w:id="1444576615">
                      <w:marLeft w:val="0"/>
                      <w:marRight w:val="0"/>
                      <w:marTop w:val="0"/>
                      <w:marBottom w:val="0"/>
                      <w:divBdr>
                        <w:top w:val="none" w:sz="0" w:space="0" w:color="auto"/>
                        <w:left w:val="none" w:sz="0" w:space="0" w:color="auto"/>
                        <w:bottom w:val="none" w:sz="0" w:space="0" w:color="auto"/>
                        <w:right w:val="none" w:sz="0" w:space="0" w:color="auto"/>
                      </w:divBdr>
                      <w:divsChild>
                        <w:div w:id="769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87193433">
      <w:bodyDiv w:val="1"/>
      <w:marLeft w:val="0"/>
      <w:marRight w:val="0"/>
      <w:marTop w:val="0"/>
      <w:marBottom w:val="0"/>
      <w:divBdr>
        <w:top w:val="none" w:sz="0" w:space="0" w:color="auto"/>
        <w:left w:val="none" w:sz="0" w:space="0" w:color="auto"/>
        <w:bottom w:val="none" w:sz="0" w:space="0" w:color="auto"/>
        <w:right w:val="none" w:sz="0" w:space="0" w:color="auto"/>
      </w:divBdr>
      <w:divsChild>
        <w:div w:id="2017075898">
          <w:marLeft w:val="0"/>
          <w:marRight w:val="0"/>
          <w:marTop w:val="0"/>
          <w:marBottom w:val="0"/>
          <w:divBdr>
            <w:top w:val="none" w:sz="0" w:space="0" w:color="auto"/>
            <w:left w:val="none" w:sz="0" w:space="0" w:color="auto"/>
            <w:bottom w:val="none" w:sz="0" w:space="0" w:color="auto"/>
            <w:right w:val="none" w:sz="0" w:space="0" w:color="auto"/>
          </w:divBdr>
          <w:divsChild>
            <w:div w:id="882642968">
              <w:marLeft w:val="0"/>
              <w:marRight w:val="0"/>
              <w:marTop w:val="0"/>
              <w:marBottom w:val="0"/>
              <w:divBdr>
                <w:top w:val="none" w:sz="0" w:space="0" w:color="auto"/>
                <w:left w:val="none" w:sz="0" w:space="0" w:color="auto"/>
                <w:bottom w:val="none" w:sz="0" w:space="0" w:color="auto"/>
                <w:right w:val="none" w:sz="0" w:space="0" w:color="auto"/>
              </w:divBdr>
              <w:divsChild>
                <w:div w:id="1432780657">
                  <w:marLeft w:val="0"/>
                  <w:marRight w:val="0"/>
                  <w:marTop w:val="0"/>
                  <w:marBottom w:val="0"/>
                  <w:divBdr>
                    <w:top w:val="none" w:sz="0" w:space="0" w:color="auto"/>
                    <w:left w:val="none" w:sz="0" w:space="0" w:color="auto"/>
                    <w:bottom w:val="none" w:sz="0" w:space="0" w:color="auto"/>
                    <w:right w:val="none" w:sz="0" w:space="0" w:color="auto"/>
                  </w:divBdr>
                  <w:divsChild>
                    <w:div w:id="1570799267">
                      <w:marLeft w:val="0"/>
                      <w:marRight w:val="0"/>
                      <w:marTop w:val="0"/>
                      <w:marBottom w:val="0"/>
                      <w:divBdr>
                        <w:top w:val="none" w:sz="0" w:space="0" w:color="auto"/>
                        <w:left w:val="none" w:sz="0" w:space="0" w:color="auto"/>
                        <w:bottom w:val="none" w:sz="0" w:space="0" w:color="auto"/>
                        <w:right w:val="none" w:sz="0" w:space="0" w:color="auto"/>
                      </w:divBdr>
                      <w:divsChild>
                        <w:div w:id="5332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62188536">
      <w:bodyDiv w:val="1"/>
      <w:marLeft w:val="0"/>
      <w:marRight w:val="0"/>
      <w:marTop w:val="0"/>
      <w:marBottom w:val="0"/>
      <w:divBdr>
        <w:top w:val="none" w:sz="0" w:space="0" w:color="auto"/>
        <w:left w:val="none" w:sz="0" w:space="0" w:color="auto"/>
        <w:bottom w:val="none" w:sz="0" w:space="0" w:color="auto"/>
        <w:right w:val="none" w:sz="0" w:space="0" w:color="auto"/>
      </w:divBdr>
      <w:divsChild>
        <w:div w:id="653721928">
          <w:marLeft w:val="0"/>
          <w:marRight w:val="0"/>
          <w:marTop w:val="0"/>
          <w:marBottom w:val="0"/>
          <w:divBdr>
            <w:top w:val="none" w:sz="0" w:space="0" w:color="auto"/>
            <w:left w:val="none" w:sz="0" w:space="0" w:color="auto"/>
            <w:bottom w:val="none" w:sz="0" w:space="0" w:color="auto"/>
            <w:right w:val="none" w:sz="0" w:space="0" w:color="auto"/>
          </w:divBdr>
          <w:divsChild>
            <w:div w:id="271936914">
              <w:marLeft w:val="0"/>
              <w:marRight w:val="0"/>
              <w:marTop w:val="0"/>
              <w:marBottom w:val="0"/>
              <w:divBdr>
                <w:top w:val="none" w:sz="0" w:space="0" w:color="auto"/>
                <w:left w:val="none" w:sz="0" w:space="0" w:color="auto"/>
                <w:bottom w:val="none" w:sz="0" w:space="0" w:color="auto"/>
                <w:right w:val="none" w:sz="0" w:space="0" w:color="auto"/>
              </w:divBdr>
              <w:divsChild>
                <w:div w:id="1920211173">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4003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681545750">
      <w:bodyDiv w:val="1"/>
      <w:marLeft w:val="0"/>
      <w:marRight w:val="0"/>
      <w:marTop w:val="0"/>
      <w:marBottom w:val="0"/>
      <w:divBdr>
        <w:top w:val="none" w:sz="0" w:space="0" w:color="auto"/>
        <w:left w:val="none" w:sz="0" w:space="0" w:color="auto"/>
        <w:bottom w:val="none" w:sz="0" w:space="0" w:color="auto"/>
        <w:right w:val="none" w:sz="0" w:space="0" w:color="auto"/>
      </w:divBdr>
      <w:divsChild>
        <w:div w:id="1361203407">
          <w:marLeft w:val="0"/>
          <w:marRight w:val="0"/>
          <w:marTop w:val="0"/>
          <w:marBottom w:val="0"/>
          <w:divBdr>
            <w:top w:val="none" w:sz="0" w:space="0" w:color="auto"/>
            <w:left w:val="none" w:sz="0" w:space="0" w:color="auto"/>
            <w:bottom w:val="none" w:sz="0" w:space="0" w:color="auto"/>
            <w:right w:val="none" w:sz="0" w:space="0" w:color="auto"/>
          </w:divBdr>
          <w:divsChild>
            <w:div w:id="2004503392">
              <w:marLeft w:val="0"/>
              <w:marRight w:val="0"/>
              <w:marTop w:val="0"/>
              <w:marBottom w:val="0"/>
              <w:divBdr>
                <w:top w:val="none" w:sz="0" w:space="0" w:color="auto"/>
                <w:left w:val="none" w:sz="0" w:space="0" w:color="auto"/>
                <w:bottom w:val="none" w:sz="0" w:space="0" w:color="auto"/>
                <w:right w:val="none" w:sz="0" w:space="0" w:color="auto"/>
              </w:divBdr>
              <w:divsChild>
                <w:div w:id="1584878210">
                  <w:marLeft w:val="0"/>
                  <w:marRight w:val="0"/>
                  <w:marTop w:val="0"/>
                  <w:marBottom w:val="0"/>
                  <w:divBdr>
                    <w:top w:val="none" w:sz="0" w:space="0" w:color="auto"/>
                    <w:left w:val="none" w:sz="0" w:space="0" w:color="auto"/>
                    <w:bottom w:val="none" w:sz="0" w:space="0" w:color="auto"/>
                    <w:right w:val="none" w:sz="0" w:space="0" w:color="auto"/>
                  </w:divBdr>
                  <w:divsChild>
                    <w:div w:id="654601499">
                      <w:marLeft w:val="0"/>
                      <w:marRight w:val="0"/>
                      <w:marTop w:val="0"/>
                      <w:marBottom w:val="0"/>
                      <w:divBdr>
                        <w:top w:val="none" w:sz="0" w:space="0" w:color="auto"/>
                        <w:left w:val="none" w:sz="0" w:space="0" w:color="auto"/>
                        <w:bottom w:val="none" w:sz="0" w:space="0" w:color="auto"/>
                        <w:right w:val="none" w:sz="0" w:space="0" w:color="auto"/>
                      </w:divBdr>
                      <w:divsChild>
                        <w:div w:id="10031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25140">
      <w:bodyDiv w:val="1"/>
      <w:marLeft w:val="0"/>
      <w:marRight w:val="0"/>
      <w:marTop w:val="0"/>
      <w:marBottom w:val="0"/>
      <w:divBdr>
        <w:top w:val="none" w:sz="0" w:space="0" w:color="auto"/>
        <w:left w:val="none" w:sz="0" w:space="0" w:color="auto"/>
        <w:bottom w:val="none" w:sz="0" w:space="0" w:color="auto"/>
        <w:right w:val="none" w:sz="0" w:space="0" w:color="auto"/>
      </w:divBdr>
      <w:divsChild>
        <w:div w:id="674382536">
          <w:marLeft w:val="0"/>
          <w:marRight w:val="0"/>
          <w:marTop w:val="0"/>
          <w:marBottom w:val="0"/>
          <w:divBdr>
            <w:top w:val="none" w:sz="0" w:space="0" w:color="auto"/>
            <w:left w:val="none" w:sz="0" w:space="0" w:color="auto"/>
            <w:bottom w:val="none" w:sz="0" w:space="0" w:color="auto"/>
            <w:right w:val="none" w:sz="0" w:space="0" w:color="auto"/>
          </w:divBdr>
          <w:divsChild>
            <w:div w:id="602225599">
              <w:marLeft w:val="0"/>
              <w:marRight w:val="0"/>
              <w:marTop w:val="0"/>
              <w:marBottom w:val="0"/>
              <w:divBdr>
                <w:top w:val="none" w:sz="0" w:space="0" w:color="auto"/>
                <w:left w:val="none" w:sz="0" w:space="0" w:color="auto"/>
                <w:bottom w:val="none" w:sz="0" w:space="0" w:color="auto"/>
                <w:right w:val="none" w:sz="0" w:space="0" w:color="auto"/>
              </w:divBdr>
              <w:divsChild>
                <w:div w:id="209463590">
                  <w:marLeft w:val="0"/>
                  <w:marRight w:val="0"/>
                  <w:marTop w:val="0"/>
                  <w:marBottom w:val="0"/>
                  <w:divBdr>
                    <w:top w:val="none" w:sz="0" w:space="0" w:color="auto"/>
                    <w:left w:val="none" w:sz="0" w:space="0" w:color="auto"/>
                    <w:bottom w:val="none" w:sz="0" w:space="0" w:color="auto"/>
                    <w:right w:val="none" w:sz="0" w:space="0" w:color="auto"/>
                  </w:divBdr>
                  <w:divsChild>
                    <w:div w:id="1850215088">
                      <w:marLeft w:val="0"/>
                      <w:marRight w:val="0"/>
                      <w:marTop w:val="0"/>
                      <w:marBottom w:val="0"/>
                      <w:divBdr>
                        <w:top w:val="none" w:sz="0" w:space="0" w:color="auto"/>
                        <w:left w:val="none" w:sz="0" w:space="0" w:color="auto"/>
                        <w:bottom w:val="none" w:sz="0" w:space="0" w:color="auto"/>
                        <w:right w:val="none" w:sz="0" w:space="0" w:color="auto"/>
                      </w:divBdr>
                      <w:divsChild>
                        <w:div w:id="319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90470606">
      <w:bodyDiv w:val="1"/>
      <w:marLeft w:val="0"/>
      <w:marRight w:val="0"/>
      <w:marTop w:val="0"/>
      <w:marBottom w:val="0"/>
      <w:divBdr>
        <w:top w:val="none" w:sz="0" w:space="0" w:color="auto"/>
        <w:left w:val="none" w:sz="0" w:space="0" w:color="auto"/>
        <w:bottom w:val="none" w:sz="0" w:space="0" w:color="auto"/>
        <w:right w:val="none" w:sz="0" w:space="0" w:color="auto"/>
      </w:divBdr>
      <w:divsChild>
        <w:div w:id="1996912085">
          <w:marLeft w:val="0"/>
          <w:marRight w:val="0"/>
          <w:marTop w:val="0"/>
          <w:marBottom w:val="0"/>
          <w:divBdr>
            <w:top w:val="none" w:sz="0" w:space="0" w:color="auto"/>
            <w:left w:val="none" w:sz="0" w:space="0" w:color="auto"/>
            <w:bottom w:val="none" w:sz="0" w:space="0" w:color="auto"/>
            <w:right w:val="none" w:sz="0" w:space="0" w:color="auto"/>
          </w:divBdr>
          <w:divsChild>
            <w:div w:id="1197541473">
              <w:marLeft w:val="0"/>
              <w:marRight w:val="0"/>
              <w:marTop w:val="0"/>
              <w:marBottom w:val="0"/>
              <w:divBdr>
                <w:top w:val="none" w:sz="0" w:space="0" w:color="auto"/>
                <w:left w:val="none" w:sz="0" w:space="0" w:color="auto"/>
                <w:bottom w:val="none" w:sz="0" w:space="0" w:color="auto"/>
                <w:right w:val="none" w:sz="0" w:space="0" w:color="auto"/>
              </w:divBdr>
              <w:divsChild>
                <w:div w:id="879901255">
                  <w:marLeft w:val="0"/>
                  <w:marRight w:val="0"/>
                  <w:marTop w:val="0"/>
                  <w:marBottom w:val="0"/>
                  <w:divBdr>
                    <w:top w:val="none" w:sz="0" w:space="0" w:color="auto"/>
                    <w:left w:val="none" w:sz="0" w:space="0" w:color="auto"/>
                    <w:bottom w:val="none" w:sz="0" w:space="0" w:color="auto"/>
                    <w:right w:val="none" w:sz="0" w:space="0" w:color="auto"/>
                  </w:divBdr>
                  <w:divsChild>
                    <w:div w:id="1693071912">
                      <w:marLeft w:val="0"/>
                      <w:marRight w:val="0"/>
                      <w:marTop w:val="0"/>
                      <w:marBottom w:val="0"/>
                      <w:divBdr>
                        <w:top w:val="none" w:sz="0" w:space="0" w:color="auto"/>
                        <w:left w:val="none" w:sz="0" w:space="0" w:color="auto"/>
                        <w:bottom w:val="none" w:sz="0" w:space="0" w:color="auto"/>
                        <w:right w:val="none" w:sz="0" w:space="0" w:color="auto"/>
                      </w:divBdr>
                      <w:divsChild>
                        <w:div w:id="452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24739654">
      <w:bodyDiv w:val="1"/>
      <w:marLeft w:val="0"/>
      <w:marRight w:val="0"/>
      <w:marTop w:val="0"/>
      <w:marBottom w:val="0"/>
      <w:divBdr>
        <w:top w:val="none" w:sz="0" w:space="0" w:color="auto"/>
        <w:left w:val="none" w:sz="0" w:space="0" w:color="auto"/>
        <w:bottom w:val="none" w:sz="0" w:space="0" w:color="auto"/>
        <w:right w:val="none" w:sz="0" w:space="0" w:color="auto"/>
      </w:divBdr>
      <w:divsChild>
        <w:div w:id="1663005674">
          <w:marLeft w:val="0"/>
          <w:marRight w:val="0"/>
          <w:marTop w:val="0"/>
          <w:marBottom w:val="0"/>
          <w:divBdr>
            <w:top w:val="none" w:sz="0" w:space="0" w:color="auto"/>
            <w:left w:val="none" w:sz="0" w:space="0" w:color="auto"/>
            <w:bottom w:val="none" w:sz="0" w:space="0" w:color="auto"/>
            <w:right w:val="none" w:sz="0" w:space="0" w:color="auto"/>
          </w:divBdr>
          <w:divsChild>
            <w:div w:id="160658012">
              <w:marLeft w:val="0"/>
              <w:marRight w:val="0"/>
              <w:marTop w:val="0"/>
              <w:marBottom w:val="0"/>
              <w:divBdr>
                <w:top w:val="none" w:sz="0" w:space="0" w:color="auto"/>
                <w:left w:val="none" w:sz="0" w:space="0" w:color="auto"/>
                <w:bottom w:val="none" w:sz="0" w:space="0" w:color="auto"/>
                <w:right w:val="none" w:sz="0" w:space="0" w:color="auto"/>
              </w:divBdr>
              <w:divsChild>
                <w:div w:id="1008875140">
                  <w:marLeft w:val="0"/>
                  <w:marRight w:val="0"/>
                  <w:marTop w:val="0"/>
                  <w:marBottom w:val="0"/>
                  <w:divBdr>
                    <w:top w:val="none" w:sz="0" w:space="0" w:color="auto"/>
                    <w:left w:val="none" w:sz="0" w:space="0" w:color="auto"/>
                    <w:bottom w:val="none" w:sz="0" w:space="0" w:color="auto"/>
                    <w:right w:val="none" w:sz="0" w:space="0" w:color="auto"/>
                  </w:divBdr>
                  <w:divsChild>
                    <w:div w:id="1251159762">
                      <w:marLeft w:val="0"/>
                      <w:marRight w:val="0"/>
                      <w:marTop w:val="0"/>
                      <w:marBottom w:val="0"/>
                      <w:divBdr>
                        <w:top w:val="none" w:sz="0" w:space="0" w:color="auto"/>
                        <w:left w:val="none" w:sz="0" w:space="0" w:color="auto"/>
                        <w:bottom w:val="none" w:sz="0" w:space="0" w:color="auto"/>
                        <w:right w:val="none" w:sz="0" w:space="0" w:color="auto"/>
                      </w:divBdr>
                      <w:divsChild>
                        <w:div w:id="8932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44280445">
      <w:bodyDiv w:val="1"/>
      <w:marLeft w:val="0"/>
      <w:marRight w:val="0"/>
      <w:marTop w:val="0"/>
      <w:marBottom w:val="0"/>
      <w:divBdr>
        <w:top w:val="none" w:sz="0" w:space="0" w:color="auto"/>
        <w:left w:val="none" w:sz="0" w:space="0" w:color="auto"/>
        <w:bottom w:val="none" w:sz="0" w:space="0" w:color="auto"/>
        <w:right w:val="none" w:sz="0" w:space="0" w:color="auto"/>
      </w:divBdr>
      <w:divsChild>
        <w:div w:id="611090405">
          <w:marLeft w:val="0"/>
          <w:marRight w:val="0"/>
          <w:marTop w:val="0"/>
          <w:marBottom w:val="0"/>
          <w:divBdr>
            <w:top w:val="none" w:sz="0" w:space="0" w:color="auto"/>
            <w:left w:val="none" w:sz="0" w:space="0" w:color="auto"/>
            <w:bottom w:val="none" w:sz="0" w:space="0" w:color="auto"/>
            <w:right w:val="none" w:sz="0" w:space="0" w:color="auto"/>
          </w:divBdr>
          <w:divsChild>
            <w:div w:id="180823617">
              <w:marLeft w:val="0"/>
              <w:marRight w:val="0"/>
              <w:marTop w:val="0"/>
              <w:marBottom w:val="0"/>
              <w:divBdr>
                <w:top w:val="none" w:sz="0" w:space="0" w:color="auto"/>
                <w:left w:val="none" w:sz="0" w:space="0" w:color="auto"/>
                <w:bottom w:val="none" w:sz="0" w:space="0" w:color="auto"/>
                <w:right w:val="none" w:sz="0" w:space="0" w:color="auto"/>
              </w:divBdr>
              <w:divsChild>
                <w:div w:id="1796679329">
                  <w:marLeft w:val="0"/>
                  <w:marRight w:val="0"/>
                  <w:marTop w:val="0"/>
                  <w:marBottom w:val="0"/>
                  <w:divBdr>
                    <w:top w:val="none" w:sz="0" w:space="0" w:color="auto"/>
                    <w:left w:val="none" w:sz="0" w:space="0" w:color="auto"/>
                    <w:bottom w:val="none" w:sz="0" w:space="0" w:color="auto"/>
                    <w:right w:val="none" w:sz="0" w:space="0" w:color="auto"/>
                  </w:divBdr>
                  <w:divsChild>
                    <w:div w:id="781001153">
                      <w:marLeft w:val="0"/>
                      <w:marRight w:val="0"/>
                      <w:marTop w:val="0"/>
                      <w:marBottom w:val="0"/>
                      <w:divBdr>
                        <w:top w:val="none" w:sz="0" w:space="0" w:color="auto"/>
                        <w:left w:val="none" w:sz="0" w:space="0" w:color="auto"/>
                        <w:bottom w:val="none" w:sz="0" w:space="0" w:color="auto"/>
                        <w:right w:val="none" w:sz="0" w:space="0" w:color="auto"/>
                      </w:divBdr>
                      <w:divsChild>
                        <w:div w:id="15924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1989169885">
      <w:bodyDiv w:val="1"/>
      <w:marLeft w:val="0"/>
      <w:marRight w:val="0"/>
      <w:marTop w:val="0"/>
      <w:marBottom w:val="0"/>
      <w:divBdr>
        <w:top w:val="none" w:sz="0" w:space="0" w:color="auto"/>
        <w:left w:val="none" w:sz="0" w:space="0" w:color="auto"/>
        <w:bottom w:val="none" w:sz="0" w:space="0" w:color="auto"/>
        <w:right w:val="none" w:sz="0" w:space="0" w:color="auto"/>
      </w:divBdr>
      <w:divsChild>
        <w:div w:id="114298304">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0"/>
              <w:marBottom w:val="0"/>
              <w:divBdr>
                <w:top w:val="none" w:sz="0" w:space="0" w:color="auto"/>
                <w:left w:val="none" w:sz="0" w:space="0" w:color="auto"/>
                <w:bottom w:val="none" w:sz="0" w:space="0" w:color="auto"/>
                <w:right w:val="none" w:sz="0" w:space="0" w:color="auto"/>
              </w:divBdr>
              <w:divsChild>
                <w:div w:id="1380008731">
                  <w:marLeft w:val="0"/>
                  <w:marRight w:val="0"/>
                  <w:marTop w:val="0"/>
                  <w:marBottom w:val="0"/>
                  <w:divBdr>
                    <w:top w:val="none" w:sz="0" w:space="0" w:color="auto"/>
                    <w:left w:val="none" w:sz="0" w:space="0" w:color="auto"/>
                    <w:bottom w:val="none" w:sz="0" w:space="0" w:color="auto"/>
                    <w:right w:val="none" w:sz="0" w:space="0" w:color="auto"/>
                  </w:divBdr>
                  <w:divsChild>
                    <w:div w:id="675575091">
                      <w:marLeft w:val="0"/>
                      <w:marRight w:val="0"/>
                      <w:marTop w:val="0"/>
                      <w:marBottom w:val="0"/>
                      <w:divBdr>
                        <w:top w:val="none" w:sz="0" w:space="0" w:color="auto"/>
                        <w:left w:val="none" w:sz="0" w:space="0" w:color="auto"/>
                        <w:bottom w:val="none" w:sz="0" w:space="0" w:color="auto"/>
                        <w:right w:val="none" w:sz="0" w:space="0" w:color="auto"/>
                      </w:divBdr>
                      <w:divsChild>
                        <w:div w:id="764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524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15">
          <w:marLeft w:val="0"/>
          <w:marRight w:val="0"/>
          <w:marTop w:val="0"/>
          <w:marBottom w:val="0"/>
          <w:divBdr>
            <w:top w:val="none" w:sz="0" w:space="0" w:color="auto"/>
            <w:left w:val="none" w:sz="0" w:space="0" w:color="auto"/>
            <w:bottom w:val="none" w:sz="0" w:space="0" w:color="auto"/>
            <w:right w:val="none" w:sz="0" w:space="0" w:color="auto"/>
          </w:divBdr>
          <w:divsChild>
            <w:div w:id="761605823">
              <w:marLeft w:val="0"/>
              <w:marRight w:val="0"/>
              <w:marTop w:val="0"/>
              <w:marBottom w:val="0"/>
              <w:divBdr>
                <w:top w:val="none" w:sz="0" w:space="0" w:color="auto"/>
                <w:left w:val="none" w:sz="0" w:space="0" w:color="auto"/>
                <w:bottom w:val="none" w:sz="0" w:space="0" w:color="auto"/>
                <w:right w:val="none" w:sz="0" w:space="0" w:color="auto"/>
              </w:divBdr>
              <w:divsChild>
                <w:div w:id="1672223073">
                  <w:marLeft w:val="0"/>
                  <w:marRight w:val="0"/>
                  <w:marTop w:val="0"/>
                  <w:marBottom w:val="0"/>
                  <w:divBdr>
                    <w:top w:val="none" w:sz="0" w:space="0" w:color="auto"/>
                    <w:left w:val="none" w:sz="0" w:space="0" w:color="auto"/>
                    <w:bottom w:val="none" w:sz="0" w:space="0" w:color="auto"/>
                    <w:right w:val="none" w:sz="0" w:space="0" w:color="auto"/>
                  </w:divBdr>
                  <w:divsChild>
                    <w:div w:id="1275478754">
                      <w:marLeft w:val="0"/>
                      <w:marRight w:val="0"/>
                      <w:marTop w:val="0"/>
                      <w:marBottom w:val="0"/>
                      <w:divBdr>
                        <w:top w:val="none" w:sz="0" w:space="0" w:color="auto"/>
                        <w:left w:val="none" w:sz="0" w:space="0" w:color="auto"/>
                        <w:bottom w:val="none" w:sz="0" w:space="0" w:color="auto"/>
                        <w:right w:val="none" w:sz="0" w:space="0" w:color="auto"/>
                      </w:divBdr>
                      <w:divsChild>
                        <w:div w:id="5284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 w:id="2100711500">
      <w:bodyDiv w:val="1"/>
      <w:marLeft w:val="0"/>
      <w:marRight w:val="0"/>
      <w:marTop w:val="0"/>
      <w:marBottom w:val="0"/>
      <w:divBdr>
        <w:top w:val="none" w:sz="0" w:space="0" w:color="auto"/>
        <w:left w:val="none" w:sz="0" w:space="0" w:color="auto"/>
        <w:bottom w:val="none" w:sz="0" w:space="0" w:color="auto"/>
        <w:right w:val="none" w:sz="0" w:space="0" w:color="auto"/>
      </w:divBdr>
      <w:divsChild>
        <w:div w:id="453136972">
          <w:marLeft w:val="0"/>
          <w:marRight w:val="0"/>
          <w:marTop w:val="0"/>
          <w:marBottom w:val="0"/>
          <w:divBdr>
            <w:top w:val="none" w:sz="0" w:space="0" w:color="auto"/>
            <w:left w:val="none" w:sz="0" w:space="0" w:color="auto"/>
            <w:bottom w:val="none" w:sz="0" w:space="0" w:color="auto"/>
            <w:right w:val="none" w:sz="0" w:space="0" w:color="auto"/>
          </w:divBdr>
          <w:divsChild>
            <w:div w:id="647515869">
              <w:marLeft w:val="0"/>
              <w:marRight w:val="0"/>
              <w:marTop w:val="0"/>
              <w:marBottom w:val="0"/>
              <w:divBdr>
                <w:top w:val="none" w:sz="0" w:space="0" w:color="auto"/>
                <w:left w:val="none" w:sz="0" w:space="0" w:color="auto"/>
                <w:bottom w:val="none" w:sz="0" w:space="0" w:color="auto"/>
                <w:right w:val="none" w:sz="0" w:space="0" w:color="auto"/>
              </w:divBdr>
              <w:divsChild>
                <w:div w:id="1983461107">
                  <w:marLeft w:val="0"/>
                  <w:marRight w:val="0"/>
                  <w:marTop w:val="0"/>
                  <w:marBottom w:val="0"/>
                  <w:divBdr>
                    <w:top w:val="none" w:sz="0" w:space="0" w:color="auto"/>
                    <w:left w:val="none" w:sz="0" w:space="0" w:color="auto"/>
                    <w:bottom w:val="none" w:sz="0" w:space="0" w:color="auto"/>
                    <w:right w:val="none" w:sz="0" w:space="0" w:color="auto"/>
                  </w:divBdr>
                  <w:divsChild>
                    <w:div w:id="855193070">
                      <w:marLeft w:val="0"/>
                      <w:marRight w:val="0"/>
                      <w:marTop w:val="0"/>
                      <w:marBottom w:val="0"/>
                      <w:divBdr>
                        <w:top w:val="none" w:sz="0" w:space="0" w:color="auto"/>
                        <w:left w:val="none" w:sz="0" w:space="0" w:color="auto"/>
                        <w:bottom w:val="none" w:sz="0" w:space="0" w:color="auto"/>
                        <w:right w:val="none" w:sz="0" w:space="0" w:color="auto"/>
                      </w:divBdr>
                      <w:divsChild>
                        <w:div w:id="17726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32CB7-6CC1-4854-8D48-8A3319D6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9</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杨媛媛yyy</cp:lastModifiedBy>
  <cp:revision>25</cp:revision>
  <cp:lastPrinted>2016-07-06T03:09:00Z</cp:lastPrinted>
  <dcterms:created xsi:type="dcterms:W3CDTF">2018-10-26T07:38:00Z</dcterms:created>
  <dcterms:modified xsi:type="dcterms:W3CDTF">2018-10-29T03:05:00Z</dcterms:modified>
</cp:coreProperties>
</file>