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FC" w:rsidRDefault="001E0AFC" w:rsidP="001E0AFC">
      <w:pPr>
        <w:pStyle w:val="a5"/>
        <w:spacing w:line="560" w:lineRule="exact"/>
        <w:ind w:firstLineChars="0" w:firstLine="0"/>
        <w:jc w:val="left"/>
        <w:rPr>
          <w:rFonts w:ascii="Times New Roman" w:eastAsia="黑体" w:hAnsi="Times New Roman"/>
          <w:szCs w:val="32"/>
        </w:rPr>
      </w:pPr>
      <w:r>
        <w:rPr>
          <w:rFonts w:ascii="Times New Roman" w:eastAsia="黑体" w:hAnsi="Times New Roman"/>
          <w:szCs w:val="32"/>
        </w:rPr>
        <w:t>附</w:t>
      </w:r>
      <w:r>
        <w:rPr>
          <w:rFonts w:ascii="Times New Roman" w:eastAsia="黑体" w:hAnsi="Times New Roman"/>
          <w:szCs w:val="32"/>
        </w:rPr>
        <w:t>4</w:t>
      </w:r>
    </w:p>
    <w:p w:rsidR="001E0AFC" w:rsidRDefault="001E0AFC" w:rsidP="001E0AFC">
      <w:pPr>
        <w:pStyle w:val="1"/>
        <w:spacing w:line="560" w:lineRule="exact"/>
        <w:rPr>
          <w:rFonts w:ascii="方正小标宋简体" w:eastAsia="方正小标宋简体" w:hAnsi="方正小标宋简体" w:cs="方正小标宋简体" w:hint="eastAsia"/>
        </w:rPr>
      </w:pPr>
      <w:bookmarkStart w:id="0" w:name="_GoBack"/>
      <w:proofErr w:type="gramStart"/>
      <w:r>
        <w:rPr>
          <w:rFonts w:ascii="方正小标宋简体" w:eastAsia="方正小标宋简体" w:hAnsi="方正小标宋简体" w:cs="方正小标宋简体" w:hint="eastAsia"/>
        </w:rPr>
        <w:t>乐企直</w:t>
      </w:r>
      <w:proofErr w:type="gramEnd"/>
      <w:r>
        <w:rPr>
          <w:rFonts w:ascii="方正小标宋简体" w:eastAsia="方正小标宋简体" w:hAnsi="方正小标宋简体" w:cs="方正小标宋简体" w:hint="eastAsia"/>
        </w:rPr>
        <w:t>连服务授权委托书</w:t>
      </w:r>
    </w:p>
    <w:bookmarkEnd w:id="0"/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</w:p>
    <w:p w:rsidR="001E0AFC" w:rsidRDefault="001E0AFC" w:rsidP="001E0AFC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授权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单位名称： 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</w:t>
      </w:r>
    </w:p>
    <w:p w:rsidR="001E0AFC" w:rsidRDefault="001E0AFC" w:rsidP="001E0AF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纳税人识别号：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 </w:t>
      </w:r>
    </w:p>
    <w:p w:rsidR="001E0AFC" w:rsidRDefault="001E0AFC" w:rsidP="001E0AF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被授权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单位名称：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 </w:t>
      </w:r>
    </w:p>
    <w:p w:rsidR="001E0AFC" w:rsidRDefault="001E0AFC" w:rsidP="001E0AFC">
      <w:pPr>
        <w:spacing w:line="5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纳税人识别号：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 </w:t>
      </w:r>
    </w:p>
    <w:p w:rsidR="001E0AFC" w:rsidRDefault="001E0AFC" w:rsidP="001E0AFC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一、乐企自用</w:t>
      </w:r>
      <w:r>
        <w:rPr>
          <w:rFonts w:ascii="仿宋_GB2312" w:eastAsia="仿宋_GB2312" w:hAnsi="仿宋_GB2312" w:cs="仿宋_GB2312" w:hint="eastAsia"/>
          <w:sz w:val="32"/>
          <w:szCs w:val="32"/>
        </w:rPr>
        <w:t>直连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单位授权其关联企业建设、管理平台，或授权不具关联关系的第三方企业承担建设责任，并承担因被授权单位的违法违规行为引发严重后果的连带责任。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二、被授权单位应当能够统筹建设或改造乐企自用</w:t>
      </w:r>
      <w:r>
        <w:rPr>
          <w:rFonts w:ascii="仿宋_GB2312" w:eastAsia="仿宋_GB2312" w:hAnsi="仿宋_GB2312" w:cs="仿宋_GB2312" w:hint="eastAsia"/>
          <w:sz w:val="32"/>
          <w:szCs w:val="32"/>
        </w:rPr>
        <w:t>直连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单位及使用单位的自有业务系统以适配乐企服务要求；被授权单位为授权单位的关联企业时，被授权单位可按照税务机关的服务管理要求，代表</w:t>
      </w:r>
      <w:r>
        <w:rPr>
          <w:rFonts w:ascii="仿宋_GB2312" w:eastAsia="仿宋_GB2312" w:hAnsi="仿宋_GB2312" w:cs="仿宋_GB2312" w:hint="eastAsia"/>
          <w:sz w:val="32"/>
          <w:szCs w:val="32"/>
        </w:rPr>
        <w:t>直连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单位实施乐企对接，并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</w:t>
      </w:r>
      <w:r>
        <w:rPr>
          <w:rFonts w:ascii="仿宋_GB2312" w:eastAsia="仿宋_GB2312" w:hAnsi="仿宋_GB2312" w:cs="仿宋_GB2312"/>
          <w:sz w:val="32"/>
          <w:szCs w:val="32"/>
          <w:lang w:eastAsia="zh-Hans"/>
        </w:rPr>
        <w:t>乐企自用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的管理工作。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三、</w:t>
      </w:r>
      <w:r>
        <w:rPr>
          <w:rFonts w:ascii="仿宋_GB2312" w:eastAsia="仿宋_GB2312" w:hAnsi="仿宋_GB2312" w:cs="仿宋_GB2312" w:hint="eastAsia"/>
          <w:sz w:val="32"/>
          <w:szCs w:val="32"/>
        </w:rPr>
        <w:t>被授权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应当具备的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条件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eastAsia="zh-Hans"/>
        </w:rPr>
        <w:t>（一）基本条件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.已纳入</w:t>
      </w:r>
      <w:r>
        <w:rPr>
          <w:rFonts w:ascii="仿宋_GB2312" w:eastAsia="仿宋_GB2312" w:hAnsi="仿宋_GB2312" w:cs="仿宋_GB2312" w:hint="eastAsia"/>
          <w:sz w:val="32"/>
          <w:szCs w:val="32"/>
        </w:rPr>
        <w:t>数电票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开票试点纳税人范围；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.纳税信用等级为A、B级（B级纳税人需要定期提供货物流、资金流、现金流的有关数据）；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.近三年内不存在税务机关确定的重大税收违法行为；</w:t>
      </w:r>
    </w:p>
    <w:p w:rsidR="001E0AFC" w:rsidRDefault="001E0AFC" w:rsidP="001E0AFC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.能按照税务机关要求依法提供相关涉税数据</w:t>
      </w:r>
      <w:r>
        <w:rPr>
          <w:rFonts w:ascii="仿宋_GB2312" w:eastAsia="仿宋_GB2312" w:hAnsi="仿宋_GB2312" w:cs="仿宋_GB2312" w:hint="eastAsia"/>
          <w:sz w:val="32"/>
          <w:szCs w:val="32"/>
        </w:rPr>
        <w:t>，包括但不限于使用单位身份信息、取酬账户信息、经营收入情况等，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以及需要特别提供的货物流、资金流、现金流等其他涉税数据。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eastAsia="zh-Hans"/>
        </w:rPr>
        <w:t>（二）技术和安全条件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1.有较强的信息化建设、服务、运维能力，企业自有信息系统具有软件著作权、使用权，或相关授权；</w:t>
      </w:r>
    </w:p>
    <w:p w:rsidR="001E0AFC" w:rsidRDefault="001E0AFC" w:rsidP="001E0AFC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乐企自用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必须按照税务机关的要求保存数据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并内嵌风险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控制规则，同时向税务机关开放接口，供税务机关在线审计；</w:t>
      </w:r>
    </w:p>
    <w:p w:rsidR="001E0AFC" w:rsidRDefault="001E0AFC" w:rsidP="001E0AF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3.遵守网络安全、数据安全相关规定，遵循税务机关相关管理要求，如实向税务机关报告重大变化和使用单位情况，并承担因使用单位的违法违规行为引发严重后果的连带责任。</w:t>
      </w:r>
    </w:p>
    <w:p w:rsidR="001E0AFC" w:rsidRDefault="001E0AFC" w:rsidP="001E0AFC">
      <w:pPr>
        <w:pStyle w:val="2"/>
        <w:spacing w:line="560" w:lineRule="exact"/>
        <w:ind w:leftChars="0" w:left="0"/>
        <w:rPr>
          <w:rFonts w:ascii="仿宋_GB2312" w:eastAsia="仿宋_GB2312" w:hAnsi="仿宋_GB2312" w:cs="仿宋_GB2312" w:hint="eastAsia"/>
        </w:rPr>
      </w:pPr>
    </w:p>
    <w:p w:rsidR="001E0AFC" w:rsidRDefault="001E0AFC" w:rsidP="001E0AFC">
      <w:pPr>
        <w:pStyle w:val="2"/>
        <w:spacing w:line="560" w:lineRule="exact"/>
        <w:ind w:leftChars="0" w:left="0"/>
        <w:rPr>
          <w:rFonts w:ascii="仿宋_GB2312" w:eastAsia="仿宋_GB2312" w:hAnsi="仿宋_GB2312" w:cs="仿宋_GB2312" w:hint="eastAsia"/>
        </w:rPr>
      </w:pPr>
    </w:p>
    <w:p w:rsidR="001E0AFC" w:rsidRDefault="001E0AFC" w:rsidP="001E0AFC">
      <w:pPr>
        <w:spacing w:line="560" w:lineRule="exact"/>
        <w:ind w:firstLineChars="800" w:firstLine="25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授权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(盖章)</w:t>
      </w:r>
    </w:p>
    <w:p w:rsidR="001E0AFC" w:rsidRDefault="001E0AFC" w:rsidP="001E0AFC">
      <w:pPr>
        <w:spacing w:line="560" w:lineRule="exact"/>
        <w:ind w:firstLineChars="800" w:firstLine="25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(签名)</w:t>
      </w:r>
    </w:p>
    <w:p w:rsidR="001E0AFC" w:rsidRDefault="001E0AFC" w:rsidP="001E0AFC">
      <w:pPr>
        <w:pStyle w:val="2"/>
        <w:spacing w:line="560" w:lineRule="exact"/>
        <w:ind w:leftChars="0" w:left="0" w:firstLineChars="1400" w:firstLine="4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1E0AFC" w:rsidRDefault="001E0AFC" w:rsidP="001E0AFC">
      <w:pPr>
        <w:pStyle w:val="2"/>
        <w:spacing w:line="560" w:lineRule="exact"/>
        <w:ind w:leftChars="0" w:left="0"/>
        <w:rPr>
          <w:rFonts w:ascii="Times New Roman" w:eastAsia="仿宋_GB2312" w:hAnsi="Times New Roman"/>
          <w:sz w:val="32"/>
          <w:szCs w:val="32"/>
        </w:rPr>
      </w:pPr>
    </w:p>
    <w:p w:rsidR="001E0AFC" w:rsidRDefault="001E0AFC" w:rsidP="001E0AFC">
      <w:pPr>
        <w:pStyle w:val="2"/>
        <w:spacing w:line="560" w:lineRule="exact"/>
        <w:ind w:leftChars="0" w:left="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1E0AFC" w:rsidRDefault="001E0AFC" w:rsidP="001E0AFC">
      <w:pPr>
        <w:pStyle w:val="2"/>
        <w:spacing w:line="560" w:lineRule="exact"/>
        <w:ind w:leftChars="0" w:left="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1E0AFC" w:rsidRDefault="001E0AFC" w:rsidP="001E0AFC">
      <w:pPr>
        <w:spacing w:line="560" w:lineRule="exact"/>
        <w:ind w:firstLineChars="800" w:firstLine="25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被授权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(盖章)</w:t>
      </w:r>
    </w:p>
    <w:p w:rsidR="001E0AFC" w:rsidRDefault="001E0AFC" w:rsidP="001E0AFC">
      <w:pPr>
        <w:spacing w:line="560" w:lineRule="exact"/>
        <w:ind w:firstLineChars="800" w:firstLine="25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法定代表人：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(签名)</w:t>
      </w:r>
    </w:p>
    <w:p w:rsidR="001E0AFC" w:rsidRDefault="001E0AFC" w:rsidP="001E0AFC">
      <w:pPr>
        <w:spacing w:line="560" w:lineRule="exact"/>
        <w:ind w:firstLineChars="1400" w:firstLine="448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1E0AFC" w:rsidRDefault="001E0AFC" w:rsidP="001E0AFC">
      <w:pPr>
        <w:spacing w:line="560" w:lineRule="exact"/>
      </w:pPr>
    </w:p>
    <w:p w:rsidR="00CD3E76" w:rsidRPr="001E0AFC" w:rsidRDefault="00CD3E76"/>
    <w:sectPr w:rsidR="00CD3E76" w:rsidRPr="001E0A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7A" w:rsidRDefault="0076217A" w:rsidP="001E0AFC">
      <w:r>
        <w:separator/>
      </w:r>
    </w:p>
  </w:endnote>
  <w:endnote w:type="continuationSeparator" w:id="0">
    <w:p w:rsidR="0076217A" w:rsidRDefault="0076217A" w:rsidP="001E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7A" w:rsidRDefault="0076217A" w:rsidP="001E0AFC">
      <w:r>
        <w:separator/>
      </w:r>
    </w:p>
  </w:footnote>
  <w:footnote w:type="continuationSeparator" w:id="0">
    <w:p w:rsidR="0076217A" w:rsidRDefault="0076217A" w:rsidP="001E0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5D"/>
    <w:rsid w:val="001E0AFC"/>
    <w:rsid w:val="0076217A"/>
    <w:rsid w:val="008E225D"/>
    <w:rsid w:val="00C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1E0AF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E0AFC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0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E0AFC"/>
    <w:rPr>
      <w:kern w:val="2"/>
      <w:sz w:val="18"/>
      <w:szCs w:val="18"/>
    </w:rPr>
  </w:style>
  <w:style w:type="paragraph" w:styleId="a4">
    <w:name w:val="footer"/>
    <w:basedOn w:val="a"/>
    <w:link w:val="Char0"/>
    <w:rsid w:val="001E0AF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E0AFC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E0AFC"/>
    <w:rPr>
      <w:rFonts w:ascii="Calibri" w:eastAsia="方正小标宋_GBK" w:hAnsi="Calibri"/>
      <w:kern w:val="44"/>
      <w:sz w:val="36"/>
      <w:szCs w:val="24"/>
    </w:rPr>
  </w:style>
  <w:style w:type="paragraph" w:styleId="2">
    <w:name w:val="Body Text Indent 2"/>
    <w:basedOn w:val="a"/>
    <w:link w:val="2Char"/>
    <w:qFormat/>
    <w:rsid w:val="001E0AFC"/>
    <w:pPr>
      <w:spacing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1E0AFC"/>
    <w:rPr>
      <w:rFonts w:ascii="Calibri" w:hAnsi="Calibri"/>
      <w:kern w:val="2"/>
      <w:sz w:val="21"/>
      <w:szCs w:val="24"/>
    </w:rPr>
  </w:style>
  <w:style w:type="paragraph" w:styleId="a5">
    <w:name w:val="Body Text"/>
    <w:basedOn w:val="a"/>
    <w:next w:val="a"/>
    <w:link w:val="Char1"/>
    <w:qFormat/>
    <w:rsid w:val="001E0AFC"/>
    <w:pPr>
      <w:adjustRightInd w:val="0"/>
      <w:snapToGrid w:val="0"/>
      <w:spacing w:line="580" w:lineRule="exact"/>
      <w:ind w:firstLineChars="200" w:firstLine="880"/>
    </w:pPr>
    <w:rPr>
      <w:rFonts w:ascii="仿宋_GB2312" w:eastAsia="仿宋_GB2312" w:hAnsi="仿宋_GB2312"/>
      <w:sz w:val="32"/>
      <w:szCs w:val="22"/>
    </w:rPr>
  </w:style>
  <w:style w:type="character" w:customStyle="1" w:styleId="Char1">
    <w:name w:val="正文文本 Char"/>
    <w:basedOn w:val="a0"/>
    <w:link w:val="a5"/>
    <w:rsid w:val="001E0AFC"/>
    <w:rPr>
      <w:rFonts w:ascii="仿宋_GB2312" w:eastAsia="仿宋_GB2312" w:hAnsi="仿宋_GB2312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1E0AF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E0AFC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0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E0AFC"/>
    <w:rPr>
      <w:kern w:val="2"/>
      <w:sz w:val="18"/>
      <w:szCs w:val="18"/>
    </w:rPr>
  </w:style>
  <w:style w:type="paragraph" w:styleId="a4">
    <w:name w:val="footer"/>
    <w:basedOn w:val="a"/>
    <w:link w:val="Char0"/>
    <w:rsid w:val="001E0AF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E0AFC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E0AFC"/>
    <w:rPr>
      <w:rFonts w:ascii="Calibri" w:eastAsia="方正小标宋_GBK" w:hAnsi="Calibri"/>
      <w:kern w:val="44"/>
      <w:sz w:val="36"/>
      <w:szCs w:val="24"/>
    </w:rPr>
  </w:style>
  <w:style w:type="paragraph" w:styleId="2">
    <w:name w:val="Body Text Indent 2"/>
    <w:basedOn w:val="a"/>
    <w:link w:val="2Char"/>
    <w:qFormat/>
    <w:rsid w:val="001E0AFC"/>
    <w:pPr>
      <w:spacing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1E0AFC"/>
    <w:rPr>
      <w:rFonts w:ascii="Calibri" w:hAnsi="Calibri"/>
      <w:kern w:val="2"/>
      <w:sz w:val="21"/>
      <w:szCs w:val="24"/>
    </w:rPr>
  </w:style>
  <w:style w:type="paragraph" w:styleId="a5">
    <w:name w:val="Body Text"/>
    <w:basedOn w:val="a"/>
    <w:next w:val="a"/>
    <w:link w:val="Char1"/>
    <w:qFormat/>
    <w:rsid w:val="001E0AFC"/>
    <w:pPr>
      <w:adjustRightInd w:val="0"/>
      <w:snapToGrid w:val="0"/>
      <w:spacing w:line="580" w:lineRule="exact"/>
      <w:ind w:firstLineChars="200" w:firstLine="880"/>
    </w:pPr>
    <w:rPr>
      <w:rFonts w:ascii="仿宋_GB2312" w:eastAsia="仿宋_GB2312" w:hAnsi="仿宋_GB2312"/>
      <w:sz w:val="32"/>
      <w:szCs w:val="22"/>
    </w:rPr>
  </w:style>
  <w:style w:type="character" w:customStyle="1" w:styleId="Char1">
    <w:name w:val="正文文本 Char"/>
    <w:basedOn w:val="a0"/>
    <w:link w:val="a5"/>
    <w:rsid w:val="001E0AFC"/>
    <w:rPr>
      <w:rFonts w:ascii="仿宋_GB2312" w:eastAsia="仿宋_GB2312" w:hAnsi="仿宋_GB2312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2023-05-31T03:07:00Z</dcterms:created>
  <dcterms:modified xsi:type="dcterms:W3CDTF">2023-05-31T03:07:00Z</dcterms:modified>
</cp:coreProperties>
</file>