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宋体"/>
        </w:rPr>
      </w:pPr>
      <w:bookmarkStart w:id="6" w:name="_GoBack"/>
      <w:bookmarkEnd w:id="6"/>
    </w:p>
    <w:p>
      <w:pPr>
        <w:jc w:val="right"/>
        <w:rPr>
          <w:rFonts w:eastAsia="宋体"/>
          <w:b/>
          <w:bCs/>
        </w:rPr>
      </w:pPr>
    </w:p>
    <w:p>
      <w:pPr>
        <w:rPr>
          <w:rFonts w:ascii="宋体" w:hAnsi="宋体" w:eastAsia="宋体"/>
          <w:sz w:val="21"/>
        </w:rPr>
        <w:sectPr>
          <w:pgSz w:w="11906" w:h="16838"/>
          <w:pgMar w:top="1440" w:right="1800" w:bottom="1440" w:left="1800" w:header="851" w:footer="992" w:gutter="0"/>
          <w:cols w:space="425" w:num="1"/>
          <w:docGrid w:type="lines" w:linePitch="312" w:charSpace="0"/>
        </w:sectPr>
      </w:pPr>
      <w:r>
        <w:rPr>
          <w:sz w:val="24"/>
        </w:rPr>
        <mc:AlternateContent>
          <mc:Choice Requires="wps">
            <w:drawing>
              <wp:anchor distT="0" distB="0" distL="114300" distR="114300" simplePos="0" relativeHeight="251660288" behindDoc="0" locked="0" layoutInCell="1" allowOverlap="1">
                <wp:simplePos x="0" y="0"/>
                <wp:positionH relativeFrom="column">
                  <wp:posOffset>501650</wp:posOffset>
                </wp:positionH>
                <wp:positionV relativeFrom="paragraph">
                  <wp:posOffset>5497195</wp:posOffset>
                </wp:positionV>
                <wp:extent cx="4276090" cy="2596515"/>
                <wp:effectExtent l="0" t="0" r="0" b="0"/>
                <wp:wrapNone/>
                <wp:docPr id="2" name="文本框 13"/>
                <wp:cNvGraphicFramePr/>
                <a:graphic xmlns:a="http://schemas.openxmlformats.org/drawingml/2006/main">
                  <a:graphicData uri="http://schemas.microsoft.com/office/word/2010/wordprocessingShape">
                    <wps:wsp>
                      <wps:cNvSpPr txBox="1"/>
                      <wps:spPr>
                        <a:xfrm>
                          <a:off x="0" y="0"/>
                          <a:ext cx="4276090" cy="2596515"/>
                        </a:xfrm>
                        <a:prstGeom prst="rect">
                          <a:avLst/>
                        </a:prstGeom>
                        <a:noFill/>
                        <a:ln>
                          <a:noFill/>
                        </a:ln>
                      </wps:spPr>
                      <wps:txbx>
                        <w:txbxContent>
                          <w:p>
                            <w:pPr>
                              <w:pStyle w:val="2"/>
                              <w:spacing w:after="156"/>
                              <w:ind w:firstLine="0" w:firstLineChars="0"/>
                              <w:jc w:val="center"/>
                              <w:rPr>
                                <w:rFonts w:ascii="微软雅黑" w:eastAsia="微软雅黑"/>
                                <w:sz w:val="36"/>
                                <w:szCs w:val="36"/>
                              </w:rPr>
                            </w:pPr>
                            <w:r>
                              <w:rPr>
                                <w:rFonts w:hint="eastAsia" w:ascii="微软雅黑" w:eastAsia="微软雅黑"/>
                                <w:sz w:val="36"/>
                                <w:szCs w:val="36"/>
                              </w:rPr>
                              <w:t>版本：V</w:t>
                            </w:r>
                            <w:r>
                              <w:rPr>
                                <w:rFonts w:ascii="微软雅黑" w:eastAsia="微软雅黑"/>
                                <w:sz w:val="36"/>
                                <w:szCs w:val="36"/>
                              </w:rPr>
                              <w:t>1.3</w:t>
                            </w:r>
                          </w:p>
                          <w:p>
                            <w:pPr>
                              <w:pStyle w:val="2"/>
                              <w:spacing w:after="156"/>
                              <w:ind w:firstLine="0" w:firstLineChars="0"/>
                              <w:jc w:val="center"/>
                              <w:rPr>
                                <w:rFonts w:ascii="微软雅黑" w:eastAsia="微软雅黑"/>
                                <w:sz w:val="36"/>
                                <w:szCs w:val="36"/>
                              </w:rPr>
                            </w:pPr>
                          </w:p>
                          <w:p>
                            <w:pPr>
                              <w:pStyle w:val="2"/>
                              <w:spacing w:after="156"/>
                              <w:ind w:firstLine="0" w:firstLineChars="0"/>
                              <w:jc w:val="center"/>
                              <w:rPr>
                                <w:rFonts w:ascii="微软雅黑" w:eastAsia="微软雅黑"/>
                                <w:sz w:val="36"/>
                                <w:szCs w:val="36"/>
                              </w:rPr>
                            </w:pPr>
                          </w:p>
                          <w:p>
                            <w:pPr>
                              <w:pStyle w:val="2"/>
                              <w:spacing w:after="156"/>
                              <w:ind w:firstLine="0" w:firstLineChars="0"/>
                              <w:jc w:val="center"/>
                              <w:rPr>
                                <w:rFonts w:ascii="微软雅黑" w:eastAsia="微软雅黑"/>
                                <w:sz w:val="36"/>
                                <w:szCs w:val="36"/>
                              </w:rPr>
                            </w:pPr>
                            <w:r>
                              <w:rPr>
                                <w:rFonts w:hint="eastAsia" w:ascii="微软雅黑" w:eastAsia="微软雅黑"/>
                                <w:sz w:val="36"/>
                                <w:szCs w:val="36"/>
                              </w:rPr>
                              <w:t>国家税务总局</w:t>
                            </w:r>
                            <w:r>
                              <w:rPr>
                                <w:rFonts w:hint="eastAsia" w:ascii="微软雅黑" w:eastAsia="微软雅黑"/>
                                <w:sz w:val="36"/>
                                <w:szCs w:val="36"/>
                                <w:lang w:eastAsia="zh-CN"/>
                              </w:rPr>
                              <w:t>江西省</w:t>
                            </w:r>
                            <w:r>
                              <w:rPr>
                                <w:rFonts w:hint="eastAsia" w:ascii="微软雅黑" w:eastAsia="微软雅黑"/>
                                <w:sz w:val="36"/>
                                <w:szCs w:val="36"/>
                              </w:rPr>
                              <w:t>税务局</w:t>
                            </w:r>
                          </w:p>
                          <w:p>
                            <w:pPr>
                              <w:pStyle w:val="2"/>
                              <w:spacing w:after="156"/>
                              <w:ind w:firstLine="0" w:firstLineChars="0"/>
                              <w:jc w:val="center"/>
                              <w:rPr>
                                <w:rFonts w:ascii="微软雅黑" w:eastAsia="微软雅黑" w:cstheme="minorBidi"/>
                                <w:kern w:val="2"/>
                                <w:sz w:val="36"/>
                                <w:szCs w:val="36"/>
                              </w:rPr>
                            </w:pPr>
                            <w:r>
                              <w:rPr>
                                <w:rFonts w:hint="eastAsia" w:ascii="微软雅黑" w:eastAsia="微软雅黑" w:cstheme="minorBidi"/>
                                <w:kern w:val="2"/>
                                <w:sz w:val="36"/>
                                <w:szCs w:val="36"/>
                              </w:rPr>
                              <w:t>202</w:t>
                            </w:r>
                            <w:r>
                              <w:rPr>
                                <w:rFonts w:hint="eastAsia" w:ascii="微软雅黑" w:eastAsia="微软雅黑" w:cstheme="minorBidi"/>
                                <w:kern w:val="2"/>
                                <w:sz w:val="36"/>
                                <w:szCs w:val="36"/>
                                <w:lang w:val="en-US" w:eastAsia="zh-CN"/>
                              </w:rPr>
                              <w:t>3</w:t>
                            </w:r>
                            <w:r>
                              <w:rPr>
                                <w:rFonts w:hint="eastAsia" w:ascii="微软雅黑" w:eastAsia="微软雅黑" w:cstheme="minorBidi"/>
                                <w:kern w:val="2"/>
                                <w:sz w:val="36"/>
                                <w:szCs w:val="36"/>
                              </w:rPr>
                              <w:t>年</w:t>
                            </w:r>
                            <w:r>
                              <w:rPr>
                                <w:rFonts w:hint="eastAsia" w:ascii="微软雅黑" w:eastAsia="微软雅黑" w:cstheme="minorBidi"/>
                                <w:kern w:val="2"/>
                                <w:sz w:val="36"/>
                                <w:szCs w:val="36"/>
                                <w:lang w:val="en-US" w:eastAsia="zh-CN"/>
                              </w:rPr>
                              <w:t>04</w:t>
                            </w:r>
                            <w:r>
                              <w:rPr>
                                <w:rFonts w:hint="eastAsia" w:ascii="微软雅黑" w:eastAsia="微软雅黑" w:cstheme="minorBidi"/>
                                <w:kern w:val="2"/>
                                <w:sz w:val="36"/>
                                <w:szCs w:val="36"/>
                              </w:rPr>
                              <w:t>月</w:t>
                            </w:r>
                          </w:p>
                        </w:txbxContent>
                      </wps:txbx>
                      <wps:bodyPr wrap="square">
                        <a:noAutofit/>
                      </wps:bodyPr>
                    </wps:wsp>
                  </a:graphicData>
                </a:graphic>
              </wp:anchor>
            </w:drawing>
          </mc:Choice>
          <mc:Fallback>
            <w:pict>
              <v:shape id="文本框 13" o:spid="_x0000_s1026" o:spt="202" type="#_x0000_t202" style="position:absolute;left:0pt;margin-left:39.5pt;margin-top:432.85pt;height:204.45pt;width:336.7pt;z-index:251660288;mso-width-relative:page;mso-height-relative:page;" filled="f" stroked="f" coordsize="21600,21600" o:gfxdata="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bPmF3YAAAACwEAAA8AAAAAAAAAAQAgAAAAIgAAAGRycy9kb3ducmV2LnhtbFBL&#10;AQIUABQAAAAIAIdO4kAr6rdevQEAAGwDAAAOAAAAAAAAAAEAIAAAACcBAABkcnMvZTJvRG9jLnht&#10;bFBLBQYAAAAABgAGAFkBAABWBQAAAAA=&#10;">
                <v:fill on="f" focussize="0,0"/>
                <v:stroke on="f"/>
                <v:imagedata o:title=""/>
                <o:lock v:ext="edit" aspectratio="f"/>
                <v:textbox>
                  <w:txbxContent>
                    <w:p>
                      <w:pPr>
                        <w:pStyle w:val="2"/>
                        <w:spacing w:after="156"/>
                        <w:ind w:firstLine="0" w:firstLineChars="0"/>
                        <w:jc w:val="center"/>
                        <w:rPr>
                          <w:rFonts w:ascii="微软雅黑" w:eastAsia="微软雅黑"/>
                          <w:sz w:val="36"/>
                          <w:szCs w:val="36"/>
                        </w:rPr>
                      </w:pPr>
                      <w:r>
                        <w:rPr>
                          <w:rFonts w:hint="eastAsia" w:ascii="微软雅黑" w:eastAsia="微软雅黑"/>
                          <w:sz w:val="36"/>
                          <w:szCs w:val="36"/>
                        </w:rPr>
                        <w:t>版本：V</w:t>
                      </w:r>
                      <w:r>
                        <w:rPr>
                          <w:rFonts w:ascii="微软雅黑" w:eastAsia="微软雅黑"/>
                          <w:sz w:val="36"/>
                          <w:szCs w:val="36"/>
                        </w:rPr>
                        <w:t>1.3</w:t>
                      </w:r>
                    </w:p>
                    <w:p>
                      <w:pPr>
                        <w:pStyle w:val="2"/>
                        <w:spacing w:after="156"/>
                        <w:ind w:firstLine="0" w:firstLineChars="0"/>
                        <w:jc w:val="center"/>
                        <w:rPr>
                          <w:rFonts w:ascii="微软雅黑" w:eastAsia="微软雅黑"/>
                          <w:sz w:val="36"/>
                          <w:szCs w:val="36"/>
                        </w:rPr>
                      </w:pPr>
                    </w:p>
                    <w:p>
                      <w:pPr>
                        <w:pStyle w:val="2"/>
                        <w:spacing w:after="156"/>
                        <w:ind w:firstLine="0" w:firstLineChars="0"/>
                        <w:jc w:val="center"/>
                        <w:rPr>
                          <w:rFonts w:ascii="微软雅黑" w:eastAsia="微软雅黑"/>
                          <w:sz w:val="36"/>
                          <w:szCs w:val="36"/>
                        </w:rPr>
                      </w:pPr>
                    </w:p>
                    <w:p>
                      <w:pPr>
                        <w:pStyle w:val="2"/>
                        <w:spacing w:after="156"/>
                        <w:ind w:firstLine="0" w:firstLineChars="0"/>
                        <w:jc w:val="center"/>
                        <w:rPr>
                          <w:rFonts w:ascii="微软雅黑" w:eastAsia="微软雅黑"/>
                          <w:sz w:val="36"/>
                          <w:szCs w:val="36"/>
                        </w:rPr>
                      </w:pPr>
                      <w:r>
                        <w:rPr>
                          <w:rFonts w:hint="eastAsia" w:ascii="微软雅黑" w:eastAsia="微软雅黑"/>
                          <w:sz w:val="36"/>
                          <w:szCs w:val="36"/>
                        </w:rPr>
                        <w:t>国家税务总局</w:t>
                      </w:r>
                      <w:r>
                        <w:rPr>
                          <w:rFonts w:hint="eastAsia" w:ascii="微软雅黑" w:eastAsia="微软雅黑"/>
                          <w:sz w:val="36"/>
                          <w:szCs w:val="36"/>
                          <w:lang w:eastAsia="zh-CN"/>
                        </w:rPr>
                        <w:t>江西省</w:t>
                      </w:r>
                      <w:r>
                        <w:rPr>
                          <w:rFonts w:hint="eastAsia" w:ascii="微软雅黑" w:eastAsia="微软雅黑"/>
                          <w:sz w:val="36"/>
                          <w:szCs w:val="36"/>
                        </w:rPr>
                        <w:t>税务局</w:t>
                      </w:r>
                    </w:p>
                    <w:p>
                      <w:pPr>
                        <w:pStyle w:val="2"/>
                        <w:spacing w:after="156"/>
                        <w:ind w:firstLine="0" w:firstLineChars="0"/>
                        <w:jc w:val="center"/>
                        <w:rPr>
                          <w:rFonts w:ascii="微软雅黑" w:eastAsia="微软雅黑" w:cstheme="minorBidi"/>
                          <w:kern w:val="2"/>
                          <w:sz w:val="36"/>
                          <w:szCs w:val="36"/>
                        </w:rPr>
                      </w:pPr>
                      <w:r>
                        <w:rPr>
                          <w:rFonts w:hint="eastAsia" w:ascii="微软雅黑" w:eastAsia="微软雅黑" w:cstheme="minorBidi"/>
                          <w:kern w:val="2"/>
                          <w:sz w:val="36"/>
                          <w:szCs w:val="36"/>
                        </w:rPr>
                        <w:t>202</w:t>
                      </w:r>
                      <w:r>
                        <w:rPr>
                          <w:rFonts w:hint="eastAsia" w:ascii="微软雅黑" w:eastAsia="微软雅黑" w:cstheme="minorBidi"/>
                          <w:kern w:val="2"/>
                          <w:sz w:val="36"/>
                          <w:szCs w:val="36"/>
                          <w:lang w:val="en-US" w:eastAsia="zh-CN"/>
                        </w:rPr>
                        <w:t>3</w:t>
                      </w:r>
                      <w:r>
                        <w:rPr>
                          <w:rFonts w:hint="eastAsia" w:ascii="微软雅黑" w:eastAsia="微软雅黑" w:cstheme="minorBidi"/>
                          <w:kern w:val="2"/>
                          <w:sz w:val="36"/>
                          <w:szCs w:val="36"/>
                        </w:rPr>
                        <w:t>年</w:t>
                      </w:r>
                      <w:r>
                        <w:rPr>
                          <w:rFonts w:hint="eastAsia" w:ascii="微软雅黑" w:eastAsia="微软雅黑" w:cstheme="minorBidi"/>
                          <w:kern w:val="2"/>
                          <w:sz w:val="36"/>
                          <w:szCs w:val="36"/>
                          <w:lang w:val="en-US" w:eastAsia="zh-CN"/>
                        </w:rPr>
                        <w:t>04</w:t>
                      </w:r>
                      <w:r>
                        <w:rPr>
                          <w:rFonts w:hint="eastAsia" w:ascii="微软雅黑" w:eastAsia="微软雅黑" w:cstheme="minorBidi"/>
                          <w:kern w:val="2"/>
                          <w:sz w:val="36"/>
                          <w:szCs w:val="36"/>
                        </w:rPr>
                        <w:t>月</w:t>
                      </w:r>
                    </w:p>
                  </w:txbxContent>
                </v:textbox>
              </v:shape>
            </w:pict>
          </mc:Fallback>
        </mc:AlternateContent>
      </w:r>
      <w:r>
        <w:rPr>
          <w:sz w:val="24"/>
        </w:rPr>
        <w:drawing>
          <wp:anchor distT="0" distB="0" distL="114300" distR="114300" simplePos="0" relativeHeight="251661312" behindDoc="1" locked="0" layoutInCell="1" allowOverlap="1">
            <wp:simplePos x="0" y="0"/>
            <wp:positionH relativeFrom="column">
              <wp:posOffset>-1179830</wp:posOffset>
            </wp:positionH>
            <wp:positionV relativeFrom="paragraph">
              <wp:posOffset>1587500</wp:posOffset>
            </wp:positionV>
            <wp:extent cx="7823200" cy="11083925"/>
            <wp:effectExtent l="0" t="0" r="3175" b="2540"/>
            <wp:wrapNone/>
            <wp:docPr id="4" name="图片 38" descr="白色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8" descr="白色曲线"/>
                    <pic:cNvPicPr>
                      <a:picLocks noChangeAspect="1"/>
                    </pic:cNvPicPr>
                  </pic:nvPicPr>
                  <pic:blipFill>
                    <a:blip r:embed="rId5"/>
                    <a:stretch>
                      <a:fillRect/>
                    </a:stretch>
                  </pic:blipFill>
                  <pic:spPr>
                    <a:xfrm>
                      <a:off x="0" y="0"/>
                      <a:ext cx="7823200" cy="11083925"/>
                    </a:xfrm>
                    <a:prstGeom prst="rect">
                      <a:avLst/>
                    </a:prstGeom>
                    <a:noFill/>
                    <a:ln>
                      <a:noFill/>
                    </a:ln>
                  </pic:spPr>
                </pic:pic>
              </a:graphicData>
            </a:graphic>
          </wp:anchor>
        </w:drawing>
      </w:r>
      <w:r>
        <w:rPr>
          <w:sz w:val="24"/>
        </w:rPr>
        <mc:AlternateContent>
          <mc:Choice Requires="wps">
            <w:drawing>
              <wp:anchor distT="0" distB="0" distL="114300" distR="114300" simplePos="0" relativeHeight="251662336" behindDoc="0" locked="0" layoutInCell="1" allowOverlap="1">
                <wp:simplePos x="0" y="0"/>
                <wp:positionH relativeFrom="column">
                  <wp:posOffset>-1085215</wp:posOffset>
                </wp:positionH>
                <wp:positionV relativeFrom="paragraph">
                  <wp:posOffset>1251585</wp:posOffset>
                </wp:positionV>
                <wp:extent cx="7606030" cy="2042795"/>
                <wp:effectExtent l="0" t="0" r="0" b="0"/>
                <wp:wrapNone/>
                <wp:docPr id="3" name="文本框 11"/>
                <wp:cNvGraphicFramePr/>
                <a:graphic xmlns:a="http://schemas.openxmlformats.org/drawingml/2006/main">
                  <a:graphicData uri="http://schemas.microsoft.com/office/word/2010/wordprocessingShape">
                    <wps:wsp>
                      <wps:cNvSpPr txBox="1"/>
                      <wps:spPr>
                        <a:xfrm>
                          <a:off x="97155" y="2772410"/>
                          <a:ext cx="7606030" cy="2042795"/>
                        </a:xfrm>
                        <a:prstGeom prst="rect">
                          <a:avLst/>
                        </a:prstGeom>
                        <a:noFill/>
                        <a:ln>
                          <a:noFill/>
                        </a:ln>
                      </wps:spPr>
                      <wps:txbx>
                        <w:txbxContent>
                          <w:p>
                            <w:pPr>
                              <w:jc w:val="center"/>
                              <w:rPr>
                                <w:rFonts w:ascii="黑体" w:hAnsi="黑体" w:eastAsia="黑体" w:cs="黑体"/>
                                <w:sz w:val="72"/>
                                <w:szCs w:val="72"/>
                              </w:rPr>
                            </w:pPr>
                          </w:p>
                          <w:p>
                            <w:pPr>
                              <w:spacing w:line="840" w:lineRule="exact"/>
                              <w:jc w:val="center"/>
                              <w:rPr>
                                <w:rFonts w:hint="eastAsia" w:ascii="微软雅黑" w:hAnsi="黑体" w:eastAsia="微软雅黑" w:cs="黑体"/>
                                <w:sz w:val="52"/>
                                <w:szCs w:val="52"/>
                              </w:rPr>
                            </w:pPr>
                            <w:r>
                              <w:rPr>
                                <w:rFonts w:hint="eastAsia" w:ascii="微软雅黑" w:hAnsi="黑体" w:eastAsia="微软雅黑" w:cs="黑体"/>
                                <w:sz w:val="52"/>
                                <w:szCs w:val="52"/>
                                <w:lang w:eastAsia="zh-CN"/>
                              </w:rPr>
                              <w:t>江西省</w:t>
                            </w:r>
                            <w:r>
                              <w:rPr>
                                <w:rFonts w:hint="eastAsia" w:ascii="微软雅黑" w:hAnsi="黑体" w:eastAsia="微软雅黑" w:cs="黑体"/>
                                <w:sz w:val="52"/>
                                <w:szCs w:val="52"/>
                              </w:rPr>
                              <w:t>电子税务局</w:t>
                            </w:r>
                          </w:p>
                          <w:p>
                            <w:pPr>
                              <w:spacing w:line="840" w:lineRule="exact"/>
                              <w:jc w:val="center"/>
                              <w:rPr>
                                <w:rFonts w:ascii="微软雅黑" w:hAnsi="黑体" w:eastAsia="微软雅黑" w:cs="黑体"/>
                                <w:kern w:val="0"/>
                                <w:sz w:val="52"/>
                                <w:szCs w:val="52"/>
                              </w:rPr>
                            </w:pPr>
                            <w:r>
                              <w:rPr>
                                <w:rFonts w:hint="eastAsia" w:ascii="微软雅黑" w:hAnsi="黑体" w:eastAsia="微软雅黑" w:cs="黑体"/>
                                <w:sz w:val="52"/>
                                <w:szCs w:val="52"/>
                              </w:rPr>
                              <w:t>新版登录功能常见问题解答</w:t>
                            </w:r>
                          </w:p>
                        </w:txbxContent>
                      </wps:txbx>
                      <wps:bodyPr vert="horz" wrap="square" anchor="t">
                        <a:noAutofit/>
                      </wps:bodyPr>
                    </wps:wsp>
                  </a:graphicData>
                </a:graphic>
              </wp:anchor>
            </w:drawing>
          </mc:Choice>
          <mc:Fallback>
            <w:pict>
              <v:shape id="文本框 11" o:spid="_x0000_s1026" o:spt="202" type="#_x0000_t202" style="position:absolute;left:0pt;margin-left:-85.45pt;margin-top:98.55pt;height:160.85pt;width:598.9pt;z-index:251662336;mso-width-relative:page;mso-height-relative:page;" filled="f" stroked="f" coordsize="21600,21600" o:gfxdata="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FegeYdkAAAANAQAADwAAAAAAAAAB&#10;ACAAAAAiAAAAZHJzL2Rvd25yZXYueG1sUEsBAhQAFAAAAAgAh07iQKXN7abWAQAAjQMAAA4AAAAA&#10;AAAAAQAgAAAAKAEAAGRycy9lMm9Eb2MueG1sUEsFBgAAAAAGAAYAWQEAAHAFAAAAAA==&#10;">
                <v:fill on="f" focussize="0,0"/>
                <v:stroke on="f"/>
                <v:imagedata o:title=""/>
                <o:lock v:ext="edit" aspectratio="f"/>
                <v:textbox>
                  <w:txbxContent>
                    <w:p>
                      <w:pPr>
                        <w:jc w:val="center"/>
                        <w:rPr>
                          <w:rFonts w:ascii="黑体" w:hAnsi="黑体" w:eastAsia="黑体" w:cs="黑体"/>
                          <w:sz w:val="72"/>
                          <w:szCs w:val="72"/>
                        </w:rPr>
                      </w:pPr>
                    </w:p>
                    <w:p>
                      <w:pPr>
                        <w:spacing w:line="840" w:lineRule="exact"/>
                        <w:jc w:val="center"/>
                        <w:rPr>
                          <w:rFonts w:hint="eastAsia" w:ascii="微软雅黑" w:hAnsi="黑体" w:eastAsia="微软雅黑" w:cs="黑体"/>
                          <w:sz w:val="52"/>
                          <w:szCs w:val="52"/>
                        </w:rPr>
                      </w:pPr>
                      <w:r>
                        <w:rPr>
                          <w:rFonts w:hint="eastAsia" w:ascii="微软雅黑" w:hAnsi="黑体" w:eastAsia="微软雅黑" w:cs="黑体"/>
                          <w:sz w:val="52"/>
                          <w:szCs w:val="52"/>
                          <w:lang w:eastAsia="zh-CN"/>
                        </w:rPr>
                        <w:t>江西省</w:t>
                      </w:r>
                      <w:r>
                        <w:rPr>
                          <w:rFonts w:hint="eastAsia" w:ascii="微软雅黑" w:hAnsi="黑体" w:eastAsia="微软雅黑" w:cs="黑体"/>
                          <w:sz w:val="52"/>
                          <w:szCs w:val="52"/>
                        </w:rPr>
                        <w:t>电子税务局</w:t>
                      </w:r>
                    </w:p>
                    <w:p>
                      <w:pPr>
                        <w:spacing w:line="840" w:lineRule="exact"/>
                        <w:jc w:val="center"/>
                        <w:rPr>
                          <w:rFonts w:ascii="微软雅黑" w:hAnsi="黑体" w:eastAsia="微软雅黑" w:cs="黑体"/>
                          <w:kern w:val="0"/>
                          <w:sz w:val="52"/>
                          <w:szCs w:val="52"/>
                        </w:rPr>
                      </w:pPr>
                      <w:r>
                        <w:rPr>
                          <w:rFonts w:hint="eastAsia" w:ascii="微软雅黑" w:hAnsi="黑体" w:eastAsia="微软雅黑" w:cs="黑体"/>
                          <w:sz w:val="52"/>
                          <w:szCs w:val="52"/>
                        </w:rPr>
                        <w:t>新版登录功能常见问题解答</w:t>
                      </w:r>
                    </w:p>
                  </w:txbxContent>
                </v:textbox>
              </v:shape>
            </w:pict>
          </mc:Fallback>
        </mc:AlternateContent>
      </w:r>
    </w:p>
    <w:p>
      <w:pPr>
        <w:pStyle w:val="3"/>
        <w:numPr>
          <w:ilvl w:val="4"/>
          <w:numId w:val="0"/>
        </w:numPr>
        <w:jc w:val="both"/>
        <w:rPr>
          <w:sz w:val="52"/>
          <w:szCs w:val="52"/>
          <w:lang w:eastAsia="zh-Hans"/>
        </w:rPr>
      </w:pPr>
    </w:p>
    <w:p>
      <w:pPr>
        <w:pStyle w:val="3"/>
        <w:numPr>
          <w:ilvl w:val="4"/>
          <w:numId w:val="0"/>
        </w:numPr>
        <w:ind w:left="640" w:leftChars="200"/>
        <w:rPr>
          <w:sz w:val="52"/>
          <w:szCs w:val="52"/>
          <w:lang w:eastAsia="zh-Hans"/>
        </w:rPr>
      </w:pPr>
    </w:p>
    <w:sdt>
      <w:sdtPr>
        <w:rPr>
          <w:rFonts w:ascii="宋体" w:hAnsi="宋体" w:eastAsia="宋体"/>
          <w:sz w:val="52"/>
          <w:szCs w:val="52"/>
        </w:rPr>
        <w:id w:val="147472262"/>
        <w15:color w:val="DBDBDB"/>
        <w:docPartObj>
          <w:docPartGallery w:val="Table of Contents"/>
          <w:docPartUnique/>
        </w:docPartObj>
      </w:sdtPr>
      <w:sdtEndPr>
        <w:rPr>
          <w:rFonts w:ascii="宋体" w:hAnsi="宋体" w:eastAsia="宋体"/>
          <w:sz w:val="21"/>
          <w:szCs w:val="24"/>
        </w:rPr>
      </w:sdtEndPr>
      <w:sdtContent>
        <w:p>
          <w:pPr>
            <w:jc w:val="center"/>
            <w:rPr>
              <w:sz w:val="52"/>
              <w:szCs w:val="52"/>
            </w:rPr>
          </w:pPr>
          <w:r>
            <w:rPr>
              <w:rFonts w:ascii="宋体" w:hAnsi="宋体" w:eastAsia="宋体"/>
              <w:sz w:val="52"/>
              <w:szCs w:val="52"/>
            </w:rPr>
            <w:t>目录</w:t>
          </w:r>
        </w:p>
        <w:p>
          <w:pPr>
            <w:pStyle w:val="10"/>
            <w:tabs>
              <w:tab w:val="right" w:leader="dot" w:pos="8306"/>
            </w:tabs>
          </w:pPr>
          <w:r>
            <w:fldChar w:fldCharType="begin"/>
          </w:r>
          <w:r>
            <w:instrText xml:space="preserve">TOC \o "1-1" \h \u </w:instrText>
          </w:r>
          <w:r>
            <w:fldChar w:fldCharType="separate"/>
          </w:r>
          <w:r>
            <w:fldChar w:fldCharType="begin"/>
          </w:r>
          <w:r>
            <w:instrText xml:space="preserve"> HYPERLINK \l "_Toc23268" </w:instrText>
          </w:r>
          <w:r>
            <w:fldChar w:fldCharType="separate"/>
          </w:r>
          <w:r>
            <w:rPr>
              <w:rFonts w:hint="eastAsia"/>
            </w:rPr>
            <w:t>一、用户注册</w:t>
          </w:r>
          <w:r>
            <w:tab/>
          </w:r>
          <w:r>
            <w:fldChar w:fldCharType="begin"/>
          </w:r>
          <w:r>
            <w:instrText xml:space="preserve"> PAGEREF _Toc23268 \h </w:instrText>
          </w:r>
          <w:r>
            <w:fldChar w:fldCharType="separate"/>
          </w:r>
          <w:r>
            <w:t>2</w:t>
          </w:r>
          <w:r>
            <w:fldChar w:fldCharType="end"/>
          </w:r>
          <w:r>
            <w:fldChar w:fldCharType="end"/>
          </w:r>
        </w:p>
        <w:p>
          <w:pPr>
            <w:pStyle w:val="10"/>
            <w:tabs>
              <w:tab w:val="right" w:leader="dot" w:pos="8306"/>
            </w:tabs>
          </w:pPr>
          <w:r>
            <w:fldChar w:fldCharType="begin"/>
          </w:r>
          <w:r>
            <w:instrText xml:space="preserve"> HYPERLINK \l "_Toc2820" </w:instrText>
          </w:r>
          <w:r>
            <w:fldChar w:fldCharType="separate"/>
          </w:r>
          <w:r>
            <w:rPr>
              <w:rFonts w:hint="eastAsia"/>
            </w:rPr>
            <w:t>二、用户密码</w:t>
          </w:r>
          <w:r>
            <w:tab/>
          </w:r>
          <w:r>
            <w:fldChar w:fldCharType="begin"/>
          </w:r>
          <w:r>
            <w:instrText xml:space="preserve"> PAGEREF _Toc2820 \h </w:instrText>
          </w:r>
          <w:r>
            <w:fldChar w:fldCharType="separate"/>
          </w:r>
          <w:r>
            <w:t>4</w:t>
          </w:r>
          <w:r>
            <w:fldChar w:fldCharType="end"/>
          </w:r>
          <w:r>
            <w:fldChar w:fldCharType="end"/>
          </w:r>
        </w:p>
        <w:p>
          <w:pPr>
            <w:pStyle w:val="10"/>
            <w:tabs>
              <w:tab w:val="right" w:leader="dot" w:pos="8306"/>
            </w:tabs>
          </w:pPr>
          <w:r>
            <w:fldChar w:fldCharType="begin"/>
          </w:r>
          <w:r>
            <w:instrText xml:space="preserve"> HYPERLINK \l "_Toc1181" </w:instrText>
          </w:r>
          <w:r>
            <w:fldChar w:fldCharType="separate"/>
          </w:r>
          <w:r>
            <w:rPr>
              <w:rFonts w:hint="eastAsia"/>
            </w:rPr>
            <w:t>三、用户登录</w:t>
          </w:r>
          <w:r>
            <w:tab/>
          </w:r>
          <w:r>
            <w:fldChar w:fldCharType="begin"/>
          </w:r>
          <w:r>
            <w:instrText xml:space="preserve"> PAGEREF _Toc1181 \h </w:instrText>
          </w:r>
          <w:r>
            <w:fldChar w:fldCharType="separate"/>
          </w:r>
          <w:r>
            <w:t>5</w:t>
          </w:r>
          <w:r>
            <w:fldChar w:fldCharType="end"/>
          </w:r>
          <w:r>
            <w:fldChar w:fldCharType="end"/>
          </w:r>
        </w:p>
        <w:p>
          <w:pPr>
            <w:pStyle w:val="10"/>
            <w:tabs>
              <w:tab w:val="right" w:leader="dot" w:pos="8306"/>
            </w:tabs>
          </w:pPr>
          <w:r>
            <w:fldChar w:fldCharType="begin"/>
          </w:r>
          <w:r>
            <w:instrText xml:space="preserve"> HYPERLINK \l "_Toc15701" </w:instrText>
          </w:r>
          <w:r>
            <w:fldChar w:fldCharType="separate"/>
          </w:r>
          <w:r>
            <w:rPr>
              <w:rFonts w:hint="eastAsia"/>
            </w:rPr>
            <w:t>四、账户中心</w:t>
          </w:r>
          <w:r>
            <w:tab/>
          </w:r>
          <w:r>
            <w:fldChar w:fldCharType="begin"/>
          </w:r>
          <w:r>
            <w:instrText xml:space="preserve"> PAGEREF _Toc15701 \h </w:instrText>
          </w:r>
          <w:r>
            <w:fldChar w:fldCharType="separate"/>
          </w:r>
          <w:r>
            <w:t>8</w:t>
          </w:r>
          <w:r>
            <w:fldChar w:fldCharType="end"/>
          </w:r>
          <w:r>
            <w:fldChar w:fldCharType="end"/>
          </w:r>
        </w:p>
        <w:p>
          <w:r>
            <w:fldChar w:fldCharType="end"/>
          </w:r>
        </w:p>
      </w:sdtContent>
    </w:sdt>
    <w:p>
      <w:pPr>
        <w:rPr>
          <w:szCs w:val="40"/>
          <w:lang w:eastAsia="zh-Hans"/>
        </w:rPr>
      </w:pPr>
      <w:r>
        <w:rPr>
          <w:rFonts w:hint="eastAsia"/>
          <w:szCs w:val="40"/>
          <w:lang w:eastAsia="zh-Hans"/>
        </w:rPr>
        <w:br w:type="page"/>
      </w:r>
    </w:p>
    <w:p>
      <w:pPr>
        <w:pStyle w:val="4"/>
        <w:ind w:firstLine="640" w:firstLineChars="200"/>
      </w:pPr>
      <w:bookmarkStart w:id="0" w:name="_Toc23268"/>
      <w:r>
        <w:rPr>
          <w:rFonts w:hint="eastAsia"/>
        </w:rPr>
        <w:t>一、用户注册</w:t>
      </w:r>
      <w:bookmarkEnd w:id="0"/>
    </w:p>
    <w:p>
      <w:pPr>
        <w:spacing w:line="480" w:lineRule="exact"/>
        <w:ind w:firstLine="643" w:firstLineChars="200"/>
        <w:outlineLvl w:val="1"/>
        <w:rPr>
          <w:rFonts w:hint="eastAsia" w:ascii="仿宋_GB2312" w:hAnsi="仿宋_GB2312" w:eastAsia="仿宋_GB2312" w:cs="仿宋_GB2312"/>
          <w:b/>
          <w:kern w:val="0"/>
          <w:szCs w:val="32"/>
        </w:rPr>
      </w:pPr>
      <w:r>
        <w:rPr>
          <w:rFonts w:hint="eastAsia" w:ascii="仿宋_GB2312" w:hAnsi="仿宋_GB2312" w:eastAsia="仿宋_GB2312" w:cs="仿宋_GB2312"/>
          <w:b/>
          <w:kern w:val="0"/>
          <w:szCs w:val="32"/>
        </w:rPr>
        <w:t>1.电子税务局取消了“企业注册”功能，企业用户如何完成电子税务局注册？</w:t>
      </w:r>
    </w:p>
    <w:p>
      <w:pPr>
        <w:spacing w:line="480"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答：纳税人通过电子税务局“新办纳税人套餐”或线下办税服务场所完成信息确认业务后即可通过企业业务入口登录电子税务局。企业与办税人员之间需通过双向确认完成关联关系建立。建立关联关系的办税人员可以在授权范围内为纳税人办理税费业务。</w:t>
      </w:r>
    </w:p>
    <w:p>
      <w:pPr>
        <w:spacing w:line="480" w:lineRule="exact"/>
        <w:ind w:firstLine="643" w:firstLineChars="200"/>
        <w:jc w:val="left"/>
        <w:outlineLvl w:val="1"/>
        <w:rPr>
          <w:rFonts w:ascii="仿宋_GB2312" w:hAnsi="仿宋_GB2312" w:eastAsia="仿宋_GB2312" w:cs="仿宋_GB2312"/>
          <w:b/>
          <w:kern w:val="0"/>
          <w:szCs w:val="32"/>
        </w:rPr>
      </w:pPr>
      <w:r>
        <w:rPr>
          <w:rFonts w:hint="eastAsia" w:ascii="仿宋_GB2312" w:hAnsi="仿宋_GB2312" w:eastAsia="仿宋_GB2312" w:cs="仿宋_GB2312"/>
          <w:b/>
          <w:kern w:val="0"/>
          <w:szCs w:val="32"/>
        </w:rPr>
        <w:t>2.自然人用户如何完成电子税务局注册？</w:t>
      </w:r>
    </w:p>
    <w:p>
      <w:pPr>
        <w:spacing w:line="480"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答：自然人点击自然人业务下方的【用户注册】，通过身份信息校验、基本信息填写和人脸识别认证后，即可完成注册。注册后的自然人可通过自然人业务入口登录电子税务局。</w:t>
      </w:r>
    </w:p>
    <w:p>
      <w:pPr>
        <w:spacing w:line="480" w:lineRule="exact"/>
        <w:ind w:firstLine="643" w:firstLineChars="200"/>
        <w:outlineLvl w:val="1"/>
        <w:rPr>
          <w:rFonts w:hint="eastAsia" w:ascii="仿宋_GB2312" w:hAnsi="仿宋_GB2312" w:eastAsia="仿宋_GB2312" w:cs="仿宋_GB2312"/>
          <w:b/>
          <w:kern w:val="0"/>
          <w:szCs w:val="32"/>
        </w:rPr>
      </w:pPr>
      <w:r>
        <w:rPr>
          <w:rFonts w:hint="eastAsia" w:ascii="仿宋_GB2312" w:hAnsi="仿宋_GB2312" w:eastAsia="仿宋_GB2312" w:cs="仿宋_GB2312"/>
          <w:b/>
          <w:kern w:val="0"/>
          <w:szCs w:val="32"/>
        </w:rPr>
        <w:t>3.登录电子税务局时提示“该用户未注册”，这是什么原因？如何操作？</w:t>
      </w:r>
    </w:p>
    <w:p>
      <w:pPr>
        <w:pStyle w:val="18"/>
        <w:spacing w:line="480" w:lineRule="exact"/>
        <w:ind w:firstLine="640"/>
        <w:outlineLvl w:val="9"/>
        <w:rPr>
          <w:rFonts w:ascii="仿宋_GB2312" w:hAnsi="仿宋_GB2312" w:eastAsia="仿宋_GB2312" w:cs="仿宋_GB2312"/>
          <w:szCs w:val="32"/>
        </w:rPr>
      </w:pPr>
      <w:r>
        <w:rPr>
          <w:rFonts w:hint="eastAsia" w:ascii="仿宋_GB2312" w:hAnsi="仿宋_GB2312" w:eastAsia="仿宋_GB2312" w:cs="仿宋_GB2312"/>
          <w:szCs w:val="32"/>
        </w:rPr>
        <w:t>答：本次升级后，所有新增用户（无论是企业的办税人员或纯自然人办税）都需要先前往电子税务局自然人业务左下方的【用户注册】模块，完成自然人用户注册。</w:t>
      </w:r>
    </w:p>
    <w:p>
      <w:pPr>
        <w:spacing w:line="480" w:lineRule="exact"/>
        <w:ind w:firstLine="643" w:firstLineChars="200"/>
        <w:outlineLvl w:val="1"/>
        <w:rPr>
          <w:rFonts w:hint="eastAsia" w:ascii="仿宋_GB2312" w:hAnsi="仿宋_GB2312" w:eastAsia="仿宋_GB2312" w:cs="仿宋_GB2312"/>
          <w:b/>
          <w:kern w:val="0"/>
          <w:szCs w:val="32"/>
        </w:rPr>
      </w:pPr>
      <w:r>
        <w:rPr>
          <w:rFonts w:hint="eastAsia" w:ascii="仿宋_GB2312" w:hAnsi="仿宋_GB2312" w:eastAsia="仿宋_GB2312" w:cs="仿宋_GB2312"/>
          <w:b/>
          <w:kern w:val="0"/>
          <w:szCs w:val="32"/>
        </w:rPr>
        <w:t>4.在电子税务局进行自然人用户注册为什么一定要刷脸？登录电子税务局后，是否还需要提高实名认证等级？</w:t>
      </w:r>
    </w:p>
    <w:p>
      <w:pPr>
        <w:pStyle w:val="18"/>
        <w:spacing w:line="480" w:lineRule="exact"/>
        <w:ind w:firstLine="640"/>
        <w:outlineLvl w:val="9"/>
        <w:rPr>
          <w:rFonts w:ascii="仿宋_GB2312" w:hAnsi="仿宋_GB2312" w:eastAsia="仿宋_GB2312" w:cs="仿宋_GB2312"/>
          <w:szCs w:val="32"/>
        </w:rPr>
      </w:pPr>
      <w:r>
        <w:rPr>
          <w:rFonts w:hint="eastAsia" w:ascii="仿宋_GB2312" w:hAnsi="仿宋_GB2312" w:eastAsia="仿宋_GB2312" w:cs="仿宋_GB2312"/>
          <w:szCs w:val="32"/>
        </w:rPr>
        <w:t>答：自然人用户注册过程中需一并完成实名认证，实名认证将作为完成自然人用户注册的前提，新增自然人用户在完成电子税务局自然人用户注册后，其实名等级为四级。存量用户若未完成扫脸认证的，其实名等级为三级，可在登录成功后，进入【我的信息】</w:t>
      </w:r>
      <w:r>
        <w:rPr>
          <w:rFonts w:hint="eastAsia" w:ascii="仿宋_GB2312" w:hAnsi="仿宋_GB2312" w:eastAsia="仿宋_GB2312" w:cs="仿宋_GB2312"/>
          <w:szCs w:val="32"/>
          <w:lang w:val="en-US" w:eastAsia="zh-CN"/>
        </w:rPr>
        <w:t>-</w:t>
      </w:r>
      <w:r>
        <w:rPr>
          <w:rFonts w:hint="eastAsia" w:ascii="仿宋_GB2312" w:hAnsi="仿宋_GB2312" w:eastAsia="仿宋_GB2312" w:cs="仿宋_GB2312"/>
          <w:szCs w:val="32"/>
        </w:rPr>
        <w:t>【账户中心】</w:t>
      </w:r>
      <w:r>
        <w:rPr>
          <w:rFonts w:hint="eastAsia" w:ascii="仿宋_GB2312" w:hAnsi="仿宋_GB2312" w:eastAsia="仿宋_GB2312" w:cs="仿宋_GB2312"/>
          <w:szCs w:val="32"/>
          <w:lang w:val="en-US" w:eastAsia="zh-CN"/>
        </w:rPr>
        <w:t>-</w:t>
      </w:r>
      <w:r>
        <w:rPr>
          <w:rFonts w:hint="eastAsia" w:ascii="仿宋_GB2312" w:hAnsi="仿宋_GB2312" w:eastAsia="仿宋_GB2312" w:cs="仿宋_GB2312"/>
          <w:szCs w:val="32"/>
        </w:rPr>
        <w:t>【个人实名等级】中使用</w:t>
      </w:r>
      <w:r>
        <w:rPr>
          <w:rFonts w:hint="eastAsia" w:ascii="仿宋_GB2312" w:hAnsi="仿宋_GB2312" w:eastAsia="仿宋_GB2312" w:cs="仿宋_GB2312"/>
          <w:szCs w:val="32"/>
          <w:lang w:eastAsia="zh-CN"/>
        </w:rPr>
        <w:t>江西</w:t>
      </w:r>
      <w:r>
        <w:rPr>
          <w:rFonts w:hint="eastAsia" w:ascii="仿宋_GB2312" w:hAnsi="仿宋_GB2312" w:eastAsia="仿宋_GB2312" w:cs="仿宋_GB2312"/>
          <w:szCs w:val="32"/>
        </w:rPr>
        <w:t>税务APP或个人所得税A</w:t>
      </w:r>
      <w:r>
        <w:rPr>
          <w:rFonts w:ascii="仿宋_GB2312" w:hAnsi="仿宋_GB2312" w:eastAsia="仿宋_GB2312" w:cs="仿宋_GB2312"/>
          <w:szCs w:val="32"/>
        </w:rPr>
        <w:t>PP</w:t>
      </w:r>
      <w:r>
        <w:rPr>
          <w:rFonts w:hint="eastAsia" w:ascii="仿宋_GB2312" w:hAnsi="仿宋_GB2312" w:eastAsia="仿宋_GB2312" w:cs="仿宋_GB2312"/>
          <w:szCs w:val="32"/>
        </w:rPr>
        <w:t>进行扫脸认证，从而提升实名等级至四级；或者在</w:t>
      </w:r>
      <w:r>
        <w:rPr>
          <w:rFonts w:hint="eastAsia" w:ascii="仿宋_GB2312" w:hAnsi="仿宋_GB2312" w:eastAsia="仿宋_GB2312" w:cs="仿宋_GB2312"/>
          <w:szCs w:val="32"/>
          <w:lang w:eastAsia="zh-CN"/>
        </w:rPr>
        <w:t>江西</w:t>
      </w:r>
      <w:r>
        <w:rPr>
          <w:rFonts w:hint="eastAsia" w:ascii="仿宋_GB2312" w:hAnsi="仿宋_GB2312" w:eastAsia="仿宋_GB2312" w:cs="仿宋_GB2312"/>
          <w:szCs w:val="32"/>
        </w:rPr>
        <w:t>电子税务局办理风险实名事项时，系统自动提示扫脸，从而提升实名等级至四级。</w:t>
      </w:r>
    </w:p>
    <w:p>
      <w:pPr>
        <w:spacing w:line="480" w:lineRule="exact"/>
        <w:ind w:firstLine="643" w:firstLineChars="200"/>
        <w:outlineLvl w:val="1"/>
        <w:rPr>
          <w:rFonts w:hint="eastAsia" w:ascii="仿宋_GB2312" w:hAnsi="仿宋_GB2312" w:eastAsia="仿宋_GB2312" w:cs="仿宋_GB2312"/>
          <w:b/>
          <w:kern w:val="0"/>
          <w:szCs w:val="32"/>
        </w:rPr>
      </w:pPr>
      <w:r>
        <w:rPr>
          <w:rFonts w:hint="eastAsia" w:ascii="仿宋_GB2312" w:hAnsi="仿宋_GB2312" w:eastAsia="仿宋_GB2312" w:cs="仿宋_GB2312"/>
          <w:b/>
          <w:kern w:val="0"/>
          <w:szCs w:val="32"/>
        </w:rPr>
        <w:t>5.我是一名外籍人士，现在想注册电子税务局用户，但是注册时选择外国护照却走不下去这个注册流程，该怎么办？</w:t>
      </w:r>
    </w:p>
    <w:p>
      <w:pPr>
        <w:spacing w:line="480" w:lineRule="exact"/>
        <w:ind w:firstLine="640" w:firstLineChars="200"/>
        <w:rPr>
          <w:rFonts w:ascii="仿宋_GB2312" w:hAnsi="仿宋" w:eastAsia="仿宋_GB2312" w:cs="仿宋_GB2312"/>
          <w:szCs w:val="32"/>
        </w:rPr>
      </w:pPr>
      <w:r>
        <w:rPr>
          <w:rFonts w:hint="eastAsia" w:ascii="仿宋_GB2312" w:hAnsi="仿宋" w:eastAsia="仿宋_GB2312" w:cs="仿宋_GB2312"/>
          <w:szCs w:val="32"/>
        </w:rPr>
        <w:t>答：</w:t>
      </w:r>
      <w:r>
        <w:rPr>
          <w:rFonts w:hint="eastAsia" w:ascii="仿宋_GB2312" w:hAnsi="Cambria" w:eastAsia="仿宋_GB2312" w:cs="仿宋_GB2312"/>
          <w:szCs w:val="32"/>
        </w:rPr>
        <w:t>对于使用</w:t>
      </w:r>
      <w:r>
        <w:rPr>
          <w:rFonts w:hint="eastAsia" w:ascii="仿宋_GB2312" w:hAnsi="仿宋" w:eastAsia="仿宋_GB2312" w:cs="仿宋_GB2312"/>
          <w:szCs w:val="32"/>
        </w:rPr>
        <w:t>外国护照、中华人民共和国外国人工作许可证（A类）、中华人民共和国外国人工作许可证（B类）或中华人民共和国外国人工作许可证（C类）这4种证件的，请先前往办税服务场所采集实名信息，再通过电子税务局完成自然人用户注册。</w:t>
      </w:r>
    </w:p>
    <w:p>
      <w:pPr>
        <w:spacing w:line="480" w:lineRule="exact"/>
        <w:ind w:firstLine="640" w:firstLineChars="200"/>
        <w:rPr>
          <w:rFonts w:ascii="仿宋_GB2312" w:hAnsi="Cambria" w:eastAsia="仿宋_GB2312" w:cs="仿宋_GB2312"/>
          <w:szCs w:val="32"/>
        </w:rPr>
      </w:pPr>
      <w:r>
        <w:rPr>
          <w:rFonts w:hint="eastAsia" w:ascii="仿宋_GB2312" w:hAnsi="仿宋" w:eastAsia="仿宋_GB2312" w:cs="仿宋_GB2312"/>
          <w:szCs w:val="32"/>
        </w:rPr>
        <w:t>对于使用居民身份证、港澳居民来往内地通行证、台湾居民来往大陆通行证、中国护照、外国人永久居留身份证（外国人永久居留证）、中华人民共和国港澳居民居住证或中华人民共和国台湾居民居住证这7种证件的，</w:t>
      </w:r>
      <w:r>
        <w:rPr>
          <w:rFonts w:hint="eastAsia" w:ascii="仿宋_GB2312" w:hAnsi="Cambria" w:eastAsia="仿宋_GB2312" w:cs="仿宋_GB2312"/>
          <w:szCs w:val="32"/>
        </w:rPr>
        <w:t>可以直接通过电子税务局网页版或</w:t>
      </w:r>
      <w:r>
        <w:rPr>
          <w:rFonts w:hint="eastAsia" w:ascii="仿宋_GB2312" w:hAnsi="Cambria" w:eastAsia="仿宋_GB2312" w:cs="仿宋_GB2312"/>
          <w:szCs w:val="32"/>
          <w:lang w:eastAsia="zh-CN"/>
        </w:rPr>
        <w:t>江西</w:t>
      </w:r>
      <w:r>
        <w:rPr>
          <w:rFonts w:hint="eastAsia" w:ascii="仿宋_GB2312" w:hAnsi="Cambria" w:eastAsia="仿宋_GB2312" w:cs="仿宋_GB2312"/>
          <w:szCs w:val="32"/>
        </w:rPr>
        <w:t>税务APP进行自然人用户注册。</w:t>
      </w:r>
    </w:p>
    <w:p>
      <w:pPr>
        <w:spacing w:line="480" w:lineRule="exact"/>
        <w:ind w:firstLine="643" w:firstLineChars="200"/>
        <w:outlineLvl w:val="1"/>
        <w:rPr>
          <w:rFonts w:hint="eastAsia" w:ascii="仿宋_GB2312" w:hAnsi="仿宋_GB2312" w:eastAsia="仿宋_GB2312" w:cs="仿宋_GB2312"/>
          <w:b/>
          <w:kern w:val="0"/>
          <w:szCs w:val="32"/>
        </w:rPr>
      </w:pPr>
      <w:r>
        <w:rPr>
          <w:rFonts w:hint="eastAsia" w:ascii="仿宋_GB2312" w:hAnsi="仿宋_GB2312" w:eastAsia="仿宋_GB2312" w:cs="仿宋_GB2312"/>
          <w:b/>
          <w:kern w:val="0"/>
          <w:szCs w:val="32"/>
        </w:rPr>
        <w:t>6.我在注册电子税务局用户时，就是我本人在扫脸，但是扫脸怎么扫都不通过，该怎么办？</w:t>
      </w:r>
    </w:p>
    <w:p>
      <w:pPr>
        <w:pStyle w:val="2"/>
        <w:spacing w:afterLines="0" w:line="480" w:lineRule="exact"/>
        <w:ind w:firstLine="640" w:firstLineChars="0"/>
        <w:rPr>
          <w:rFonts w:ascii="仿宋_GB2312" w:hAnsi="仿宋" w:eastAsia="仿宋_GB2312" w:cs="仿宋_GB2312"/>
          <w:sz w:val="32"/>
          <w:szCs w:val="32"/>
        </w:rPr>
      </w:pPr>
      <w:r>
        <w:rPr>
          <w:rFonts w:hint="eastAsia" w:ascii="仿宋_GB2312" w:hAnsi="仿宋" w:eastAsia="仿宋_GB2312" w:cs="仿宋_GB2312"/>
          <w:sz w:val="32"/>
          <w:szCs w:val="32"/>
        </w:rPr>
        <w:t>答：（1）请您确认能否清晰拍摄人脸图像，比如环境光线较暗、采集背景出现其他人脸等均为影响因素。按照提示做明显动作，以便系统判断。</w:t>
      </w:r>
    </w:p>
    <w:p>
      <w:pPr>
        <w:pStyle w:val="2"/>
        <w:numPr>
          <w:ilvl w:val="0"/>
          <w:numId w:val="2"/>
        </w:numPr>
        <w:spacing w:afterLines="0" w:line="480" w:lineRule="exact"/>
        <w:ind w:firstLine="640"/>
        <w:rPr>
          <w:rFonts w:ascii="仿宋_GB2312" w:hAnsi="仿宋" w:eastAsia="仿宋_GB2312" w:cs="仿宋_GB2312"/>
          <w:sz w:val="32"/>
          <w:szCs w:val="32"/>
        </w:rPr>
      </w:pPr>
      <w:r>
        <w:rPr>
          <w:rFonts w:hint="eastAsia" w:ascii="仿宋_GB2312" w:hAnsi="仿宋" w:eastAsia="仿宋_GB2312" w:cs="仿宋_GB2312"/>
          <w:sz w:val="32"/>
          <w:szCs w:val="32"/>
        </w:rPr>
        <w:t>如确认无法进行实名核验，请前往线下办税服务大厅进行实名信息采集。</w:t>
      </w:r>
    </w:p>
    <w:p>
      <w:pPr>
        <w:spacing w:line="480" w:lineRule="exact"/>
        <w:ind w:firstLine="643" w:firstLineChars="200"/>
        <w:outlineLvl w:val="1"/>
        <w:rPr>
          <w:rFonts w:hint="eastAsia" w:ascii="仿宋_GB2312" w:hAnsi="仿宋_GB2312" w:eastAsia="仿宋_GB2312" w:cs="仿宋_GB2312"/>
          <w:b/>
          <w:kern w:val="0"/>
          <w:szCs w:val="32"/>
        </w:rPr>
      </w:pPr>
      <w:r>
        <w:rPr>
          <w:rFonts w:hint="eastAsia" w:ascii="仿宋_GB2312" w:hAnsi="仿宋_GB2312" w:eastAsia="仿宋_GB2312" w:cs="仿宋_GB2312"/>
          <w:b/>
          <w:kern w:val="0"/>
          <w:szCs w:val="32"/>
        </w:rPr>
        <w:t>7.我在电子税务局进行了注册、登录、重置密码等操作，现想继续办理一些需接收手机验证码的业务操作，但系统不再给我发短信验证码了，这是怎么回事？</w:t>
      </w:r>
    </w:p>
    <w:p>
      <w:pPr>
        <w:pStyle w:val="2"/>
        <w:spacing w:afterLines="0" w:line="480" w:lineRule="exact"/>
        <w:ind w:firstLine="640" w:firstLineChars="0"/>
        <w:rPr>
          <w:rFonts w:ascii="仿宋_GB2312" w:hAnsi="仿宋" w:eastAsia="仿宋_GB2312" w:cs="仿宋_GB2312"/>
          <w:sz w:val="32"/>
          <w:szCs w:val="32"/>
        </w:rPr>
      </w:pPr>
      <w:r>
        <w:rPr>
          <w:rFonts w:hint="eastAsia" w:ascii="仿宋_GB2312" w:hAnsi="仿宋" w:eastAsia="仿宋_GB2312" w:cs="仿宋_GB2312"/>
          <w:sz w:val="32"/>
          <w:szCs w:val="32"/>
        </w:rPr>
        <w:t>答：此情况为短信验证码获取频繁，请稍后重试。现短信验证码发送机制为10分钟最多5次，时间限制则从</w:t>
      </w:r>
      <w:r>
        <w:rPr>
          <w:rFonts w:hint="eastAsia" w:ascii="仿宋_GB2312" w:hAnsi="仿宋" w:eastAsia="仿宋_GB2312" w:cs="仿宋_GB2312"/>
          <w:sz w:val="32"/>
          <w:szCs w:val="32"/>
          <w:lang w:val="en-US" w:eastAsia="zh-CN"/>
        </w:rPr>
        <w:t>5</w:t>
      </w:r>
      <w:r>
        <w:rPr>
          <w:rFonts w:hint="eastAsia" w:ascii="仿宋_GB2312" w:hAnsi="仿宋" w:eastAsia="仿宋_GB2312" w:cs="仿宋_GB2312"/>
          <w:sz w:val="32"/>
          <w:szCs w:val="32"/>
        </w:rPr>
        <w:t>次的第1次开始算，过了10分钟后又可以发5次。</w:t>
      </w:r>
    </w:p>
    <w:p>
      <w:pPr>
        <w:spacing w:line="480" w:lineRule="exact"/>
        <w:ind w:firstLine="640" w:firstLineChars="200"/>
        <w:jc w:val="left"/>
        <w:rPr>
          <w:rFonts w:ascii="黑体" w:hAnsi="黑体" w:eastAsia="黑体" w:cs="黑体"/>
          <w:bCs/>
          <w:color w:val="C00000"/>
          <w:kern w:val="0"/>
          <w:szCs w:val="32"/>
        </w:rPr>
      </w:pPr>
    </w:p>
    <w:p>
      <w:pPr>
        <w:pStyle w:val="4"/>
        <w:ind w:firstLine="640" w:firstLineChars="200"/>
      </w:pPr>
      <w:bookmarkStart w:id="1" w:name="_Toc2820"/>
      <w:r>
        <w:rPr>
          <w:rFonts w:hint="eastAsia"/>
        </w:rPr>
        <w:t>二、用户密码</w:t>
      </w:r>
      <w:bookmarkEnd w:id="1"/>
    </w:p>
    <w:p>
      <w:pPr>
        <w:pStyle w:val="2"/>
        <w:spacing w:afterLines="0" w:line="480" w:lineRule="exact"/>
        <w:ind w:firstLine="640"/>
        <w:outlineLvl w:val="1"/>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1.企业业务登录入口取消了企业密码，我没有个人密码，我现在要为企业办税该如何登录？或者我忘记有没有个人密码了怎么办？</w:t>
      </w:r>
    </w:p>
    <w:p>
      <w:pPr>
        <w:pStyle w:val="2"/>
        <w:spacing w:afterLines="0" w:line="480" w:lineRule="exact"/>
        <w:ind w:firstLine="640"/>
        <w:rPr>
          <w:rFonts w:hint="eastAsia" w:ascii="仿宋_GB2312" w:hAnsi="仿宋_GB2312" w:eastAsia="仿宋_GB2312" w:cs="仿宋_GB2312"/>
          <w:color w:val="000000"/>
          <w:kern w:val="2"/>
          <w:sz w:val="32"/>
          <w:szCs w:val="32"/>
        </w:rPr>
      </w:pPr>
      <w:r>
        <w:rPr>
          <w:rFonts w:hint="eastAsia" w:ascii="仿宋_GB2312" w:hAnsi="仿宋_GB2312" w:eastAsia="仿宋_GB2312" w:cs="仿宋_GB2312"/>
          <w:color w:val="000000"/>
          <w:kern w:val="2"/>
          <w:sz w:val="32"/>
          <w:szCs w:val="32"/>
        </w:rPr>
        <w:t>答：升级后，企业业务登录入口采用统一社会信用代码+个人用户信息+个人用户密码+手机验证码（或扫码验证）的双因子认证方式，不再保留企业密码。初始个人用户密码为个人证件号码后6位。</w:t>
      </w:r>
    </w:p>
    <w:p>
      <w:pPr>
        <w:pStyle w:val="2"/>
        <w:spacing w:afterLines="0" w:line="480" w:lineRule="exact"/>
        <w:ind w:firstLine="640"/>
        <w:rPr>
          <w:rFonts w:hint="eastAsia" w:ascii="仿宋_GB2312" w:hAnsi="仿宋_GB2312" w:eastAsia="仿宋_GB2312" w:cs="仿宋_GB2312"/>
          <w:color w:val="000000"/>
          <w:kern w:val="2"/>
          <w:sz w:val="32"/>
          <w:szCs w:val="32"/>
        </w:rPr>
      </w:pPr>
      <w:r>
        <w:rPr>
          <w:rFonts w:hint="eastAsia" w:ascii="仿宋_GB2312" w:hAnsi="仿宋_GB2312" w:eastAsia="仿宋_GB2312" w:cs="仿宋_GB2312"/>
          <w:color w:val="000000"/>
          <w:kern w:val="2"/>
          <w:sz w:val="32"/>
          <w:szCs w:val="32"/>
        </w:rPr>
        <w:t>如果忘记密码或者不记得自己是否有个人用户密码，可以直接到自然人业务登录页面右下方【忘记密码】来设置新密码。</w:t>
      </w:r>
    </w:p>
    <w:p>
      <w:pPr>
        <w:pStyle w:val="2"/>
        <w:spacing w:afterLines="0" w:line="480" w:lineRule="exact"/>
        <w:ind w:firstLine="640"/>
        <w:outlineLvl w:val="1"/>
        <w:rPr>
          <w:rFonts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2.如何通过“忘记密码”找回自己的个人用户密码？</w:t>
      </w:r>
    </w:p>
    <w:p>
      <w:pPr>
        <w:pStyle w:val="2"/>
        <w:spacing w:afterLines="0" w:line="480" w:lineRule="exact"/>
        <w:ind w:firstLine="640"/>
        <w:rPr>
          <w:rFonts w:ascii="仿宋_GB2312" w:hAnsi="仿宋_GB2312" w:eastAsia="仿宋_GB2312" w:cs="仿宋_GB2312"/>
          <w:color w:val="000000"/>
          <w:kern w:val="2"/>
          <w:sz w:val="32"/>
          <w:szCs w:val="32"/>
        </w:rPr>
      </w:pPr>
      <w:r>
        <w:rPr>
          <w:rFonts w:hint="eastAsia" w:ascii="仿宋_GB2312" w:hAnsi="仿宋_GB2312" w:eastAsia="仿宋_GB2312" w:cs="仿宋_GB2312"/>
          <w:color w:val="000000"/>
          <w:kern w:val="2"/>
          <w:sz w:val="32"/>
          <w:szCs w:val="32"/>
        </w:rPr>
        <w:t>答：进入登录页面的“忘记密码”，第一步输入证件类型和证件号码，通过后，可以选择短信验证和扫码验证，验证通过后，可以设置新密码。（新密码可以和旧密码相同）</w:t>
      </w:r>
    </w:p>
    <w:p>
      <w:pPr>
        <w:spacing w:line="480" w:lineRule="exact"/>
        <w:ind w:firstLine="643" w:firstLineChars="200"/>
        <w:outlineLvl w:val="1"/>
        <w:rPr>
          <w:rFonts w:ascii="仿宋_GB2312" w:hAnsi="仿宋_GB2312" w:eastAsia="仿宋_GB2312" w:cs="仿宋_GB2312"/>
          <w:b/>
          <w:kern w:val="0"/>
          <w:szCs w:val="32"/>
        </w:rPr>
      </w:pPr>
      <w:r>
        <w:rPr>
          <w:rFonts w:hint="eastAsia" w:ascii="仿宋_GB2312" w:hAnsi="仿宋_GB2312" w:eastAsia="仿宋_GB2312" w:cs="仿宋_GB2312"/>
          <w:b/>
          <w:kern w:val="0"/>
          <w:szCs w:val="32"/>
        </w:rPr>
        <w:t>3.我该如何修改个人用户密码？</w:t>
      </w:r>
    </w:p>
    <w:p>
      <w:pPr>
        <w:spacing w:line="480"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答：三种方式，</w:t>
      </w:r>
      <w:r>
        <w:rPr>
          <w:rFonts w:hint="eastAsia" w:ascii="仿宋_GB2312" w:hAnsi="仿宋_GB2312" w:eastAsia="仿宋_GB2312" w:cs="仿宋_GB2312"/>
          <w:b w:val="0"/>
          <w:bCs w:val="0"/>
          <w:szCs w:val="32"/>
        </w:rPr>
        <w:t>一是通</w:t>
      </w:r>
      <w:r>
        <w:rPr>
          <w:rFonts w:hint="eastAsia" w:ascii="仿宋_GB2312" w:hAnsi="仿宋_GB2312" w:eastAsia="仿宋_GB2312" w:cs="仿宋_GB2312"/>
          <w:szCs w:val="32"/>
        </w:rPr>
        <w:t>过首页【忘记密码】</w:t>
      </w:r>
      <w:r>
        <w:rPr>
          <w:rFonts w:hint="eastAsia" w:ascii="仿宋_GB2312" w:hAnsi="仿宋_GB2312" w:eastAsia="仿宋_GB2312" w:cs="仿宋_GB2312"/>
          <w:szCs w:val="32"/>
          <w:lang w:eastAsia="zh-CN"/>
        </w:rPr>
        <w:t>模块</w:t>
      </w:r>
      <w:r>
        <w:rPr>
          <w:rFonts w:hint="eastAsia" w:ascii="仿宋_GB2312" w:hAnsi="仿宋_GB2312" w:eastAsia="仿宋_GB2312" w:cs="仿宋_GB2312"/>
          <w:szCs w:val="32"/>
        </w:rPr>
        <w:t>，通过手机短信或者扫脸</w:t>
      </w:r>
      <w:r>
        <w:rPr>
          <w:rFonts w:hint="eastAsia" w:ascii="仿宋_GB2312" w:hAnsi="仿宋_GB2312" w:eastAsia="仿宋_GB2312" w:cs="仿宋_GB2312"/>
          <w:szCs w:val="32"/>
          <w:lang w:eastAsia="zh-CN"/>
        </w:rPr>
        <w:t>验证</w:t>
      </w:r>
      <w:r>
        <w:rPr>
          <w:rFonts w:hint="eastAsia" w:ascii="仿宋_GB2312" w:hAnsi="仿宋_GB2312" w:eastAsia="仿宋_GB2312" w:cs="仿宋_GB2312"/>
          <w:szCs w:val="32"/>
        </w:rPr>
        <w:t>找回密</w:t>
      </w:r>
      <w:r>
        <w:rPr>
          <w:rFonts w:hint="eastAsia" w:ascii="仿宋_GB2312" w:hAnsi="仿宋_GB2312" w:eastAsia="仿宋_GB2312" w:cs="仿宋_GB2312"/>
          <w:b w:val="0"/>
          <w:bCs w:val="0"/>
          <w:szCs w:val="32"/>
        </w:rPr>
        <w:t>码，二是登录成功后</w:t>
      </w:r>
      <w:r>
        <w:rPr>
          <w:rFonts w:hint="eastAsia" w:ascii="仿宋_GB2312" w:hAnsi="仿宋_GB2312" w:eastAsia="仿宋_GB2312" w:cs="仿宋_GB2312"/>
          <w:b/>
          <w:bCs/>
          <w:szCs w:val="32"/>
        </w:rPr>
        <w:t>，</w:t>
      </w:r>
      <w:r>
        <w:rPr>
          <w:rFonts w:hint="eastAsia" w:ascii="仿宋_GB2312" w:hAnsi="仿宋_GB2312" w:eastAsia="仿宋_GB2312" w:cs="仿宋_GB2312"/>
          <w:szCs w:val="32"/>
        </w:rPr>
        <w:t>进入企业或自然人【账户中心】的【个人密码修改】模块自行修改，</w:t>
      </w:r>
      <w:r>
        <w:rPr>
          <w:rFonts w:hint="eastAsia" w:ascii="仿宋_GB2312" w:hAnsi="仿宋_GB2312" w:eastAsia="仿宋_GB2312" w:cs="仿宋_GB2312"/>
          <w:b/>
          <w:bCs/>
          <w:szCs w:val="32"/>
        </w:rPr>
        <w:t>三</w:t>
      </w:r>
      <w:r>
        <w:rPr>
          <w:rFonts w:hint="eastAsia" w:ascii="仿宋_GB2312" w:hAnsi="仿宋_GB2312" w:eastAsia="仿宋_GB2312" w:cs="仿宋_GB2312"/>
          <w:color w:val="000000"/>
          <w:szCs w:val="32"/>
        </w:rPr>
        <w:t>是无密码的自然人</w:t>
      </w:r>
      <w:r>
        <w:rPr>
          <w:rFonts w:hint="eastAsia" w:ascii="仿宋_GB2312" w:hAnsi="仿宋_GB2312" w:eastAsia="仿宋_GB2312" w:cs="仿宋_GB2312"/>
          <w:szCs w:val="32"/>
        </w:rPr>
        <w:t>通过以</w:t>
      </w:r>
      <w:r>
        <w:rPr>
          <w:rFonts w:hint="eastAsia" w:ascii="仿宋_GB2312" w:hAnsi="仿宋_GB2312" w:eastAsia="仿宋_GB2312" w:cs="仿宋_GB2312"/>
          <w:color w:val="000000"/>
          <w:szCs w:val="32"/>
        </w:rPr>
        <w:t>“个人所得税APP”方式</w:t>
      </w:r>
      <w:r>
        <w:rPr>
          <w:rFonts w:hint="eastAsia" w:ascii="仿宋_GB2312" w:hAnsi="仿宋_GB2312" w:eastAsia="仿宋_GB2312" w:cs="仿宋_GB2312"/>
          <w:szCs w:val="32"/>
        </w:rPr>
        <w:t>登录，登录成功后系统会弹出提示框，提示重新设置新密码。</w:t>
      </w:r>
    </w:p>
    <w:p>
      <w:pPr>
        <w:spacing w:line="480" w:lineRule="exact"/>
        <w:ind w:firstLine="643" w:firstLineChars="200"/>
        <w:outlineLvl w:val="1"/>
        <w:rPr>
          <w:rFonts w:hint="eastAsia" w:ascii="仿宋_GB2312" w:hAnsi="仿宋_GB2312" w:eastAsia="仿宋_GB2312" w:cs="仿宋_GB2312"/>
          <w:b/>
          <w:kern w:val="0"/>
          <w:szCs w:val="32"/>
        </w:rPr>
      </w:pPr>
      <w:r>
        <w:rPr>
          <w:rFonts w:hint="eastAsia" w:ascii="仿宋_GB2312" w:hAnsi="仿宋_GB2312" w:eastAsia="仿宋_GB2312" w:cs="仿宋_GB2312"/>
          <w:b/>
          <w:kern w:val="0"/>
          <w:szCs w:val="32"/>
        </w:rPr>
        <w:t>4.我在登录电子税务局的环节，密码输错次数过多，现在账号被锁定了，请问怎么办？</w:t>
      </w:r>
    </w:p>
    <w:p>
      <w:pPr>
        <w:spacing w:line="480"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color w:val="000000"/>
          <w:szCs w:val="32"/>
        </w:rPr>
        <w:t>答：</w:t>
      </w:r>
      <w:r>
        <w:rPr>
          <w:rFonts w:hint="eastAsia" w:ascii="仿宋_GB2312" w:hAnsi="仿宋_GB2312" w:eastAsia="仿宋_GB2312" w:cs="仿宋_GB2312"/>
          <w:color w:val="000000"/>
          <w:kern w:val="0"/>
          <w:szCs w:val="32"/>
        </w:rPr>
        <w:t>一天内同一认证方式连续失败5次的，账号自动锁定。</w:t>
      </w:r>
      <w:r>
        <w:rPr>
          <w:rFonts w:hint="eastAsia" w:ascii="仿宋_GB2312" w:hAnsi="仿宋_GB2312" w:eastAsia="仿宋_GB2312" w:cs="仿宋_GB2312"/>
          <w:szCs w:val="32"/>
        </w:rPr>
        <w:t>账号被锁后，用户可以直接使用页面右下方的【忘记密码】</w:t>
      </w:r>
      <w:r>
        <w:rPr>
          <w:rFonts w:hint="eastAsia" w:ascii="仿宋_GB2312" w:hAnsi="仿宋_GB2312" w:eastAsia="仿宋_GB2312" w:cs="仿宋_GB2312"/>
          <w:szCs w:val="32"/>
          <w:lang w:eastAsia="zh-CN"/>
        </w:rPr>
        <w:t>模块</w:t>
      </w:r>
      <w:r>
        <w:rPr>
          <w:rFonts w:hint="eastAsia" w:ascii="仿宋_GB2312" w:hAnsi="仿宋_GB2312" w:eastAsia="仿宋_GB2312" w:cs="仿宋_GB2312"/>
          <w:szCs w:val="32"/>
        </w:rPr>
        <w:t>修改密码后重新登录，或等待次日零时系统自动解锁。</w:t>
      </w:r>
    </w:p>
    <w:p>
      <w:pPr>
        <w:spacing w:line="480" w:lineRule="exact"/>
        <w:ind w:firstLine="643" w:firstLineChars="200"/>
        <w:outlineLvl w:val="1"/>
        <w:rPr>
          <w:rFonts w:hint="eastAsia" w:ascii="仿宋_GB2312" w:hAnsi="仿宋_GB2312" w:eastAsia="仿宋_GB2312" w:cs="仿宋_GB2312"/>
          <w:b/>
          <w:kern w:val="0"/>
          <w:szCs w:val="32"/>
        </w:rPr>
      </w:pPr>
      <w:r>
        <w:rPr>
          <w:rFonts w:hint="eastAsia" w:ascii="仿宋_GB2312" w:hAnsi="仿宋_GB2312" w:eastAsia="仿宋_GB2312" w:cs="仿宋_GB2312"/>
          <w:b/>
          <w:kern w:val="0"/>
          <w:szCs w:val="32"/>
        </w:rPr>
        <w:t>5.我在全国拥有多个自然人账号怎么办？</w:t>
      </w:r>
    </w:p>
    <w:p>
      <w:pPr>
        <w:spacing w:line="480" w:lineRule="exact"/>
        <w:ind w:firstLine="640" w:firstLineChars="200"/>
        <w:rPr>
          <w:rFonts w:ascii="仿宋_GB2312" w:hAnsi="仿宋_GB2312" w:eastAsia="仿宋_GB2312" w:cs="仿宋_GB2312"/>
          <w:color w:val="000000"/>
          <w:szCs w:val="32"/>
        </w:rPr>
      </w:pPr>
      <w:r>
        <w:rPr>
          <w:rFonts w:ascii="仿宋_GB2312" w:hAnsi="仿宋_GB2312" w:eastAsia="仿宋_GB2312" w:cs="仿宋_GB2312"/>
          <w:color w:val="000000"/>
          <w:szCs w:val="32"/>
        </w:rPr>
        <w:t>场景：办税员小</w:t>
      </w:r>
      <w:r>
        <w:rPr>
          <w:rFonts w:hint="eastAsia" w:ascii="仿宋_GB2312" w:hAnsi="仿宋_GB2312" w:eastAsia="仿宋_GB2312" w:cs="仿宋_GB2312"/>
          <w:color w:val="000000"/>
          <w:szCs w:val="32"/>
          <w:lang w:eastAsia="zh-CN"/>
        </w:rPr>
        <w:t>王</w:t>
      </w:r>
      <w:r>
        <w:rPr>
          <w:rFonts w:ascii="仿宋_GB2312" w:hAnsi="仿宋_GB2312" w:eastAsia="仿宋_GB2312" w:cs="仿宋_GB2312"/>
          <w:color w:val="000000"/>
          <w:szCs w:val="32"/>
        </w:rPr>
        <w:t>在</w:t>
      </w:r>
      <w:r>
        <w:rPr>
          <w:rFonts w:hint="eastAsia" w:ascii="仿宋_GB2312" w:hAnsi="仿宋_GB2312" w:eastAsia="仿宋_GB2312" w:cs="仿宋_GB2312"/>
          <w:color w:val="000000"/>
          <w:szCs w:val="32"/>
        </w:rPr>
        <w:t>上海、广州、内蒙古、四川</w:t>
      </w:r>
      <w:r>
        <w:rPr>
          <w:rFonts w:ascii="仿宋_GB2312" w:hAnsi="仿宋_GB2312" w:eastAsia="仿宋_GB2312" w:cs="仿宋_GB2312"/>
          <w:color w:val="000000"/>
          <w:szCs w:val="32"/>
        </w:rPr>
        <w:t>省（市）拥有电子税务局账号，</w:t>
      </w:r>
      <w:r>
        <w:rPr>
          <w:rFonts w:hint="eastAsia" w:ascii="仿宋_GB2312" w:hAnsi="仿宋_GB2312" w:eastAsia="仿宋_GB2312" w:cs="仿宋_GB2312"/>
          <w:color w:val="000000"/>
          <w:szCs w:val="32"/>
        </w:rPr>
        <w:t>升级</w:t>
      </w:r>
      <w:r>
        <w:rPr>
          <w:rFonts w:ascii="仿宋_GB2312" w:hAnsi="仿宋_GB2312" w:eastAsia="仿宋_GB2312" w:cs="仿宋_GB2312"/>
          <w:color w:val="000000"/>
          <w:szCs w:val="32"/>
        </w:rPr>
        <w:t>后，小</w:t>
      </w:r>
      <w:r>
        <w:rPr>
          <w:rFonts w:hint="eastAsia" w:ascii="仿宋_GB2312" w:hAnsi="仿宋_GB2312" w:eastAsia="仿宋_GB2312" w:cs="仿宋_GB2312"/>
          <w:color w:val="000000"/>
          <w:szCs w:val="32"/>
          <w:lang w:eastAsia="zh-CN"/>
        </w:rPr>
        <w:t>王</w:t>
      </w:r>
      <w:r>
        <w:rPr>
          <w:rFonts w:ascii="仿宋_GB2312" w:hAnsi="仿宋_GB2312" w:eastAsia="仿宋_GB2312" w:cs="仿宋_GB2312"/>
          <w:color w:val="000000"/>
          <w:szCs w:val="32"/>
        </w:rPr>
        <w:t>应该使用那个账号进行登录呢？</w:t>
      </w:r>
    </w:p>
    <w:p>
      <w:pPr>
        <w:spacing w:line="480" w:lineRule="exact"/>
        <w:ind w:firstLine="640" w:firstLineChars="200"/>
        <w:rPr>
          <w:rFonts w:ascii="仿宋_GB2312" w:hAnsi="仿宋_GB2312" w:eastAsia="仿宋_GB2312" w:cs="仿宋_GB2312"/>
          <w:color w:val="000000"/>
          <w:szCs w:val="32"/>
        </w:rPr>
      </w:pPr>
      <w:r>
        <w:rPr>
          <w:rFonts w:hint="eastAsia" w:ascii="仿宋_GB2312" w:hAnsi="仿宋_GB2312" w:eastAsia="仿宋_GB2312" w:cs="仿宋_GB2312"/>
          <w:color w:val="000000"/>
          <w:szCs w:val="32"/>
        </w:rPr>
        <w:t>答：升级后，电子税务局自然人账户支持“一地采集，各地互认”。目前在上海、广东、内蒙古、四川、</w:t>
      </w:r>
      <w:r>
        <w:rPr>
          <w:rFonts w:hint="eastAsia" w:ascii="仿宋_GB2312" w:hAnsi="仿宋_GB2312" w:eastAsia="仿宋_GB2312" w:cs="仿宋_GB2312"/>
          <w:color w:val="000000"/>
          <w:szCs w:val="32"/>
          <w:lang w:eastAsia="zh-CN"/>
        </w:rPr>
        <w:t>江西</w:t>
      </w:r>
      <w:r>
        <w:rPr>
          <w:rFonts w:hint="eastAsia" w:ascii="仿宋_GB2312" w:hAnsi="仿宋_GB2312" w:eastAsia="仿宋_GB2312" w:cs="仿宋_GB2312"/>
          <w:color w:val="000000"/>
          <w:szCs w:val="32"/>
        </w:rPr>
        <w:t>等地有注册自然人账户的纳税人，在登录电子税务局账户中心后，可以将各地已注册的自然人账密设置为全国统一账密，设置后可以登录以上省市的电子税务局。</w:t>
      </w:r>
    </w:p>
    <w:p>
      <w:pPr>
        <w:pStyle w:val="4"/>
        <w:ind w:firstLine="640" w:firstLineChars="200"/>
      </w:pPr>
      <w:bookmarkStart w:id="2" w:name="_Toc1181"/>
      <w:r>
        <w:rPr>
          <w:rFonts w:hint="eastAsia"/>
        </w:rPr>
        <w:t>三、用户登录</w:t>
      </w:r>
      <w:bookmarkEnd w:id="2"/>
    </w:p>
    <w:p>
      <w:pPr>
        <w:spacing w:line="480" w:lineRule="exact"/>
        <w:ind w:firstLine="643" w:firstLineChars="200"/>
        <w:outlineLvl w:val="1"/>
        <w:rPr>
          <w:rFonts w:ascii="仿宋_GB2312" w:hAnsi="仿宋_GB2312" w:eastAsia="仿宋_GB2312" w:cs="仿宋_GB2312"/>
          <w:b/>
          <w:kern w:val="0"/>
          <w:szCs w:val="32"/>
        </w:rPr>
      </w:pPr>
      <w:r>
        <w:rPr>
          <w:rFonts w:ascii="仿宋_GB2312" w:hAnsi="仿宋_GB2312" w:eastAsia="仿宋_GB2312" w:cs="仿宋_GB2312"/>
          <w:b/>
          <w:kern w:val="0"/>
          <w:szCs w:val="32"/>
        </w:rPr>
        <w:t>1.登录电子税务局</w:t>
      </w:r>
      <w:bookmarkStart w:id="3" w:name="_Hlk120027199"/>
      <w:r>
        <w:rPr>
          <w:rFonts w:ascii="仿宋_GB2312" w:hAnsi="仿宋_GB2312" w:eastAsia="仿宋_GB2312" w:cs="仿宋_GB2312"/>
          <w:b/>
          <w:kern w:val="0"/>
          <w:szCs w:val="32"/>
        </w:rPr>
        <w:t>为什么要输入个人</w:t>
      </w:r>
      <w:r>
        <w:rPr>
          <w:rFonts w:hint="eastAsia" w:ascii="仿宋_GB2312" w:hAnsi="仿宋_GB2312" w:eastAsia="仿宋_GB2312" w:cs="仿宋_GB2312"/>
          <w:b/>
          <w:kern w:val="0"/>
          <w:szCs w:val="32"/>
        </w:rPr>
        <w:t>用户</w:t>
      </w:r>
      <w:r>
        <w:rPr>
          <w:rFonts w:ascii="仿宋_GB2312" w:hAnsi="仿宋_GB2312" w:eastAsia="仿宋_GB2312" w:cs="仿宋_GB2312"/>
          <w:b/>
          <w:kern w:val="0"/>
          <w:szCs w:val="32"/>
        </w:rPr>
        <w:t>密码</w:t>
      </w:r>
      <w:r>
        <w:rPr>
          <w:rFonts w:hint="eastAsia" w:ascii="仿宋_GB2312" w:hAnsi="仿宋_GB2312" w:eastAsia="仿宋_GB2312" w:cs="仿宋_GB2312"/>
          <w:b/>
          <w:kern w:val="0"/>
          <w:szCs w:val="32"/>
        </w:rPr>
        <w:t>？</w:t>
      </w:r>
      <w:bookmarkEnd w:id="3"/>
    </w:p>
    <w:p>
      <w:pPr>
        <w:pStyle w:val="18"/>
        <w:snapToGrid w:val="0"/>
        <w:spacing w:line="480" w:lineRule="exact"/>
        <w:ind w:firstLine="640"/>
        <w:outlineLvl w:val="9"/>
        <w:rPr>
          <w:rFonts w:hint="eastAsia" w:ascii="仿宋_GB2312" w:hAnsi="仿宋_GB2312" w:eastAsia="仿宋_GB2312" w:cs="仿宋_GB2312"/>
          <w:color w:val="000000"/>
          <w:szCs w:val="32"/>
          <w:lang w:eastAsia="zh-CN"/>
        </w:rPr>
      </w:pPr>
      <w:r>
        <w:rPr>
          <w:rFonts w:hint="eastAsia" w:ascii="仿宋_GB2312" w:hAnsi="仿宋_GB2312" w:eastAsia="仿宋_GB2312" w:cs="仿宋_GB2312"/>
          <w:color w:val="000000"/>
          <w:szCs w:val="32"/>
        </w:rPr>
        <w:t>答：</w:t>
      </w:r>
      <w:r>
        <w:rPr>
          <w:rFonts w:hint="eastAsia" w:ascii="仿宋_GB2312" w:hAnsi="仿宋_GB2312" w:eastAsia="仿宋_GB2312" w:cs="仿宋_GB2312"/>
          <w:color w:val="000000"/>
          <w:kern w:val="2"/>
          <w:sz w:val="32"/>
          <w:szCs w:val="32"/>
        </w:rPr>
        <w:t>电局升级后，登录</w:t>
      </w:r>
      <w:r>
        <w:rPr>
          <w:rFonts w:hint="eastAsia" w:ascii="仿宋_GB2312" w:hAnsi="仿宋_GB2312" w:eastAsia="仿宋_GB2312" w:cs="仿宋_GB2312"/>
          <w:color w:val="000000"/>
          <w:kern w:val="2"/>
          <w:sz w:val="32"/>
          <w:szCs w:val="32"/>
          <w:lang w:eastAsia="zh-CN"/>
        </w:rPr>
        <w:t>电子税务局</w:t>
      </w:r>
      <w:r>
        <w:rPr>
          <w:rFonts w:hint="eastAsia" w:ascii="仿宋_GB2312" w:hAnsi="仿宋_GB2312" w:eastAsia="仿宋_GB2312" w:cs="仿宋_GB2312"/>
          <w:color w:val="000000"/>
          <w:kern w:val="2"/>
          <w:sz w:val="32"/>
          <w:szCs w:val="32"/>
        </w:rPr>
        <w:t>将以“穿透到人”为原则</w:t>
      </w:r>
      <w:r>
        <w:rPr>
          <w:rFonts w:hint="eastAsia" w:ascii="仿宋_GB2312" w:hAnsi="仿宋_GB2312" w:eastAsia="仿宋_GB2312" w:cs="仿宋_GB2312"/>
          <w:color w:val="000000"/>
          <w:kern w:val="2"/>
          <w:sz w:val="32"/>
          <w:szCs w:val="32"/>
          <w:lang w:eastAsia="zh-CN"/>
        </w:rPr>
        <w:t>。认证个人用户密码</w:t>
      </w:r>
      <w:r>
        <w:rPr>
          <w:rFonts w:hint="eastAsia" w:ascii="仿宋_GB2312" w:hAnsi="仿宋_GB2312" w:eastAsia="仿宋_GB2312" w:cs="仿宋_GB2312"/>
          <w:color w:val="000000"/>
          <w:kern w:val="2"/>
          <w:sz w:val="32"/>
          <w:szCs w:val="32"/>
        </w:rPr>
        <w:t>有利于保护纳税人的个人信息数据</w:t>
      </w:r>
      <w:r>
        <w:rPr>
          <w:rFonts w:hint="eastAsia" w:ascii="仿宋_GB2312" w:hAnsi="仿宋_GB2312" w:eastAsia="仿宋_GB2312" w:cs="仿宋_GB2312"/>
          <w:color w:val="000000"/>
          <w:kern w:val="2"/>
          <w:sz w:val="32"/>
          <w:szCs w:val="32"/>
          <w:lang w:eastAsia="zh-CN"/>
        </w:rPr>
        <w:t>，</w:t>
      </w:r>
      <w:r>
        <w:rPr>
          <w:rFonts w:hint="eastAsia" w:ascii="仿宋_GB2312" w:hAnsi="仿宋_GB2312" w:eastAsia="仿宋_GB2312" w:cs="仿宋_GB2312"/>
          <w:color w:val="000000"/>
          <w:kern w:val="2"/>
          <w:sz w:val="32"/>
          <w:szCs w:val="32"/>
        </w:rPr>
        <w:t>有利于“人企”关系确认，方便纳税人对自身账号密码的统一管理，即实现“全部业务，一套账密”。</w:t>
      </w:r>
    </w:p>
    <w:p>
      <w:pPr>
        <w:pStyle w:val="18"/>
        <w:snapToGrid w:val="0"/>
        <w:spacing w:line="480" w:lineRule="exact"/>
        <w:ind w:firstLine="640"/>
        <w:outlineLvl w:val="9"/>
        <w:rPr>
          <w:rFonts w:ascii="仿宋_GB2312" w:hAnsi="仿宋_GB2312" w:eastAsia="仿宋_GB2312" w:cs="仿宋_GB2312"/>
          <w:color w:val="000000"/>
          <w:szCs w:val="32"/>
        </w:rPr>
      </w:pPr>
      <w:r>
        <w:rPr>
          <w:rFonts w:hint="eastAsia" w:ascii="仿宋_GB2312" w:hAnsi="仿宋_GB2312" w:eastAsia="仿宋_GB2312" w:cs="仿宋_GB2312"/>
          <w:color w:val="000000"/>
          <w:szCs w:val="32"/>
        </w:rPr>
        <w:t>纳税人登录电子税务局所使用的个人用户密码仅属于自然人个人，不允许多人共用。用户拥有个人用户密码后，可凭借该密码在企业业务、自然人业务、代理业务登录入口进行登录认证。</w:t>
      </w:r>
    </w:p>
    <w:p>
      <w:pPr>
        <w:spacing w:line="480" w:lineRule="exact"/>
        <w:ind w:firstLine="643" w:firstLineChars="200"/>
        <w:outlineLvl w:val="1"/>
        <w:rPr>
          <w:rFonts w:ascii="仿宋_GB2312" w:hAnsi="仿宋_GB2312" w:eastAsia="仿宋_GB2312" w:cs="仿宋_GB2312"/>
          <w:b/>
          <w:kern w:val="0"/>
          <w:szCs w:val="32"/>
        </w:rPr>
      </w:pPr>
      <w:r>
        <w:rPr>
          <w:rFonts w:ascii="仿宋_GB2312" w:hAnsi="仿宋_GB2312" w:eastAsia="仿宋_GB2312" w:cs="仿宋_GB2312"/>
          <w:b/>
          <w:kern w:val="0"/>
          <w:szCs w:val="32"/>
        </w:rPr>
        <w:t>2</w:t>
      </w:r>
      <w:r>
        <w:rPr>
          <w:rFonts w:hint="eastAsia" w:ascii="仿宋_GB2312" w:hAnsi="仿宋_GB2312" w:eastAsia="仿宋_GB2312" w:cs="仿宋_GB2312"/>
          <w:b/>
          <w:kern w:val="0"/>
          <w:szCs w:val="32"/>
        </w:rPr>
        <w:t>.我使用手机号码登录企业业务提示“手机号码不存在，您可以尝试使用证件号码登录</w:t>
      </w:r>
      <w:r>
        <w:rPr>
          <w:rFonts w:ascii="仿宋_GB2312" w:hAnsi="仿宋_GB2312" w:eastAsia="仿宋_GB2312" w:cs="仿宋_GB2312"/>
          <w:b/>
          <w:kern w:val="0"/>
          <w:szCs w:val="32"/>
        </w:rPr>
        <w:t>”</w:t>
      </w:r>
      <w:r>
        <w:rPr>
          <w:rFonts w:hint="eastAsia" w:ascii="仿宋_GB2312" w:hAnsi="仿宋_GB2312" w:eastAsia="仿宋_GB2312" w:cs="仿宋_GB2312"/>
          <w:b/>
          <w:kern w:val="0"/>
          <w:szCs w:val="32"/>
        </w:rPr>
        <w:t>，如何解决？</w:t>
      </w:r>
    </w:p>
    <w:p>
      <w:pPr>
        <w:pStyle w:val="18"/>
        <w:snapToGrid w:val="0"/>
        <w:spacing w:line="480" w:lineRule="exact"/>
        <w:ind w:firstLine="640"/>
        <w:outlineLvl w:val="9"/>
        <w:rPr>
          <w:rFonts w:ascii="仿宋_GB2312" w:hAnsi="仿宋_GB2312" w:eastAsia="仿宋_GB2312" w:cs="仿宋_GB2312"/>
          <w:color w:val="000000"/>
          <w:szCs w:val="32"/>
        </w:rPr>
      </w:pPr>
      <w:r>
        <w:rPr>
          <w:rFonts w:hint="eastAsia" w:ascii="仿宋_GB2312" w:hAnsi="仿宋_GB2312" w:eastAsia="仿宋_GB2312" w:cs="仿宋_GB2312"/>
          <w:color w:val="000000"/>
          <w:szCs w:val="32"/>
        </w:rPr>
        <w:t>答：升级后，一个手机号码只能绑定一个人。您可以尝试使用证件号码进行登录，如果用证件号码登录成功，说明您的手机号码为</w:t>
      </w:r>
      <w:r>
        <w:rPr>
          <w:rFonts w:hint="eastAsia" w:ascii="仿宋_GB2312" w:hAnsi="仿宋_GB2312" w:eastAsia="仿宋_GB2312" w:cs="仿宋_GB2312"/>
          <w:color w:val="auto"/>
          <w:szCs w:val="32"/>
        </w:rPr>
        <w:t>空，建议您尽快补充手机号码，方便下次登录。如果用证件号码登</w:t>
      </w:r>
      <w:r>
        <w:rPr>
          <w:rFonts w:hint="eastAsia" w:ascii="仿宋_GB2312" w:hAnsi="仿宋_GB2312" w:eastAsia="仿宋_GB2312" w:cs="仿宋_GB2312"/>
          <w:color w:val="000000"/>
          <w:szCs w:val="32"/>
        </w:rPr>
        <w:t>录失败，并提示“该用户未注册”，说明你在电子税务局还没有注册，请前往登录页面“自然人业务”左下角的“用户注册”进行注册。</w:t>
      </w:r>
    </w:p>
    <w:p>
      <w:pPr>
        <w:widowControl/>
        <w:ind w:firstLine="480"/>
        <w:jc w:val="left"/>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温馨提醒：</w:t>
      </w:r>
      <w:r>
        <w:rPr>
          <w:rFonts w:hint="eastAsia" w:ascii="仿宋_GB2312" w:hAnsi="仿宋_GB2312" w:eastAsia="仿宋_GB2312" w:cs="仿宋_GB2312"/>
          <w:b w:val="0"/>
          <w:bCs w:val="0"/>
          <w:color w:val="000000"/>
          <w:kern w:val="2"/>
          <w:sz w:val="32"/>
          <w:szCs w:val="32"/>
          <w:lang w:val="en-US" w:eastAsia="zh-CN" w:bidi="ar-SA"/>
        </w:rPr>
        <w:t>升级后同一手机号码</w:t>
      </w:r>
      <w:r>
        <w:rPr>
          <w:rFonts w:hint="eastAsia" w:ascii="仿宋_GB2312" w:hAnsi="仿宋_GB2312" w:eastAsia="仿宋_GB2312" w:cs="仿宋_GB2312"/>
          <w:color w:val="000000"/>
          <w:kern w:val="2"/>
          <w:sz w:val="32"/>
          <w:szCs w:val="32"/>
          <w:lang w:val="en-US" w:eastAsia="zh-CN" w:bidi="ar-SA"/>
        </w:rPr>
        <w:t>将采用“</w:t>
      </w:r>
      <w:r>
        <w:rPr>
          <w:rFonts w:hint="eastAsia" w:ascii="仿宋_GB2312" w:hAnsi="仿宋_GB2312" w:eastAsia="仿宋_GB2312" w:cs="仿宋_GB2312"/>
          <w:b/>
          <w:bCs/>
          <w:color w:val="000000"/>
          <w:kern w:val="2"/>
          <w:sz w:val="32"/>
          <w:szCs w:val="32"/>
          <w:lang w:val="en-US" w:eastAsia="zh-CN" w:bidi="ar-SA"/>
        </w:rPr>
        <w:t>一号只能对应一人</w:t>
      </w:r>
      <w:r>
        <w:rPr>
          <w:rFonts w:hint="eastAsia" w:ascii="仿宋_GB2312" w:hAnsi="仿宋_GB2312" w:eastAsia="仿宋_GB2312" w:cs="仿宋_GB2312"/>
          <w:color w:val="000000"/>
          <w:kern w:val="2"/>
          <w:sz w:val="32"/>
          <w:szCs w:val="32"/>
          <w:lang w:val="en-US" w:eastAsia="zh-CN" w:bidi="ar-SA"/>
        </w:rPr>
        <w:t>”的原则，为了自身账户安全，请不要将自己的账户绑定他人手机号。</w:t>
      </w:r>
    </w:p>
    <w:p>
      <w:pPr>
        <w:spacing w:line="480" w:lineRule="exact"/>
        <w:ind w:firstLine="643" w:firstLineChars="200"/>
        <w:outlineLvl w:val="1"/>
        <w:rPr>
          <w:rFonts w:ascii="仿宋_GB2312" w:hAnsi="仿宋_GB2312" w:eastAsia="仿宋_GB2312" w:cs="仿宋_GB2312"/>
          <w:b/>
          <w:kern w:val="0"/>
          <w:szCs w:val="32"/>
        </w:rPr>
      </w:pPr>
      <w:r>
        <w:rPr>
          <w:rFonts w:ascii="仿宋_GB2312" w:hAnsi="仿宋_GB2312" w:eastAsia="仿宋_GB2312" w:cs="仿宋_GB2312"/>
          <w:b/>
          <w:kern w:val="0"/>
          <w:szCs w:val="32"/>
        </w:rPr>
        <w:t>3</w:t>
      </w:r>
      <w:r>
        <w:rPr>
          <w:rFonts w:hint="eastAsia" w:ascii="仿宋_GB2312" w:hAnsi="仿宋_GB2312" w:eastAsia="仿宋_GB2312" w:cs="仿宋_GB2312"/>
          <w:b/>
          <w:kern w:val="0"/>
          <w:szCs w:val="32"/>
        </w:rPr>
        <w:t>.我登录企业时提示“未查询到您与该企业的关联关系”,如何解决？</w:t>
      </w:r>
    </w:p>
    <w:p>
      <w:pPr>
        <w:pStyle w:val="18"/>
        <w:snapToGrid w:val="0"/>
        <w:spacing w:line="480" w:lineRule="exact"/>
        <w:ind w:firstLine="640"/>
        <w:outlineLvl w:val="9"/>
        <w:rPr>
          <w:rFonts w:ascii="仿宋_GB2312" w:hAnsi="仿宋_GB2312" w:eastAsia="仿宋_GB2312" w:cs="仿宋_GB2312"/>
          <w:color w:val="000000"/>
          <w:szCs w:val="32"/>
        </w:rPr>
      </w:pPr>
      <w:r>
        <w:rPr>
          <w:rFonts w:hint="eastAsia" w:ascii="仿宋_GB2312" w:hAnsi="仿宋_GB2312" w:eastAsia="仿宋_GB2312" w:cs="仿宋_GB2312"/>
          <w:color w:val="000000"/>
          <w:szCs w:val="32"/>
        </w:rPr>
        <w:t>答：情况1：请与该企业进行确认，是否存在人企关联关系，或者“自然人业务”登录后进入自然人账户中心“已授权企业”模块查看，如果没有，请让该企业法人或财务负责人发起添加办税人员流程。</w:t>
      </w:r>
    </w:p>
    <w:p>
      <w:pPr>
        <w:pStyle w:val="18"/>
        <w:snapToGrid w:val="0"/>
        <w:spacing w:line="480" w:lineRule="exact"/>
        <w:ind w:firstLine="640"/>
        <w:outlineLvl w:val="9"/>
        <w:rPr>
          <w:rFonts w:ascii="仿宋_GB2312" w:hAnsi="仿宋_GB2312" w:eastAsia="仿宋_GB2312" w:cs="仿宋_GB2312"/>
          <w:color w:val="000000"/>
          <w:szCs w:val="32"/>
        </w:rPr>
      </w:pPr>
      <w:r>
        <w:rPr>
          <w:rFonts w:hint="eastAsia" w:ascii="仿宋_GB2312" w:hAnsi="仿宋_GB2312" w:eastAsia="仿宋_GB2312" w:cs="仿宋_GB2312"/>
          <w:color w:val="000000"/>
          <w:szCs w:val="32"/>
        </w:rPr>
        <w:t>情况2：关联关系存在确实，并且是以手机号码进行登录的。说明您输入的手机号码已被其他人使用，可以使用证件号码进行登录，登录后在账户中心对手机号码进行修改。</w:t>
      </w:r>
    </w:p>
    <w:p>
      <w:pPr>
        <w:spacing w:line="480" w:lineRule="exact"/>
        <w:ind w:firstLine="643" w:firstLineChars="200"/>
        <w:outlineLvl w:val="1"/>
        <w:rPr>
          <w:rFonts w:ascii="仿宋_GB2312" w:hAnsi="仿宋_GB2312" w:eastAsia="仿宋_GB2312" w:cs="仿宋_GB2312"/>
          <w:b/>
          <w:kern w:val="0"/>
          <w:szCs w:val="32"/>
        </w:rPr>
      </w:pPr>
      <w:r>
        <w:rPr>
          <w:rFonts w:ascii="仿宋_GB2312" w:hAnsi="仿宋_GB2312" w:eastAsia="仿宋_GB2312" w:cs="仿宋_GB2312"/>
          <w:b/>
          <w:kern w:val="0"/>
          <w:szCs w:val="32"/>
        </w:rPr>
        <w:t>4.我可以使用哪些认证方式登录网页端电子税务局</w:t>
      </w:r>
      <w:r>
        <w:rPr>
          <w:rFonts w:hint="eastAsia" w:ascii="仿宋_GB2312" w:hAnsi="仿宋_GB2312" w:eastAsia="仿宋_GB2312" w:cs="仿宋_GB2312"/>
          <w:b/>
          <w:kern w:val="0"/>
          <w:szCs w:val="32"/>
        </w:rPr>
        <w:t>？</w:t>
      </w:r>
    </w:p>
    <w:p>
      <w:pPr>
        <w:tabs>
          <w:tab w:val="left" w:pos="420"/>
        </w:tabs>
        <w:spacing w:line="4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Cs w:val="32"/>
        </w:rPr>
        <w:t>答：</w:t>
      </w:r>
      <w:r>
        <w:rPr>
          <w:rFonts w:ascii="仿宋_GB2312" w:hAnsi="仿宋_GB2312" w:eastAsia="仿宋_GB2312" w:cs="仿宋_GB2312"/>
          <w:color w:val="000000"/>
          <w:sz w:val="32"/>
          <w:szCs w:val="32"/>
        </w:rPr>
        <w:t>登录网页端电子税务局的认证方式包括密码登录和扫码登录。密码登录支持</w:t>
      </w:r>
      <w:r>
        <w:rPr>
          <w:rFonts w:hint="eastAsia" w:ascii="仿宋_GB2312" w:hAnsi="仿宋_GB2312" w:eastAsia="仿宋_GB2312" w:cs="仿宋_GB2312"/>
          <w:color w:val="000000"/>
          <w:sz w:val="32"/>
          <w:szCs w:val="32"/>
        </w:rPr>
        <w:t>个人用户</w:t>
      </w:r>
      <w:r>
        <w:rPr>
          <w:rFonts w:ascii="仿宋_GB2312" w:hAnsi="仿宋_GB2312" w:eastAsia="仿宋_GB2312" w:cs="仿宋_GB2312"/>
          <w:color w:val="000000"/>
          <w:sz w:val="32"/>
          <w:szCs w:val="32"/>
        </w:rPr>
        <w:t>密码</w:t>
      </w:r>
      <w:r>
        <w:rPr>
          <w:rFonts w:hint="eastAsia" w:ascii="仿宋_GB2312" w:hAnsi="仿宋_GB2312" w:eastAsia="仿宋_GB2312" w:cs="仿宋_GB2312"/>
          <w:color w:val="000000"/>
          <w:sz w:val="32"/>
          <w:szCs w:val="32"/>
        </w:rPr>
        <w:t>+短信验证和个人用户</w:t>
      </w:r>
      <w:r>
        <w:rPr>
          <w:rFonts w:ascii="仿宋_GB2312" w:hAnsi="仿宋_GB2312" w:eastAsia="仿宋_GB2312" w:cs="仿宋_GB2312"/>
          <w:color w:val="000000"/>
          <w:sz w:val="32"/>
          <w:szCs w:val="32"/>
        </w:rPr>
        <w:t>密码</w:t>
      </w:r>
      <w:r>
        <w:rPr>
          <w:rFonts w:hint="eastAsia" w:ascii="仿宋_GB2312" w:hAnsi="仿宋_GB2312" w:eastAsia="仿宋_GB2312" w:cs="仿宋_GB2312"/>
          <w:color w:val="000000"/>
          <w:sz w:val="32"/>
          <w:szCs w:val="32"/>
        </w:rPr>
        <w:t>+扫脸验证</w:t>
      </w:r>
      <w:r>
        <w:rPr>
          <w:rFonts w:ascii="仿宋_GB2312" w:hAnsi="仿宋_GB2312" w:eastAsia="仿宋_GB2312" w:cs="仿宋_GB2312"/>
          <w:color w:val="000000"/>
          <w:sz w:val="32"/>
          <w:szCs w:val="32"/>
        </w:rPr>
        <w:t>等登录方式；扫码登录支持“</w:t>
      </w:r>
      <w:r>
        <w:rPr>
          <w:rFonts w:hint="eastAsia" w:ascii="仿宋_GB2312" w:hAnsi="仿宋_GB2312" w:eastAsia="仿宋_GB2312" w:cs="仿宋_GB2312"/>
          <w:color w:val="000000"/>
          <w:sz w:val="32"/>
          <w:szCs w:val="32"/>
          <w:lang w:eastAsia="zh-CN"/>
        </w:rPr>
        <w:t>江西</w:t>
      </w:r>
      <w:r>
        <w:rPr>
          <w:rFonts w:ascii="仿宋_GB2312" w:hAnsi="仿宋_GB2312" w:eastAsia="仿宋_GB2312" w:cs="仿宋_GB2312"/>
          <w:color w:val="000000"/>
          <w:sz w:val="32"/>
          <w:szCs w:val="32"/>
        </w:rPr>
        <w:t>税务APP扫码登录”、“个税APP扫码登录”</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注意：</w:t>
      </w:r>
    </w:p>
    <w:p>
      <w:pPr>
        <w:tabs>
          <w:tab w:val="left" w:pos="420"/>
        </w:tabs>
        <w:spacing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①纳税人在</w:t>
      </w:r>
      <w:r>
        <w:rPr>
          <w:rFonts w:hint="eastAsia" w:ascii="仿宋_GB2312" w:hAnsi="仿宋_GB2312" w:eastAsia="仿宋_GB2312" w:cs="仿宋_GB2312"/>
          <w:sz w:val="32"/>
          <w:szCs w:val="32"/>
          <w:lang w:eastAsia="zh-CN"/>
        </w:rPr>
        <w:t>江西</w:t>
      </w:r>
      <w:r>
        <w:rPr>
          <w:rFonts w:hint="eastAsia" w:ascii="仿宋_GB2312" w:hAnsi="仿宋_GB2312" w:eastAsia="仿宋_GB2312" w:cs="仿宋_GB2312"/>
          <w:sz w:val="32"/>
          <w:szCs w:val="32"/>
        </w:rPr>
        <w:t>税务</w:t>
      </w:r>
      <w:r>
        <w:rPr>
          <w:rFonts w:ascii="仿宋_GB2312" w:hAnsi="仿宋_GB2312" w:eastAsia="仿宋_GB2312" w:cs="仿宋_GB2312"/>
          <w:sz w:val="32"/>
          <w:szCs w:val="32"/>
        </w:rPr>
        <w:t>APP登录时，如登录的为“企业业务”，则扫描网页版二维码后，网页版电子税务局登录的也为企业业务；同理，如果登录的为“自然人业务”，则扫描网页版二维码后，网页版电子税务局登录的为个人业务。</w:t>
      </w:r>
    </w:p>
    <w:p>
      <w:pPr>
        <w:pStyle w:val="2"/>
        <w:spacing w:afterLines="0" w:line="480" w:lineRule="exact"/>
        <w:ind w:firstLine="640"/>
        <w:rPr>
          <w:rFonts w:eastAsia="仿宋_GB2312"/>
        </w:rPr>
      </w:pPr>
      <w:r>
        <w:rPr>
          <w:rFonts w:hint="eastAsia" w:ascii="仿宋_GB2312" w:hAnsi="仿宋_GB2312" w:eastAsia="仿宋_GB2312" w:cs="仿宋_GB2312"/>
          <w:sz w:val="32"/>
          <w:szCs w:val="32"/>
        </w:rPr>
        <w:t>②纳税人在个</w:t>
      </w:r>
      <w:r>
        <w:rPr>
          <w:rFonts w:hint="eastAsia" w:ascii="仿宋_GB2312" w:hAnsi="仿宋_GB2312" w:eastAsia="仿宋_GB2312" w:cs="仿宋_GB2312"/>
          <w:sz w:val="32"/>
          <w:szCs w:val="32"/>
          <w:lang w:eastAsia="zh-CN"/>
        </w:rPr>
        <w:t>人所得</w:t>
      </w:r>
      <w:r>
        <w:rPr>
          <w:rFonts w:hint="eastAsia" w:ascii="仿宋_GB2312" w:hAnsi="仿宋_GB2312" w:eastAsia="仿宋_GB2312" w:cs="仿宋_GB2312"/>
          <w:sz w:val="32"/>
          <w:szCs w:val="32"/>
        </w:rPr>
        <w:t>税</w:t>
      </w:r>
      <w:r>
        <w:rPr>
          <w:rFonts w:ascii="仿宋_GB2312" w:hAnsi="仿宋_GB2312" w:eastAsia="仿宋_GB2312" w:cs="仿宋_GB2312"/>
          <w:sz w:val="32"/>
          <w:szCs w:val="32"/>
        </w:rPr>
        <w:t>APP扫码登录的为个人业务</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则扫描网页版二维码后，网页版电子税务局登录的为个人业务。</w:t>
      </w:r>
    </w:p>
    <w:p>
      <w:pPr>
        <w:spacing w:line="480" w:lineRule="exact"/>
        <w:ind w:firstLine="643" w:firstLineChars="200"/>
        <w:outlineLvl w:val="1"/>
        <w:rPr>
          <w:rFonts w:ascii="仿宋_GB2312" w:hAnsi="仿宋_GB2312" w:eastAsia="仿宋_GB2312" w:cs="仿宋_GB2312"/>
          <w:b/>
          <w:kern w:val="0"/>
          <w:szCs w:val="32"/>
        </w:rPr>
      </w:pPr>
      <w:r>
        <w:rPr>
          <w:rFonts w:ascii="仿宋_GB2312" w:hAnsi="仿宋_GB2312" w:eastAsia="仿宋_GB2312" w:cs="仿宋_GB2312"/>
          <w:b/>
          <w:kern w:val="0"/>
          <w:szCs w:val="32"/>
        </w:rPr>
        <w:t>5</w:t>
      </w:r>
      <w:r>
        <w:rPr>
          <w:rFonts w:hint="eastAsia" w:ascii="仿宋_GB2312" w:hAnsi="仿宋_GB2312" w:eastAsia="仿宋_GB2312" w:cs="仿宋_GB2312"/>
          <w:b/>
          <w:kern w:val="0"/>
          <w:szCs w:val="32"/>
        </w:rPr>
        <w:t>.我是一家从外地来</w:t>
      </w:r>
      <w:r>
        <w:rPr>
          <w:rFonts w:hint="eastAsia" w:ascii="仿宋_GB2312" w:hAnsi="仿宋_GB2312" w:eastAsia="仿宋_GB2312" w:cs="仿宋_GB2312"/>
          <w:b/>
          <w:kern w:val="0"/>
          <w:szCs w:val="32"/>
          <w:lang w:eastAsia="zh-CN"/>
        </w:rPr>
        <w:t>江西</w:t>
      </w:r>
      <w:r>
        <w:rPr>
          <w:rFonts w:hint="eastAsia" w:ascii="仿宋_GB2312" w:hAnsi="仿宋_GB2312" w:eastAsia="仿宋_GB2312" w:cs="仿宋_GB2312"/>
          <w:b/>
          <w:kern w:val="0"/>
          <w:szCs w:val="32"/>
        </w:rPr>
        <w:t>的建筑安装企业，我现在从企业业务入口登录时，无法选择报验户身份了？那我要登录报验户办税怎么登呢？</w:t>
      </w:r>
    </w:p>
    <w:p>
      <w:pPr>
        <w:pStyle w:val="18"/>
        <w:snapToGrid w:val="0"/>
        <w:spacing w:line="480" w:lineRule="exact"/>
        <w:ind w:firstLine="640"/>
        <w:outlineLvl w:val="9"/>
        <w:rPr>
          <w:rFonts w:ascii="仿宋_GB2312" w:hAnsi="仿宋_GB2312" w:eastAsia="仿宋_GB2312" w:cs="仿宋_GB2312"/>
          <w:color w:val="FF0000"/>
          <w:szCs w:val="32"/>
        </w:rPr>
      </w:pPr>
      <w:r>
        <w:rPr>
          <w:rFonts w:hint="eastAsia" w:ascii="仿宋_GB2312" w:hAnsi="仿宋_GB2312" w:eastAsia="仿宋_GB2312" w:cs="仿宋_GB2312"/>
          <w:color w:val="000000"/>
          <w:szCs w:val="32"/>
        </w:rPr>
        <w:t>答：</w:t>
      </w:r>
      <w:r>
        <w:rPr>
          <w:rFonts w:hint="eastAsia" w:ascii="仿宋_GB2312" w:hAnsi="仿宋_GB2312" w:eastAsia="仿宋_GB2312" w:cs="仿宋_GB2312"/>
          <w:szCs w:val="32"/>
        </w:rPr>
        <w:t>本次升级后，跨区域报验户和跨区域财产税源登记纳税人从电子税务局网页端“企业业务”下的</w:t>
      </w:r>
      <w:r>
        <w:rPr>
          <w:rFonts w:hint="eastAsia" w:ascii="仿宋_GB2312" w:hAnsi="仿宋_GB2312" w:eastAsia="仿宋_GB2312" w:cs="仿宋_GB2312"/>
          <w:b/>
          <w:bCs/>
          <w:szCs w:val="32"/>
        </w:rPr>
        <w:t>“特定主体”</w:t>
      </w:r>
      <w:r>
        <w:rPr>
          <w:rFonts w:hint="eastAsia" w:ascii="仿宋_GB2312" w:hAnsi="仿宋_GB2312" w:eastAsia="仿宋_GB2312" w:cs="仿宋_GB2312"/>
          <w:szCs w:val="32"/>
        </w:rPr>
        <w:t>入口登录。原来这两类纳税人是从企业业务入口登录并选择</w:t>
      </w:r>
      <w:r>
        <w:rPr>
          <w:rFonts w:hint="eastAsia" w:ascii="仿宋_GB2312" w:hAnsi="仿宋_GB2312" w:eastAsia="仿宋_GB2312" w:cs="仿宋_GB2312"/>
          <w:szCs w:val="32"/>
          <w:lang w:eastAsia="zh-CN"/>
        </w:rPr>
        <w:t>跨区域报验户</w:t>
      </w:r>
      <w:r>
        <w:rPr>
          <w:rFonts w:hint="eastAsia" w:ascii="仿宋_GB2312" w:hAnsi="仿宋_GB2312" w:eastAsia="仿宋_GB2312" w:cs="仿宋_GB2312"/>
          <w:szCs w:val="32"/>
        </w:rPr>
        <w:t>身份的，现在调整至从</w:t>
      </w:r>
      <w:r>
        <w:rPr>
          <w:rFonts w:hint="eastAsia" w:ascii="仿宋_GB2312" w:hAnsi="仿宋_GB2312" w:eastAsia="仿宋_GB2312" w:cs="仿宋_GB2312"/>
          <w:b/>
          <w:bCs/>
          <w:szCs w:val="32"/>
        </w:rPr>
        <w:t>“特定主体”</w:t>
      </w:r>
      <w:r>
        <w:rPr>
          <w:rFonts w:hint="eastAsia" w:ascii="仿宋_GB2312" w:hAnsi="仿宋_GB2312" w:eastAsia="仿宋_GB2312" w:cs="仿宋_GB2312"/>
          <w:szCs w:val="32"/>
        </w:rPr>
        <w:t>入口登录。</w:t>
      </w:r>
    </w:p>
    <w:p>
      <w:pPr>
        <w:pStyle w:val="18"/>
        <w:snapToGrid w:val="0"/>
        <w:spacing w:line="480" w:lineRule="exact"/>
        <w:ind w:firstLine="640"/>
        <w:rPr>
          <w:rFonts w:hint="eastAsia" w:ascii="仿宋_GB2312" w:hAnsi="仿宋_GB2312" w:cs="仿宋_GB2312"/>
          <w:color w:val="000000"/>
          <w:szCs w:val="32"/>
        </w:rPr>
      </w:pPr>
      <w:r>
        <w:rPr>
          <w:rFonts w:hint="eastAsia" w:ascii="仿宋_GB2312" w:hAnsi="仿宋_GB2312" w:eastAsia="仿宋_GB2312" w:cs="仿宋_GB2312"/>
          <w:color w:val="000000"/>
          <w:szCs w:val="32"/>
        </w:rPr>
        <w:t>登录进电子税务局后，鼠标移至右上角“项目切换主管税务机关”，点击即可切换跨区域报验户、跨区税源登记纳税人身份。</w:t>
      </w:r>
    </w:p>
    <w:p>
      <w:pPr>
        <w:spacing w:line="480" w:lineRule="exact"/>
        <w:ind w:firstLine="643" w:firstLineChars="200"/>
        <w:outlineLvl w:val="1"/>
        <w:rPr>
          <w:rFonts w:ascii="仿宋_GB2312" w:hAnsi="仿宋_GB2312" w:eastAsia="仿宋_GB2312" w:cs="仿宋_GB2312"/>
          <w:b/>
          <w:kern w:val="0"/>
          <w:szCs w:val="32"/>
        </w:rPr>
      </w:pPr>
      <w:r>
        <w:rPr>
          <w:rFonts w:hint="eastAsia" w:ascii="仿宋_GB2312" w:hAnsi="仿宋_GB2312" w:eastAsia="仿宋_GB2312" w:cs="仿宋_GB2312"/>
          <w:b/>
          <w:kern w:val="0"/>
          <w:szCs w:val="32"/>
        </w:rPr>
        <w:t>6</w:t>
      </w:r>
      <w:r>
        <w:rPr>
          <w:rFonts w:ascii="仿宋_GB2312" w:hAnsi="仿宋_GB2312" w:eastAsia="仿宋_GB2312" w:cs="仿宋_GB2312"/>
          <w:b/>
          <w:kern w:val="0"/>
          <w:szCs w:val="32"/>
        </w:rPr>
        <w:t>.</w:t>
      </w:r>
      <w:r>
        <w:rPr>
          <w:rFonts w:hint="eastAsia" w:ascii="仿宋_GB2312" w:hAnsi="仿宋_GB2312" w:eastAsia="仿宋_GB2312" w:cs="仿宋_GB2312"/>
          <w:b/>
          <w:kern w:val="0"/>
          <w:szCs w:val="32"/>
        </w:rPr>
        <w:t>跨区域报验户无法登录电子税务局？</w:t>
      </w:r>
    </w:p>
    <w:p>
      <w:pPr>
        <w:spacing w:line="480"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答：一是</w:t>
      </w:r>
      <w:r>
        <w:rPr>
          <w:rFonts w:hint="eastAsia" w:ascii="仿宋_GB2312" w:hAnsi="仿宋_GB2312" w:eastAsia="仿宋_GB2312" w:cs="仿宋_GB2312"/>
          <w:szCs w:val="32"/>
          <w:lang w:eastAsia="zh-CN"/>
        </w:rPr>
        <w:t>纳税人在跨区域办税身份选择页面</w:t>
      </w:r>
      <w:r>
        <w:rPr>
          <w:rFonts w:hint="eastAsia" w:ascii="仿宋_GB2312" w:hAnsi="仿宋_GB2312" w:eastAsia="仿宋_GB2312" w:cs="仿宋_GB2312"/>
          <w:szCs w:val="32"/>
        </w:rPr>
        <w:t>输入的信息不正确。其中</w:t>
      </w:r>
      <w:r>
        <w:rPr>
          <w:rFonts w:hint="eastAsia" w:ascii="仿宋_GB2312" w:hAnsi="仿宋_GB2312" w:eastAsia="仿宋_GB2312" w:cs="仿宋_GB2312"/>
          <w:szCs w:val="32"/>
          <w:lang w:eastAsia="zh-CN"/>
        </w:rPr>
        <w:t>跨区域涉税事项管理</w:t>
      </w:r>
      <w:r>
        <w:rPr>
          <w:rFonts w:hint="eastAsia" w:ascii="仿宋_GB2312" w:hAnsi="仿宋_GB2312" w:eastAsia="仿宋_GB2312" w:cs="仿宋_GB2312"/>
          <w:szCs w:val="32"/>
        </w:rPr>
        <w:t>编号支持模糊查询，建议纳税人输入编号后4位即可查询跨区域报验信息列表。</w:t>
      </w:r>
    </w:p>
    <w:p>
      <w:pPr>
        <w:spacing w:line="480" w:lineRule="exact"/>
        <w:ind w:firstLine="640" w:firstLineChars="200"/>
        <w:jc w:val="left"/>
        <w:rPr>
          <w:rFonts w:ascii="仿宋_GB2312" w:hAnsi="仿宋_GB2312" w:eastAsia="仿宋_GB2312" w:cs="仿宋_GB2312"/>
          <w:b/>
          <w:color w:val="000000"/>
          <w:kern w:val="0"/>
          <w:szCs w:val="32"/>
        </w:rPr>
      </w:pPr>
      <w:r>
        <w:rPr>
          <w:rFonts w:hint="eastAsia" w:ascii="仿宋_GB2312" w:hAnsi="仿宋_GB2312" w:eastAsia="仿宋_GB2312" w:cs="仿宋_GB2312"/>
          <w:szCs w:val="32"/>
        </w:rPr>
        <w:t>二是如编号一栏出现必填的提示，说明没有五员人企关联关系。需要</w:t>
      </w:r>
      <w:r>
        <w:rPr>
          <w:rFonts w:hint="eastAsia" w:ascii="仿宋_GB2312" w:hAnsi="仿宋_GB2312" w:eastAsia="仿宋_GB2312" w:cs="仿宋_GB2312"/>
          <w:szCs w:val="32"/>
          <w:lang w:eastAsia="zh-CN"/>
        </w:rPr>
        <w:t>确保</w:t>
      </w:r>
      <w:r>
        <w:rPr>
          <w:rFonts w:hint="eastAsia" w:ascii="仿宋_GB2312" w:hAnsi="仿宋_GB2312" w:eastAsia="仿宋_GB2312" w:cs="仿宋_GB2312"/>
          <w:szCs w:val="32"/>
        </w:rPr>
        <w:t>登录人员是企业的法定代表人、财务负责人、</w:t>
      </w:r>
      <w:r>
        <w:rPr>
          <w:rFonts w:hint="eastAsia" w:ascii="仿宋_GB2312" w:hAnsi="仿宋_GB2312" w:eastAsia="仿宋_GB2312" w:cs="仿宋_GB2312"/>
          <w:szCs w:val="32"/>
          <w:lang w:eastAsia="zh-CN"/>
        </w:rPr>
        <w:t>主身份</w:t>
      </w:r>
      <w:r>
        <w:rPr>
          <w:rFonts w:hint="eastAsia" w:ascii="仿宋_GB2312" w:hAnsi="仿宋_GB2312" w:eastAsia="仿宋_GB2312" w:cs="仿宋_GB2312"/>
          <w:szCs w:val="32"/>
        </w:rPr>
        <w:t>办税员或</w:t>
      </w:r>
      <w:r>
        <w:rPr>
          <w:rFonts w:hint="eastAsia" w:ascii="仿宋_GB2312" w:hAnsi="仿宋_GB2312" w:eastAsia="仿宋_GB2312" w:cs="仿宋_GB2312"/>
          <w:szCs w:val="32"/>
          <w:lang w:eastAsia="zh-CN"/>
        </w:rPr>
        <w:t>子身份办税员（</w:t>
      </w:r>
      <w:r>
        <w:rPr>
          <w:rFonts w:hint="eastAsia" w:ascii="仿宋_GB2312" w:hAnsi="仿宋_GB2312" w:eastAsia="仿宋_GB2312" w:cs="仿宋_GB2312"/>
          <w:szCs w:val="32"/>
        </w:rPr>
        <w:t>《跨区域涉税事项报告表》中的经办人</w:t>
      </w:r>
      <w:r>
        <w:rPr>
          <w:rFonts w:hint="eastAsia" w:ascii="仿宋_GB2312" w:hAnsi="仿宋_GB2312" w:eastAsia="仿宋_GB2312" w:cs="仿宋_GB2312"/>
          <w:szCs w:val="32"/>
          <w:lang w:eastAsia="zh-CN"/>
        </w:rPr>
        <w:t>，且</w:t>
      </w:r>
      <w:r>
        <w:rPr>
          <w:rFonts w:hint="eastAsia" w:ascii="仿宋_GB2312" w:hAnsi="仿宋_GB2312" w:eastAsia="仿宋_GB2312" w:cs="仿宋_GB2312"/>
          <w:szCs w:val="32"/>
        </w:rPr>
        <w:t>姓名、手机号完全一致</w:t>
      </w:r>
      <w:r>
        <w:rPr>
          <w:rFonts w:hint="eastAsia" w:ascii="仿宋_GB2312" w:hAnsi="仿宋_GB2312" w:eastAsia="仿宋_GB2312" w:cs="仿宋_GB2312"/>
          <w:szCs w:val="32"/>
          <w:lang w:eastAsia="zh-CN"/>
        </w:rPr>
        <w:t>）</w:t>
      </w:r>
      <w:r>
        <w:rPr>
          <w:rFonts w:hint="eastAsia" w:ascii="仿宋_GB2312" w:hAnsi="仿宋_GB2312" w:eastAsia="仿宋_GB2312" w:cs="仿宋_GB2312"/>
          <w:szCs w:val="32"/>
        </w:rPr>
        <w:t>，</w:t>
      </w:r>
      <w:r>
        <w:rPr>
          <w:rFonts w:hint="eastAsia" w:ascii="仿宋_GB2312" w:hAnsi="仿宋_GB2312" w:eastAsia="仿宋_GB2312" w:cs="仿宋_GB2312"/>
          <w:szCs w:val="32"/>
          <w:lang w:eastAsia="zh-CN"/>
        </w:rPr>
        <w:t>在跨区域办税身份选择</w:t>
      </w:r>
      <w:r>
        <w:rPr>
          <w:rFonts w:hint="eastAsia" w:ascii="仿宋_GB2312" w:hAnsi="仿宋_GB2312" w:eastAsia="仿宋_GB2312" w:cs="仿宋_GB2312"/>
          <w:szCs w:val="32"/>
        </w:rPr>
        <w:t>界面才</w:t>
      </w:r>
      <w:r>
        <w:rPr>
          <w:rFonts w:hint="eastAsia" w:ascii="仿宋_GB2312" w:hAnsi="仿宋_GB2312" w:eastAsia="仿宋_GB2312" w:cs="仿宋_GB2312"/>
          <w:szCs w:val="32"/>
          <w:lang w:eastAsia="zh-CN"/>
        </w:rPr>
        <w:t>能</w:t>
      </w:r>
      <w:r>
        <w:rPr>
          <w:rFonts w:hint="eastAsia" w:ascii="仿宋_GB2312" w:hAnsi="仿宋_GB2312" w:eastAsia="仿宋_GB2312" w:cs="仿宋_GB2312"/>
          <w:szCs w:val="32"/>
        </w:rPr>
        <w:t>正常</w:t>
      </w:r>
      <w:r>
        <w:rPr>
          <w:rFonts w:hint="eastAsia" w:ascii="仿宋_GB2312" w:hAnsi="仿宋_GB2312" w:eastAsia="仿宋_GB2312" w:cs="仿宋_GB2312"/>
          <w:szCs w:val="32"/>
          <w:lang w:eastAsia="zh-CN"/>
        </w:rPr>
        <w:t>显示跨区域报验信息</w:t>
      </w:r>
      <w:r>
        <w:rPr>
          <w:rFonts w:hint="eastAsia" w:ascii="仿宋_GB2312" w:hAnsi="仿宋_GB2312" w:eastAsia="仿宋_GB2312" w:cs="仿宋_GB2312"/>
          <w:szCs w:val="32"/>
        </w:rPr>
        <w:t>列表。</w:t>
      </w:r>
    </w:p>
    <w:p>
      <w:pPr>
        <w:spacing w:line="480" w:lineRule="exact"/>
        <w:ind w:firstLine="643" w:firstLineChars="200"/>
        <w:outlineLvl w:val="1"/>
        <w:rPr>
          <w:rFonts w:hint="eastAsia" w:ascii="仿宋_GB2312" w:hAnsi="仿宋_GB2312" w:eastAsia="仿宋_GB2312" w:cs="仿宋_GB2312"/>
          <w:b/>
          <w:kern w:val="0"/>
          <w:szCs w:val="32"/>
        </w:rPr>
      </w:pPr>
      <w:r>
        <w:rPr>
          <w:rFonts w:hint="eastAsia" w:ascii="仿宋_GB2312" w:hAnsi="仿宋_GB2312" w:eastAsia="仿宋_GB2312" w:cs="仿宋_GB2312"/>
          <w:b/>
          <w:kern w:val="0"/>
          <w:szCs w:val="32"/>
        </w:rPr>
        <w:t>7.登录界面的用户名是什么?之前我没有用户名的要怎么添加和修改？</w:t>
      </w:r>
    </w:p>
    <w:p>
      <w:pPr>
        <w:spacing w:line="480" w:lineRule="exact"/>
        <w:ind w:firstLine="640" w:firstLineChars="200"/>
        <w:rPr>
          <w:rFonts w:hint="eastAsia" w:ascii="仿宋_GB2312" w:hAnsi="仿宋_GB2312" w:cs="仿宋_GB2312"/>
          <w:szCs w:val="32"/>
        </w:rPr>
      </w:pPr>
      <w:r>
        <w:rPr>
          <w:rFonts w:hint="eastAsia" w:ascii="仿宋_GB2312" w:hAnsi="仿宋_GB2312" w:eastAsia="仿宋_GB2312" w:cs="仿宋_GB2312"/>
          <w:color w:val="000000"/>
          <w:szCs w:val="32"/>
        </w:rPr>
        <w:t>答：</w:t>
      </w:r>
      <w:r>
        <w:rPr>
          <w:rFonts w:hint="eastAsia" w:ascii="仿宋_GB2312" w:hAnsi="仿宋_GB2312" w:eastAsia="仿宋_GB2312" w:cs="仿宋_GB2312"/>
          <w:szCs w:val="32"/>
        </w:rPr>
        <w:t>用户名是个人用户账号的一种，可以用来登录电子税务局。在自然人用户注册时可以进行设置，若已经注册过的自然人可以通过【我的信息】-【账户中心】-【个人信息管理】-【个人信息</w:t>
      </w:r>
      <w:r>
        <w:rPr>
          <w:rFonts w:hint="eastAsia" w:ascii="仿宋_GB2312" w:hAnsi="仿宋_GB2312" w:eastAsia="仿宋_GB2312" w:cs="仿宋_GB2312"/>
          <w:szCs w:val="32"/>
          <w:lang w:eastAsia="zh-CN"/>
        </w:rPr>
        <w:t>维护</w:t>
      </w:r>
      <w:r>
        <w:rPr>
          <w:rFonts w:hint="eastAsia" w:ascii="仿宋_GB2312" w:hAnsi="仿宋_GB2312" w:eastAsia="仿宋_GB2312" w:cs="仿宋_GB2312"/>
          <w:szCs w:val="32"/>
        </w:rPr>
        <w:t>】模块进行添加和修改。用户名一年可修改一次。用户名设置规则：6-20位数字或字母组合，第一位必须为字母，且区分大小写。</w:t>
      </w:r>
    </w:p>
    <w:p>
      <w:pPr>
        <w:spacing w:line="480" w:lineRule="exact"/>
        <w:ind w:firstLine="643" w:firstLineChars="200"/>
        <w:outlineLvl w:val="1"/>
        <w:rPr>
          <w:rFonts w:hint="eastAsia" w:ascii="仿宋_GB2312" w:hAnsi="仿宋_GB2312" w:eastAsia="仿宋_GB2312" w:cs="仿宋_GB2312"/>
          <w:b/>
          <w:kern w:val="0"/>
          <w:szCs w:val="32"/>
        </w:rPr>
      </w:pPr>
      <w:r>
        <w:rPr>
          <w:rFonts w:hint="eastAsia" w:ascii="仿宋_GB2312" w:hAnsi="仿宋_GB2312" w:eastAsia="仿宋_GB2312" w:cs="仿宋_GB2312"/>
          <w:b/>
          <w:kern w:val="0"/>
          <w:szCs w:val="32"/>
        </w:rPr>
        <w:t>8.登录电子税务局过程中，短信验证显示手机号码为空，这是什么原因？我该怎么登进电子税务局？</w:t>
      </w:r>
    </w:p>
    <w:p>
      <w:pPr>
        <w:pStyle w:val="18"/>
        <w:snapToGrid w:val="0"/>
        <w:spacing w:line="480" w:lineRule="exact"/>
        <w:ind w:firstLine="640"/>
        <w:rPr>
          <w:rFonts w:ascii="仿宋_GB2312" w:hAnsi="仿宋_GB2312" w:eastAsia="仿宋_GB2312" w:cs="仿宋_GB2312"/>
          <w:color w:val="000000"/>
          <w:kern w:val="0"/>
          <w:szCs w:val="32"/>
        </w:rPr>
      </w:pPr>
      <w:r>
        <w:rPr>
          <w:rFonts w:hint="eastAsia" w:ascii="仿宋_GB2312" w:hAnsi="仿宋_GB2312" w:eastAsia="仿宋_GB2312" w:cs="仿宋_GB2312"/>
          <w:szCs w:val="32"/>
        </w:rPr>
        <w:t>答：</w:t>
      </w:r>
      <w:r>
        <w:rPr>
          <w:rFonts w:hint="eastAsia" w:ascii="仿宋_GB2312" w:hAnsi="仿宋_GB2312" w:eastAsia="仿宋_GB2312" w:cs="仿宋_GB2312"/>
          <w:color w:val="000000"/>
          <w:szCs w:val="32"/>
        </w:rPr>
        <w:t>升级后，一个手机号码只能绑定一个人。</w:t>
      </w:r>
      <w:r>
        <w:rPr>
          <w:rFonts w:hint="eastAsia" w:ascii="仿宋_GB2312" w:hAnsi="仿宋_GB2312" w:eastAsia="仿宋_GB2312" w:cs="仿宋_GB2312"/>
          <w:szCs w:val="32"/>
        </w:rPr>
        <w:t>这个手机号可能已被他人使用或数据重复，所以手机号码被系统置空。</w:t>
      </w:r>
      <w:r>
        <w:rPr>
          <w:rFonts w:hint="eastAsia" w:ascii="仿宋_GB2312" w:hAnsi="仿宋_GB2312" w:eastAsia="仿宋_GB2312" w:cs="仿宋_GB2312"/>
          <w:color w:val="000000"/>
          <w:kern w:val="0"/>
          <w:szCs w:val="32"/>
        </w:rPr>
        <w:t>用户</w:t>
      </w:r>
      <w:r>
        <w:rPr>
          <w:rFonts w:hint="eastAsia" w:ascii="仿宋_GB2312" w:hAnsi="仿宋_GB2312" w:eastAsia="仿宋_GB2312" w:cs="仿宋_GB2312"/>
          <w:szCs w:val="32"/>
        </w:rPr>
        <w:t>可以选择右下方的“扫码验证”改用刷脸验证进行登录。登录成功后，进入【我的信息】</w:t>
      </w:r>
      <w:r>
        <w:rPr>
          <w:rFonts w:hint="eastAsia" w:ascii="仿宋_GB2312" w:hAnsi="仿宋_GB2312" w:eastAsia="仿宋_GB2312" w:cs="仿宋_GB2312"/>
          <w:szCs w:val="32"/>
          <w:lang w:val="en-US" w:eastAsia="zh-CN"/>
        </w:rPr>
        <w:t>-</w:t>
      </w:r>
      <w:r>
        <w:rPr>
          <w:rFonts w:hint="eastAsia" w:ascii="仿宋_GB2312" w:hAnsi="仿宋_GB2312" w:eastAsia="仿宋_GB2312" w:cs="仿宋_GB2312"/>
          <w:szCs w:val="32"/>
        </w:rPr>
        <w:t>【账户中心】</w:t>
      </w:r>
      <w:r>
        <w:rPr>
          <w:rFonts w:hint="eastAsia" w:ascii="仿宋_GB2312" w:hAnsi="仿宋_GB2312" w:eastAsia="仿宋_GB2312" w:cs="仿宋_GB2312"/>
          <w:szCs w:val="32"/>
          <w:lang w:val="en-US" w:eastAsia="zh-CN"/>
        </w:rPr>
        <w:t>-</w:t>
      </w:r>
      <w:r>
        <w:rPr>
          <w:rFonts w:hint="eastAsia" w:ascii="仿宋_GB2312" w:hAnsi="仿宋_GB2312" w:eastAsia="仿宋_GB2312" w:cs="仿宋_GB2312"/>
          <w:szCs w:val="32"/>
        </w:rPr>
        <w:t>【个人信息管理】</w:t>
      </w:r>
      <w:r>
        <w:rPr>
          <w:rFonts w:hint="eastAsia" w:ascii="仿宋_GB2312" w:hAnsi="仿宋_GB2312" w:eastAsia="仿宋_GB2312" w:cs="仿宋_GB2312"/>
          <w:szCs w:val="32"/>
          <w:lang w:val="en-US" w:eastAsia="zh-CN"/>
        </w:rPr>
        <w:t>-</w:t>
      </w:r>
      <w:r>
        <w:rPr>
          <w:rFonts w:hint="eastAsia" w:ascii="仿宋_GB2312" w:hAnsi="仿宋_GB2312" w:eastAsia="仿宋_GB2312" w:cs="仿宋_GB2312"/>
          <w:szCs w:val="32"/>
        </w:rPr>
        <w:t>【手机号码修改】模块，添加新的手机号码。或者直接</w:t>
      </w:r>
      <w:r>
        <w:rPr>
          <w:rFonts w:hint="eastAsia" w:ascii="仿宋_GB2312" w:hAnsi="仿宋_GB2312" w:eastAsia="仿宋_GB2312" w:cs="仿宋_GB2312"/>
          <w:color w:val="000000"/>
          <w:kern w:val="0"/>
          <w:szCs w:val="32"/>
        </w:rPr>
        <w:t>通过电子税务局登录页面的【找回手机号码】功能设置新的手机号。</w:t>
      </w:r>
    </w:p>
    <w:p>
      <w:pPr>
        <w:spacing w:line="480" w:lineRule="exact"/>
        <w:ind w:firstLine="643" w:firstLineChars="200"/>
        <w:outlineLvl w:val="1"/>
        <w:rPr>
          <w:rFonts w:hint="eastAsia" w:ascii="仿宋_GB2312" w:hAnsi="仿宋_GB2312" w:eastAsia="仿宋_GB2312" w:cs="仿宋_GB2312"/>
          <w:b/>
          <w:kern w:val="0"/>
          <w:szCs w:val="32"/>
        </w:rPr>
      </w:pPr>
      <w:r>
        <w:rPr>
          <w:rFonts w:hint="eastAsia" w:ascii="仿宋_GB2312" w:hAnsi="仿宋_GB2312" w:eastAsia="仿宋_GB2312" w:cs="仿宋_GB2312"/>
          <w:b/>
          <w:kern w:val="0"/>
          <w:szCs w:val="32"/>
        </w:rPr>
        <w:t xml:space="preserve">9.我可以用不同手机号登录电子税务局吗？ </w:t>
      </w:r>
    </w:p>
    <w:p>
      <w:pPr>
        <w:spacing w:line="48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Cs w:val="32"/>
        </w:rPr>
        <w:t>答：升级后，</w:t>
      </w:r>
      <w:r>
        <w:rPr>
          <w:rFonts w:hint="eastAsia" w:ascii="仿宋_GB2312" w:hAnsi="仿宋_GB2312" w:eastAsia="仿宋_GB2312" w:cs="仿宋_GB2312"/>
          <w:color w:val="000000"/>
          <w:szCs w:val="32"/>
        </w:rPr>
        <w:t>一个手机号码只能绑定一个人，</w:t>
      </w:r>
      <w:r>
        <w:rPr>
          <w:rFonts w:hint="eastAsia" w:ascii="仿宋_GB2312" w:hAnsi="仿宋_GB2312" w:eastAsia="仿宋_GB2312" w:cs="仿宋_GB2312"/>
          <w:szCs w:val="32"/>
        </w:rPr>
        <w:t>支持一个人拥有多个手机号码。您可以通过账户中心的【手机号码修改】模块添加多个手机号码。该模块的手机号码，不管是默认还是其他手机号都可以进行登录。</w:t>
      </w:r>
    </w:p>
    <w:p>
      <w:pPr>
        <w:spacing w:line="480" w:lineRule="exact"/>
        <w:ind w:firstLine="643" w:firstLineChars="200"/>
        <w:outlineLvl w:val="1"/>
        <w:rPr>
          <w:rFonts w:hint="eastAsia" w:ascii="仿宋_GB2312" w:hAnsi="仿宋_GB2312" w:eastAsia="仿宋_GB2312" w:cs="仿宋_GB2312"/>
          <w:b/>
          <w:kern w:val="0"/>
          <w:szCs w:val="32"/>
        </w:rPr>
      </w:pPr>
      <w:r>
        <w:rPr>
          <w:rFonts w:hint="eastAsia" w:ascii="仿宋_GB2312" w:hAnsi="仿宋_GB2312" w:eastAsia="仿宋_GB2312" w:cs="仿宋_GB2312"/>
          <w:b/>
          <w:kern w:val="0"/>
          <w:szCs w:val="32"/>
        </w:rPr>
        <w:t>10.</w:t>
      </w:r>
      <w:bookmarkStart w:id="4" w:name="_Hlk120000046"/>
      <w:r>
        <w:rPr>
          <w:rFonts w:hint="eastAsia" w:ascii="仿宋_GB2312" w:hAnsi="仿宋_GB2312" w:eastAsia="仿宋_GB2312" w:cs="仿宋_GB2312"/>
          <w:b/>
          <w:kern w:val="0"/>
          <w:szCs w:val="32"/>
        </w:rPr>
        <w:t>如何区分登录时的 “扫码验证”和右上角的“扫码登录”？扫描二维码是否需要登录APP？</w:t>
      </w:r>
    </w:p>
    <w:p>
      <w:pPr>
        <w:pStyle w:val="18"/>
        <w:snapToGrid w:val="0"/>
        <w:spacing w:line="480" w:lineRule="exact"/>
        <w:ind w:firstLine="640"/>
        <w:rPr>
          <w:rFonts w:ascii="仿宋_GB2312" w:hAnsi="仿宋_GB2312" w:eastAsia="仿宋_GB2312" w:cs="仿宋_GB2312"/>
          <w:color w:val="000000"/>
          <w:szCs w:val="32"/>
        </w:rPr>
      </w:pPr>
      <w:r>
        <w:rPr>
          <w:rFonts w:hint="eastAsia" w:ascii="仿宋_GB2312" w:hAnsi="仿宋_GB2312" w:eastAsia="仿宋_GB2312" w:cs="仿宋_GB2312"/>
          <w:color w:val="000000"/>
          <w:szCs w:val="32"/>
        </w:rPr>
        <w:t>答：“扫码验证”是指登录过程中通过扫描二维码拉起扫脸的验证方式。“扫码验证”支持两种方式，“</w:t>
      </w:r>
      <w:r>
        <w:rPr>
          <w:rFonts w:hint="eastAsia" w:ascii="仿宋_GB2312" w:hAnsi="仿宋_GB2312" w:eastAsia="仿宋_GB2312" w:cs="仿宋_GB2312"/>
          <w:color w:val="000000"/>
          <w:szCs w:val="32"/>
          <w:lang w:eastAsia="zh-CN"/>
        </w:rPr>
        <w:t>江西</w:t>
      </w:r>
      <w:r>
        <w:rPr>
          <w:rFonts w:hint="eastAsia" w:ascii="仿宋_GB2312" w:hAnsi="仿宋_GB2312" w:eastAsia="仿宋_GB2312" w:cs="仿宋_GB2312"/>
          <w:color w:val="000000"/>
          <w:szCs w:val="32"/>
        </w:rPr>
        <w:t>税务APP”或者“个人所得税APP”。其中税务A</w:t>
      </w:r>
      <w:r>
        <w:rPr>
          <w:rFonts w:ascii="仿宋_GB2312" w:hAnsi="仿宋_GB2312" w:eastAsia="仿宋_GB2312" w:cs="仿宋_GB2312"/>
          <w:color w:val="000000"/>
          <w:szCs w:val="32"/>
        </w:rPr>
        <w:t>PP</w:t>
      </w:r>
      <w:r>
        <w:rPr>
          <w:rFonts w:hint="eastAsia" w:ascii="仿宋_GB2312" w:hAnsi="仿宋_GB2312" w:eastAsia="仿宋_GB2312" w:cs="仿宋_GB2312"/>
          <w:color w:val="000000"/>
          <w:szCs w:val="32"/>
        </w:rPr>
        <w:t>无需登录即可扫脸验证，个人所得税APP需要先登录后再扫脸验证。</w:t>
      </w:r>
    </w:p>
    <w:p>
      <w:pPr>
        <w:pStyle w:val="18"/>
        <w:snapToGrid w:val="0"/>
        <w:spacing w:line="480" w:lineRule="exact"/>
        <w:ind w:firstLine="640"/>
        <w:rPr>
          <w:rFonts w:ascii="仿宋_GB2312" w:hAnsi="仿宋_GB2312" w:eastAsia="仿宋_GB2312" w:cs="仿宋_GB2312"/>
          <w:color w:val="000000"/>
          <w:szCs w:val="32"/>
        </w:rPr>
      </w:pPr>
      <w:r>
        <w:rPr>
          <w:rFonts w:hint="eastAsia" w:ascii="仿宋_GB2312" w:hAnsi="仿宋_GB2312" w:eastAsia="仿宋_GB2312" w:cs="仿宋_GB2312"/>
          <w:color w:val="000000"/>
          <w:szCs w:val="32"/>
        </w:rPr>
        <w:t>“扫码登录”是在手机A</w:t>
      </w:r>
      <w:r>
        <w:rPr>
          <w:rFonts w:ascii="仿宋_GB2312" w:hAnsi="仿宋_GB2312" w:eastAsia="仿宋_GB2312" w:cs="仿宋_GB2312"/>
          <w:color w:val="000000"/>
          <w:szCs w:val="32"/>
        </w:rPr>
        <w:t>PP</w:t>
      </w:r>
      <w:r>
        <w:rPr>
          <w:rFonts w:hint="eastAsia" w:ascii="仿宋_GB2312" w:hAnsi="仿宋_GB2312" w:eastAsia="仿宋_GB2312" w:cs="仿宋_GB2312"/>
          <w:color w:val="000000"/>
          <w:szCs w:val="32"/>
        </w:rPr>
        <w:t>端完成登录，然后同步到网页端的登录方式。“扫码登录”支持两种方式，“</w:t>
      </w:r>
      <w:r>
        <w:rPr>
          <w:rFonts w:hint="eastAsia" w:ascii="仿宋_GB2312" w:hAnsi="仿宋_GB2312" w:eastAsia="仿宋_GB2312" w:cs="仿宋_GB2312"/>
          <w:color w:val="000000"/>
          <w:szCs w:val="32"/>
          <w:lang w:eastAsia="zh-CN"/>
        </w:rPr>
        <w:t>江西</w:t>
      </w:r>
      <w:r>
        <w:rPr>
          <w:rFonts w:hint="eastAsia" w:ascii="仿宋_GB2312" w:hAnsi="仿宋_GB2312" w:eastAsia="仿宋_GB2312" w:cs="仿宋_GB2312"/>
          <w:color w:val="000000"/>
          <w:szCs w:val="32"/>
        </w:rPr>
        <w:t>税务APP”或者“个人所得税APP”。</w:t>
      </w:r>
    </w:p>
    <w:p>
      <w:pPr>
        <w:pStyle w:val="18"/>
        <w:snapToGrid w:val="0"/>
        <w:spacing w:line="480" w:lineRule="exact"/>
        <w:ind w:firstLine="640"/>
        <w:rPr>
          <w:rFonts w:ascii="仿宋_GB2312" w:hAnsi="仿宋_GB2312" w:eastAsia="仿宋_GB2312" w:cs="仿宋_GB2312"/>
          <w:color w:val="000000"/>
          <w:szCs w:val="32"/>
        </w:rPr>
      </w:pPr>
      <w:r>
        <w:rPr>
          <w:rFonts w:hint="eastAsia" w:ascii="仿宋_GB2312" w:hAnsi="仿宋_GB2312" w:eastAsia="仿宋_GB2312" w:cs="仿宋_GB2312"/>
          <w:color w:val="000000"/>
          <w:szCs w:val="32"/>
        </w:rPr>
        <w:t>纳税人在</w:t>
      </w:r>
      <w:r>
        <w:rPr>
          <w:rFonts w:hint="eastAsia" w:ascii="仿宋_GB2312" w:hAnsi="仿宋_GB2312" w:eastAsia="仿宋_GB2312" w:cs="仿宋_GB2312"/>
          <w:color w:val="000000"/>
          <w:szCs w:val="32"/>
          <w:lang w:eastAsia="zh-CN"/>
        </w:rPr>
        <w:t>江西</w:t>
      </w:r>
      <w:r>
        <w:rPr>
          <w:rFonts w:hint="eastAsia" w:ascii="仿宋_GB2312" w:hAnsi="仿宋_GB2312" w:eastAsia="仿宋_GB2312" w:cs="仿宋_GB2312"/>
          <w:color w:val="000000"/>
          <w:szCs w:val="32"/>
        </w:rPr>
        <w:t>税务APP登录时，如登录的为“企业业务”，则扫描网页版二维码后，网页版电子税务局登录的也为企业业务；同理，如果登录的为“自然人业务”，则扫描网页版二维码后，网页版电子税务局登录的为个人业务。</w:t>
      </w:r>
    </w:p>
    <w:p>
      <w:pPr>
        <w:pStyle w:val="18"/>
        <w:snapToGrid w:val="0"/>
        <w:spacing w:line="480" w:lineRule="exact"/>
        <w:ind w:firstLine="640"/>
        <w:rPr>
          <w:rFonts w:ascii="仿宋_GB2312" w:hAnsi="仿宋_GB2312" w:eastAsia="仿宋_GB2312" w:cs="仿宋_GB2312"/>
          <w:color w:val="000000"/>
          <w:szCs w:val="32"/>
        </w:rPr>
      </w:pPr>
      <w:r>
        <w:rPr>
          <w:rFonts w:hint="eastAsia" w:ascii="仿宋_GB2312" w:hAnsi="仿宋_GB2312" w:eastAsia="仿宋_GB2312" w:cs="仿宋_GB2312"/>
          <w:color w:val="000000"/>
          <w:szCs w:val="32"/>
        </w:rPr>
        <w:t>纳税人通过个税APP扫码登录的为个人业务</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则扫描网页版二维码后，网页版电子税务局登录的为个人业务。</w:t>
      </w:r>
    </w:p>
    <w:bookmarkEnd w:id="4"/>
    <w:p>
      <w:pPr>
        <w:pStyle w:val="4"/>
        <w:ind w:firstLine="640" w:firstLineChars="200"/>
      </w:pPr>
      <w:bookmarkStart w:id="5" w:name="_Toc15701"/>
      <w:r>
        <w:rPr>
          <w:rFonts w:hint="eastAsia"/>
        </w:rPr>
        <w:t>四、账户中心</w:t>
      </w:r>
      <w:bookmarkEnd w:id="5"/>
    </w:p>
    <w:p>
      <w:pPr>
        <w:spacing w:line="480" w:lineRule="exact"/>
        <w:ind w:firstLine="643" w:firstLineChars="200"/>
        <w:outlineLvl w:val="1"/>
        <w:rPr>
          <w:rFonts w:hint="eastAsia" w:ascii="仿宋_GB2312" w:hAnsi="仿宋_GB2312" w:eastAsia="仿宋_GB2312" w:cs="仿宋_GB2312"/>
          <w:b/>
          <w:kern w:val="0"/>
          <w:szCs w:val="32"/>
        </w:rPr>
      </w:pPr>
      <w:r>
        <w:rPr>
          <w:rFonts w:hint="eastAsia" w:ascii="仿宋_GB2312" w:hAnsi="仿宋_GB2312" w:eastAsia="仿宋_GB2312" w:cs="仿宋_GB2312"/>
          <w:b/>
          <w:kern w:val="0"/>
          <w:szCs w:val="32"/>
        </w:rPr>
        <w:t>1.为什么企业授权要企业主导，双向确认的业务规则是？</w:t>
      </w:r>
    </w:p>
    <w:p>
      <w:pPr>
        <w:pStyle w:val="18"/>
        <w:snapToGrid w:val="0"/>
        <w:spacing w:line="480" w:lineRule="exact"/>
        <w:ind w:firstLine="640"/>
        <w:rPr>
          <w:rFonts w:ascii="仿宋_GB2312" w:hAnsi="仿宋_GB2312" w:eastAsia="仿宋_GB2312" w:cs="仿宋_GB2312"/>
          <w:color w:val="000000"/>
          <w:szCs w:val="32"/>
        </w:rPr>
      </w:pPr>
      <w:r>
        <w:rPr>
          <w:rFonts w:hint="eastAsia" w:ascii="仿宋_GB2312" w:hAnsi="仿宋_GB2312" w:eastAsia="仿宋_GB2312" w:cs="仿宋_GB2312"/>
          <w:color w:val="000000"/>
          <w:szCs w:val="32"/>
        </w:rPr>
        <w:t>答：升级后，将“人企”关联关系规范为“5员”（法定代表人、财务负责人、办税员、开票员、涉税代理人员5类），法定代表人以市场监管部门、民政部门和社保部门交换数据为准，</w:t>
      </w:r>
    </w:p>
    <w:p>
      <w:pPr>
        <w:pStyle w:val="18"/>
        <w:snapToGrid w:val="0"/>
        <w:spacing w:line="480" w:lineRule="exact"/>
        <w:ind w:firstLine="640"/>
        <w:rPr>
          <w:rFonts w:ascii="仿宋_GB2312" w:hAnsi="仿宋_GB2312" w:eastAsia="仿宋_GB2312" w:cs="仿宋_GB2312"/>
          <w:color w:val="FF0000"/>
          <w:sz w:val="32"/>
          <w:szCs w:val="32"/>
        </w:rPr>
      </w:pPr>
      <w:r>
        <w:rPr>
          <w:rFonts w:hint="eastAsia" w:ascii="仿宋_GB2312" w:hAnsi="仿宋_GB2312" w:eastAsia="仿宋_GB2312" w:cs="仿宋_GB2312"/>
          <w:color w:val="000000"/>
          <w:szCs w:val="32"/>
        </w:rPr>
        <w:t>办税员、开票员与金三登记的财务负责人需要进行双向确认，以防止“被财务”“被员工”</w:t>
      </w:r>
      <w:r>
        <w:rPr>
          <w:rFonts w:hint="eastAsia" w:ascii="仿宋_GB2312" w:hAnsi="仿宋_GB2312" w:eastAsia="仿宋_GB2312" w:cs="仿宋_GB2312"/>
          <w:color w:val="000000"/>
          <w:szCs w:val="32"/>
          <w:lang w:eastAsia="zh-CN"/>
        </w:rPr>
        <w:t>情形出现</w:t>
      </w:r>
      <w:r>
        <w:rPr>
          <w:rFonts w:hint="eastAsia" w:ascii="仿宋_GB2312" w:hAnsi="仿宋_GB2312" w:eastAsia="仿宋_GB2312" w:cs="仿宋_GB2312"/>
          <w:color w:val="000000"/>
          <w:szCs w:val="32"/>
        </w:rPr>
        <w:t>。若授权时系统提示该办税人员尚未注册，应由办税人员先完成</w:t>
      </w:r>
      <w:r>
        <w:rPr>
          <w:rFonts w:hint="eastAsia" w:ascii="仿宋_GB2312" w:hAnsi="仿宋_GB2312" w:eastAsia="仿宋_GB2312" w:cs="仿宋_GB2312"/>
          <w:color w:val="000000"/>
          <w:szCs w:val="32"/>
          <w:lang w:eastAsia="zh-CN"/>
        </w:rPr>
        <w:t>自然人用户</w:t>
      </w:r>
      <w:r>
        <w:rPr>
          <w:rFonts w:hint="eastAsia" w:ascii="仿宋_GB2312" w:hAnsi="仿宋_GB2312" w:eastAsia="仿宋_GB2312" w:cs="仿宋_GB2312"/>
          <w:color w:val="000000"/>
          <w:szCs w:val="32"/>
        </w:rPr>
        <w:t>注册后，再添加该办税人员。</w:t>
      </w:r>
    </w:p>
    <w:p>
      <w:pPr>
        <w:spacing w:line="480" w:lineRule="exact"/>
        <w:ind w:firstLine="643" w:firstLineChars="200"/>
        <w:outlineLvl w:val="1"/>
        <w:rPr>
          <w:rFonts w:hint="eastAsia" w:ascii="仿宋_GB2312" w:hAnsi="仿宋_GB2312" w:eastAsia="仿宋_GB2312" w:cs="仿宋_GB2312"/>
          <w:b/>
          <w:kern w:val="0"/>
          <w:szCs w:val="32"/>
        </w:rPr>
      </w:pPr>
      <w:r>
        <w:rPr>
          <w:rFonts w:hint="eastAsia" w:ascii="仿宋_GB2312" w:hAnsi="仿宋_GB2312" w:eastAsia="仿宋_GB2312" w:cs="仿宋_GB2312"/>
          <w:b/>
          <w:kern w:val="0"/>
          <w:szCs w:val="32"/>
        </w:rPr>
        <w:t>2.法定代表人和财务负责人办税具备什么权限？</w:t>
      </w:r>
    </w:p>
    <w:p>
      <w:pPr>
        <w:pStyle w:val="18"/>
        <w:snapToGrid w:val="0"/>
        <w:spacing w:line="480" w:lineRule="exact"/>
        <w:ind w:firstLine="640"/>
        <w:rPr>
          <w:rFonts w:ascii="仿宋_GB2312" w:hAnsi="仿宋_GB2312" w:eastAsia="仿宋_GB2312" w:cs="仿宋_GB2312"/>
          <w:color w:val="000000"/>
          <w:kern w:val="0"/>
          <w:szCs w:val="32"/>
        </w:rPr>
      </w:pPr>
      <w:r>
        <w:rPr>
          <w:rFonts w:hint="eastAsia" w:ascii="仿宋_GB2312" w:hAnsi="仿宋_GB2312" w:eastAsia="仿宋_GB2312" w:cs="仿宋_GB2312"/>
          <w:color w:val="000000"/>
          <w:kern w:val="0"/>
          <w:szCs w:val="32"/>
        </w:rPr>
        <w:t>答：法定代表人和财务负责人默认拥有最高的权限，可通过电子税务局设置办税人员（即办税员、开票员），且仅法定代表人、财务负责人有权限通过账户中心添加或删除办税人员。</w:t>
      </w:r>
    </w:p>
    <w:p>
      <w:pPr>
        <w:pStyle w:val="2"/>
        <w:widowControl w:val="0"/>
        <w:adjustRightInd w:val="0"/>
        <w:snapToGrid w:val="0"/>
        <w:spacing w:afterLines="0" w:line="480" w:lineRule="exact"/>
        <w:ind w:firstLine="640"/>
        <w:jc w:val="both"/>
        <w:outlineLvl w:val="1"/>
        <w:rPr>
          <w:rFonts w:ascii="仿宋_GB2312" w:hAnsi="仿宋_GB2312" w:eastAsia="仿宋_GB2312" w:cs="仿宋_GB2312"/>
          <w:b/>
          <w:sz w:val="32"/>
          <w:szCs w:val="32"/>
        </w:rPr>
      </w:pPr>
      <w:r>
        <w:rPr>
          <w:rFonts w:ascii="仿宋_GB2312" w:hAnsi="仿宋_GB2312" w:eastAsia="仿宋_GB2312" w:cs="仿宋_GB2312"/>
          <w:b/>
          <w:sz w:val="32"/>
          <w:szCs w:val="32"/>
        </w:rPr>
        <w:t>3.法定代表人如何绑定</w:t>
      </w:r>
      <w:r>
        <w:rPr>
          <w:rFonts w:hint="eastAsia" w:ascii="仿宋_GB2312" w:hAnsi="仿宋_GB2312" w:eastAsia="仿宋_GB2312" w:cs="仿宋_GB2312"/>
          <w:b/>
          <w:sz w:val="32"/>
          <w:szCs w:val="32"/>
        </w:rPr>
        <w:t>自己</w:t>
      </w:r>
      <w:r>
        <w:rPr>
          <w:rFonts w:ascii="仿宋_GB2312" w:hAnsi="仿宋_GB2312" w:eastAsia="仿宋_GB2312" w:cs="仿宋_GB2312"/>
          <w:b/>
          <w:sz w:val="32"/>
          <w:szCs w:val="32"/>
        </w:rPr>
        <w:t>与企业之间的关联关系？</w:t>
      </w:r>
    </w:p>
    <w:p>
      <w:pPr>
        <w:pStyle w:val="2"/>
        <w:widowControl w:val="0"/>
        <w:adjustRightInd w:val="0"/>
        <w:snapToGrid w:val="0"/>
        <w:spacing w:afterLines="0" w:line="480" w:lineRule="exact"/>
        <w:ind w:firstLine="64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答：法人在税务部门完成税务信息确认后，系统自动绑定法定代表人与企业之间的关联关系，法定代表人完成用户注册后，即可在电子税务局登录界面选择企业业务并以法定代表人身份进行登录。</w:t>
      </w:r>
    </w:p>
    <w:p>
      <w:pPr>
        <w:pStyle w:val="2"/>
        <w:widowControl w:val="0"/>
        <w:adjustRightInd w:val="0"/>
        <w:snapToGrid w:val="0"/>
        <w:spacing w:afterLines="0" w:line="480" w:lineRule="exact"/>
        <w:ind w:firstLine="640"/>
        <w:jc w:val="both"/>
        <w:outlineLvl w:val="1"/>
        <w:rPr>
          <w:rFonts w:ascii="仿宋_GB2312" w:hAnsi="仿宋_GB2312" w:eastAsia="仿宋_GB2312" w:cs="仿宋_GB2312"/>
          <w:b/>
          <w:sz w:val="32"/>
          <w:szCs w:val="32"/>
        </w:rPr>
      </w:pPr>
      <w:r>
        <w:rPr>
          <w:rFonts w:ascii="仿宋_GB2312" w:hAnsi="仿宋_GB2312" w:eastAsia="仿宋_GB2312" w:cs="仿宋_GB2312"/>
          <w:b/>
          <w:sz w:val="32"/>
          <w:szCs w:val="32"/>
        </w:rPr>
        <w:t>4</w:t>
      </w:r>
      <w:r>
        <w:rPr>
          <w:rFonts w:hint="eastAsia" w:ascii="仿宋_GB2312" w:hAnsi="仿宋_GB2312" w:eastAsia="仿宋_GB2312" w:cs="仿宋_GB2312"/>
          <w:b/>
          <w:sz w:val="32"/>
          <w:szCs w:val="32"/>
        </w:rPr>
        <w:t>.</w:t>
      </w:r>
      <w:r>
        <w:rPr>
          <w:rFonts w:ascii="仿宋_GB2312" w:hAnsi="仿宋_GB2312" w:eastAsia="仿宋_GB2312" w:cs="仿宋_GB2312"/>
          <w:b/>
          <w:sz w:val="32"/>
          <w:szCs w:val="32"/>
        </w:rPr>
        <w:t>财务负责人如何绑定</w:t>
      </w:r>
      <w:r>
        <w:rPr>
          <w:rFonts w:hint="eastAsia" w:ascii="仿宋_GB2312" w:hAnsi="仿宋_GB2312" w:eastAsia="仿宋_GB2312" w:cs="仿宋_GB2312"/>
          <w:b/>
          <w:sz w:val="32"/>
          <w:szCs w:val="32"/>
        </w:rPr>
        <w:t>自己</w:t>
      </w:r>
      <w:r>
        <w:rPr>
          <w:rFonts w:ascii="仿宋_GB2312" w:hAnsi="仿宋_GB2312" w:eastAsia="仿宋_GB2312" w:cs="仿宋_GB2312"/>
          <w:b/>
          <w:sz w:val="32"/>
          <w:szCs w:val="32"/>
        </w:rPr>
        <w:t>与企业之间的关联关系？</w:t>
      </w:r>
    </w:p>
    <w:p>
      <w:pPr>
        <w:pStyle w:val="2"/>
        <w:widowControl w:val="0"/>
        <w:adjustRightInd w:val="0"/>
        <w:snapToGrid w:val="0"/>
        <w:spacing w:afterLines="0" w:line="480" w:lineRule="exact"/>
        <w:ind w:firstLine="64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答：已在税务机关完成身份信息报告的企业，其财务负责人需通过电子税务局的自然人业务入口进入【我的信息】-【账户中心】</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待确认授权】模块去确认授权（且不能拒绝），或在企业业务入口登录页面去确认授权为该企业财务负责人身份，即建立其与企业的关联关系。完成后，财务负责人可在登录界面选择企业业务并以企业身份进行登录</w:t>
      </w:r>
      <w:r>
        <w:rPr>
          <w:rFonts w:ascii="仿宋_GB2312" w:hAnsi="仿宋_GB2312" w:eastAsia="仿宋_GB2312" w:cs="仿宋_GB2312"/>
          <w:color w:val="000000"/>
          <w:sz w:val="32"/>
          <w:szCs w:val="32"/>
        </w:rPr>
        <w:t>。</w:t>
      </w:r>
    </w:p>
    <w:p>
      <w:pPr>
        <w:pStyle w:val="18"/>
        <w:snapToGrid w:val="0"/>
        <w:spacing w:line="480" w:lineRule="exact"/>
        <w:ind w:firstLine="640"/>
        <w:outlineLvl w:val="1"/>
        <w:rPr>
          <w:rFonts w:ascii="仿宋_GB2312" w:hAnsi="仿宋_GB2312" w:eastAsia="仿宋_GB2312" w:cs="仿宋_GB2312"/>
          <w:b/>
          <w:kern w:val="0"/>
          <w:szCs w:val="32"/>
        </w:rPr>
      </w:pPr>
      <w:r>
        <w:rPr>
          <w:rFonts w:ascii="仿宋_GB2312" w:hAnsi="仿宋_GB2312" w:eastAsia="仿宋_GB2312" w:cs="仿宋_GB2312"/>
          <w:b/>
          <w:kern w:val="0"/>
          <w:szCs w:val="32"/>
        </w:rPr>
        <w:t>5</w:t>
      </w:r>
      <w:r>
        <w:rPr>
          <w:rFonts w:hint="eastAsia" w:ascii="仿宋_GB2312" w:hAnsi="仿宋_GB2312" w:eastAsia="仿宋_GB2312" w:cs="仿宋_GB2312"/>
          <w:b/>
          <w:kern w:val="0"/>
          <w:szCs w:val="32"/>
        </w:rPr>
        <w:t>.企业如何添加办税员、开票员?</w:t>
      </w:r>
    </w:p>
    <w:p>
      <w:pPr>
        <w:pStyle w:val="18"/>
        <w:snapToGrid w:val="0"/>
        <w:spacing w:line="480" w:lineRule="exact"/>
        <w:ind w:firstLine="640"/>
        <w:rPr>
          <w:rFonts w:ascii="仿宋_GB2312" w:hAnsi="仿宋_GB2312" w:eastAsia="仿宋_GB2312" w:cs="仿宋_GB2312"/>
          <w:bCs/>
          <w:kern w:val="0"/>
          <w:szCs w:val="32"/>
        </w:rPr>
      </w:pPr>
      <w:r>
        <w:rPr>
          <w:rFonts w:hint="eastAsia" w:ascii="仿宋_GB2312" w:hAnsi="仿宋_GB2312" w:eastAsia="仿宋_GB2312" w:cs="仿宋_GB2312"/>
          <w:bCs/>
          <w:kern w:val="0"/>
          <w:szCs w:val="32"/>
        </w:rPr>
        <w:t>答：为了避免办税人员个人身份信息被盗用，企业与办税人员之间需通过双向确认完成关联关系建立。建立关联关系的办税人员可以在授权范围内为纳税人办理税费业务。</w:t>
      </w:r>
    </w:p>
    <w:p>
      <w:pPr>
        <w:pStyle w:val="18"/>
        <w:snapToGrid w:val="0"/>
        <w:spacing w:line="480" w:lineRule="exact"/>
        <w:ind w:firstLine="640"/>
        <w:rPr>
          <w:rFonts w:ascii="仿宋_GB2312" w:hAnsi="仿宋_GB2312" w:eastAsia="仿宋_GB2312" w:cs="仿宋_GB2312"/>
          <w:bCs/>
          <w:kern w:val="0"/>
          <w:szCs w:val="32"/>
        </w:rPr>
      </w:pPr>
      <w:r>
        <w:rPr>
          <w:rFonts w:hint="eastAsia" w:ascii="仿宋_GB2312" w:hAnsi="仿宋_GB2312" w:eastAsia="仿宋_GB2312" w:cs="仿宋_GB2312"/>
          <w:bCs/>
          <w:kern w:val="0"/>
          <w:szCs w:val="32"/>
        </w:rPr>
        <w:t>添加路径：</w:t>
      </w:r>
      <w:r>
        <w:rPr>
          <w:rFonts w:hint="eastAsia" w:ascii="仿宋_GB2312" w:hAnsi="仿宋_GB2312" w:eastAsia="仿宋_GB2312" w:cs="仿宋_GB2312"/>
          <w:szCs w:val="32"/>
        </w:rPr>
        <w:t>法定代表人、财务负责人从“企业业务”入口登录电局后，在</w:t>
      </w:r>
      <w:r>
        <w:rPr>
          <w:rFonts w:hint="eastAsia" w:ascii="仿宋_GB2312" w:hAnsi="仿宋_GB2312" w:eastAsia="仿宋_GB2312" w:cs="仿宋_GB2312"/>
          <w:bCs/>
          <w:kern w:val="0"/>
          <w:szCs w:val="32"/>
        </w:rPr>
        <w:t>【</w:t>
      </w:r>
      <w:r>
        <w:rPr>
          <w:rFonts w:hint="eastAsia" w:ascii="仿宋_GB2312" w:hAnsi="仿宋_GB2312" w:eastAsia="仿宋_GB2312" w:cs="仿宋_GB2312"/>
          <w:bCs/>
          <w:kern w:val="0"/>
          <w:szCs w:val="32"/>
          <w:lang w:eastAsia="zh-CN"/>
        </w:rPr>
        <w:t>我的信息</w:t>
      </w:r>
      <w:r>
        <w:rPr>
          <w:rFonts w:hint="eastAsia" w:ascii="仿宋_GB2312" w:hAnsi="仿宋_GB2312" w:eastAsia="仿宋_GB2312" w:cs="仿宋_GB2312"/>
          <w:bCs/>
          <w:kern w:val="0"/>
          <w:szCs w:val="32"/>
        </w:rPr>
        <w:t>】</w:t>
      </w:r>
      <w:r>
        <w:rPr>
          <w:rFonts w:hint="eastAsia" w:ascii="仿宋_GB2312" w:hAnsi="仿宋_GB2312" w:eastAsia="仿宋_GB2312" w:cs="仿宋_GB2312"/>
          <w:bCs/>
          <w:kern w:val="0"/>
          <w:szCs w:val="32"/>
          <w:lang w:val="en-US" w:eastAsia="zh-CN"/>
        </w:rPr>
        <w:t>-</w:t>
      </w:r>
      <w:r>
        <w:rPr>
          <w:rFonts w:hint="eastAsia" w:ascii="仿宋_GB2312" w:hAnsi="仿宋_GB2312" w:eastAsia="仿宋_GB2312" w:cs="仿宋_GB2312"/>
          <w:szCs w:val="32"/>
        </w:rPr>
        <w:t>【账户中心】</w:t>
      </w:r>
      <w:r>
        <w:rPr>
          <w:rFonts w:hint="eastAsia" w:ascii="仿宋_GB2312" w:hAnsi="仿宋_GB2312" w:eastAsia="仿宋_GB2312" w:cs="仿宋_GB2312"/>
          <w:szCs w:val="32"/>
          <w:lang w:val="en-US" w:eastAsia="zh-CN"/>
        </w:rPr>
        <w:t>-</w:t>
      </w:r>
      <w:r>
        <w:rPr>
          <w:rFonts w:hint="eastAsia" w:ascii="仿宋_GB2312" w:hAnsi="仿宋_GB2312" w:eastAsia="仿宋_GB2312" w:cs="仿宋_GB2312"/>
          <w:szCs w:val="32"/>
        </w:rPr>
        <w:t>【</w:t>
      </w:r>
      <w:r>
        <w:rPr>
          <w:rFonts w:hint="eastAsia" w:ascii="仿宋_GB2312" w:hAnsi="仿宋_GB2312" w:eastAsia="仿宋_GB2312" w:cs="仿宋_GB2312"/>
          <w:szCs w:val="32"/>
          <w:lang w:eastAsia="zh-CN"/>
        </w:rPr>
        <w:t>人员权限管理</w:t>
      </w:r>
      <w:r>
        <w:rPr>
          <w:rFonts w:hint="eastAsia" w:ascii="仿宋_GB2312" w:hAnsi="仿宋_GB2312" w:eastAsia="仿宋_GB2312" w:cs="仿宋_GB2312"/>
          <w:szCs w:val="32"/>
        </w:rPr>
        <w:t>】</w:t>
      </w:r>
      <w:r>
        <w:rPr>
          <w:rFonts w:hint="eastAsia" w:ascii="仿宋_GB2312" w:hAnsi="仿宋_GB2312" w:eastAsia="仿宋_GB2312" w:cs="仿宋_GB2312"/>
          <w:szCs w:val="32"/>
          <w:lang w:val="en-US" w:eastAsia="zh-CN"/>
        </w:rPr>
        <w:t>-</w:t>
      </w:r>
      <w:r>
        <w:rPr>
          <w:rFonts w:hint="eastAsia" w:ascii="仿宋_GB2312" w:hAnsi="仿宋_GB2312" w:eastAsia="仿宋_GB2312" w:cs="仿宋_GB2312"/>
          <w:szCs w:val="32"/>
        </w:rPr>
        <w:t>【添加办税人员】模块进行添加。被添加办税人员</w:t>
      </w:r>
      <w:r>
        <w:rPr>
          <w:rFonts w:hint="eastAsia" w:ascii="仿宋_GB2312" w:hAnsi="仿宋_GB2312" w:eastAsia="仿宋_GB2312" w:cs="仿宋_GB2312"/>
          <w:color w:val="000000"/>
          <w:szCs w:val="32"/>
        </w:rPr>
        <w:t>通</w:t>
      </w:r>
      <w:r>
        <w:rPr>
          <w:rFonts w:ascii="仿宋_GB2312" w:hAnsi="仿宋_GB2312" w:eastAsia="仿宋_GB2312" w:cs="仿宋_GB2312"/>
          <w:color w:val="000000"/>
          <w:szCs w:val="32"/>
        </w:rPr>
        <w:t>过电子税务局的</w:t>
      </w:r>
      <w:r>
        <w:rPr>
          <w:rFonts w:hint="eastAsia" w:ascii="仿宋_GB2312" w:hAnsi="仿宋_GB2312" w:eastAsia="仿宋_GB2312" w:cs="仿宋_GB2312"/>
          <w:color w:val="000000"/>
          <w:szCs w:val="32"/>
        </w:rPr>
        <w:t>“</w:t>
      </w:r>
      <w:r>
        <w:rPr>
          <w:rFonts w:ascii="仿宋_GB2312" w:hAnsi="仿宋_GB2312" w:eastAsia="仿宋_GB2312" w:cs="仿宋_GB2312"/>
          <w:color w:val="000000"/>
          <w:szCs w:val="32"/>
        </w:rPr>
        <w:t>自然人业务</w:t>
      </w:r>
      <w:r>
        <w:rPr>
          <w:rFonts w:hint="eastAsia" w:ascii="仿宋_GB2312" w:hAnsi="仿宋_GB2312" w:eastAsia="仿宋_GB2312" w:cs="仿宋_GB2312"/>
          <w:color w:val="000000"/>
          <w:szCs w:val="32"/>
        </w:rPr>
        <w:t>”入口进入【</w:t>
      </w:r>
      <w:r>
        <w:rPr>
          <w:rFonts w:hint="eastAsia" w:ascii="仿宋_GB2312" w:hAnsi="仿宋_GB2312" w:eastAsia="仿宋_GB2312" w:cs="仿宋_GB2312"/>
          <w:szCs w:val="32"/>
        </w:rPr>
        <w:t>账户中心</w:t>
      </w:r>
      <w:r>
        <w:rPr>
          <w:rFonts w:hint="eastAsia" w:ascii="仿宋_GB2312" w:hAnsi="仿宋_GB2312" w:eastAsia="仿宋_GB2312" w:cs="仿宋_GB2312"/>
          <w:color w:val="000000"/>
          <w:szCs w:val="32"/>
        </w:rPr>
        <w:t>】</w:t>
      </w:r>
      <w:r>
        <w:rPr>
          <w:rFonts w:hint="eastAsia" w:ascii="仿宋_GB2312" w:hAnsi="仿宋_GB2312" w:eastAsia="仿宋_GB2312" w:cs="仿宋_GB2312"/>
          <w:szCs w:val="32"/>
        </w:rPr>
        <w:t>或“企业业务”入口登录页面去做确认授权。</w:t>
      </w:r>
      <w:r>
        <w:rPr>
          <w:rFonts w:hint="eastAsia" w:ascii="仿宋_GB2312" w:hAnsi="仿宋_GB2312" w:eastAsia="仿宋_GB2312" w:cs="仿宋_GB2312"/>
          <w:bCs/>
          <w:kern w:val="0"/>
          <w:szCs w:val="32"/>
        </w:rPr>
        <w:t>若办税人员未在电子税务局注册个人账号的，企业无法新增该办税人员，系统将提示该办税人员尚未注册，应由办税人员先完成注册后，再添加该办税人员。</w:t>
      </w:r>
    </w:p>
    <w:p>
      <w:pPr>
        <w:pStyle w:val="18"/>
        <w:snapToGrid w:val="0"/>
        <w:spacing w:line="480" w:lineRule="exact"/>
        <w:ind w:firstLine="640"/>
        <w:rPr>
          <w:rFonts w:ascii="仿宋_GB2312" w:hAnsi="仿宋_GB2312" w:eastAsia="仿宋_GB2312" w:cs="仿宋_GB2312"/>
          <w:bCs/>
          <w:kern w:val="0"/>
          <w:szCs w:val="32"/>
        </w:rPr>
      </w:pPr>
      <w:r>
        <w:rPr>
          <w:rFonts w:hint="eastAsia" w:ascii="仿宋_GB2312" w:hAnsi="仿宋_GB2312" w:eastAsia="仿宋_GB2312" w:cs="仿宋_GB2312"/>
          <w:bCs/>
          <w:kern w:val="0"/>
          <w:szCs w:val="32"/>
        </w:rPr>
        <w:t>举例：A公司想要新增一名办税人员小王，于是A公司的法定代表人张总通过电子税务局新增了办税人员小王,税务机关通过电子税务局向小王推送待确认的授权信息。小王登录电子税务局对推送的授权信息进行刷脸确认后（通过人脸认证方式登录电子税务局的无需重复刷脸确认），关联关系即建立，小王成为A公司办税员。</w:t>
      </w:r>
    </w:p>
    <w:p>
      <w:pPr>
        <w:pStyle w:val="18"/>
        <w:snapToGrid w:val="0"/>
        <w:spacing w:line="480" w:lineRule="exact"/>
        <w:ind w:firstLine="640"/>
        <w:outlineLvl w:val="1"/>
        <w:rPr>
          <w:rFonts w:ascii="仿宋_GB2312" w:hAnsi="仿宋_GB2312" w:eastAsia="仿宋_GB2312" w:cs="仿宋_GB2312"/>
          <w:bCs/>
          <w:kern w:val="0"/>
          <w:szCs w:val="32"/>
        </w:rPr>
      </w:pPr>
      <w:r>
        <w:rPr>
          <w:rFonts w:ascii="仿宋_GB2312" w:hAnsi="仿宋_GB2312" w:eastAsia="仿宋_GB2312" w:cs="仿宋_GB2312"/>
          <w:b/>
          <w:kern w:val="0"/>
          <w:szCs w:val="32"/>
        </w:rPr>
        <w:t>6</w:t>
      </w:r>
      <w:r>
        <w:rPr>
          <w:rFonts w:hint="eastAsia" w:ascii="仿宋_GB2312" w:hAnsi="仿宋_GB2312" w:eastAsia="仿宋_GB2312" w:cs="仿宋_GB2312"/>
          <w:b/>
          <w:kern w:val="0"/>
          <w:szCs w:val="32"/>
        </w:rPr>
        <w:t>.我是企业财务负责人，我们企业的办税员离职，我该如何删除这名办税人员？</w:t>
      </w:r>
    </w:p>
    <w:p>
      <w:pPr>
        <w:pStyle w:val="18"/>
        <w:snapToGrid w:val="0"/>
        <w:spacing w:line="480" w:lineRule="exact"/>
        <w:ind w:firstLine="640"/>
        <w:rPr>
          <w:rFonts w:ascii="仿宋_GB2312" w:hAnsi="仿宋_GB2312" w:eastAsia="仿宋_GB2312" w:cs="仿宋_GB2312"/>
          <w:bCs/>
          <w:kern w:val="0"/>
          <w:szCs w:val="32"/>
        </w:rPr>
      </w:pPr>
      <w:r>
        <w:rPr>
          <w:rFonts w:hint="eastAsia" w:ascii="仿宋_GB2312" w:hAnsi="仿宋_GB2312" w:eastAsia="仿宋_GB2312" w:cs="仿宋_GB2312"/>
          <w:bCs/>
          <w:kern w:val="0"/>
          <w:szCs w:val="32"/>
        </w:rPr>
        <w:t>答：企业法定代表人与财务负责人可通过电子税务局【</w:t>
      </w:r>
      <w:r>
        <w:rPr>
          <w:rFonts w:hint="eastAsia" w:ascii="仿宋_GB2312" w:hAnsi="仿宋_GB2312" w:eastAsia="仿宋_GB2312" w:cs="仿宋_GB2312"/>
          <w:bCs/>
          <w:kern w:val="0"/>
          <w:szCs w:val="32"/>
          <w:lang w:eastAsia="zh-CN"/>
        </w:rPr>
        <w:t>我的信息</w:t>
      </w:r>
      <w:r>
        <w:rPr>
          <w:rFonts w:hint="eastAsia" w:ascii="仿宋_GB2312" w:hAnsi="仿宋_GB2312" w:eastAsia="仿宋_GB2312" w:cs="仿宋_GB2312"/>
          <w:bCs/>
          <w:kern w:val="0"/>
          <w:szCs w:val="32"/>
        </w:rPr>
        <w:t>】</w:t>
      </w:r>
      <w:r>
        <w:rPr>
          <w:rFonts w:hint="eastAsia" w:ascii="仿宋_GB2312" w:hAnsi="仿宋_GB2312" w:eastAsia="仿宋_GB2312" w:cs="仿宋_GB2312"/>
          <w:bCs/>
          <w:kern w:val="0"/>
          <w:szCs w:val="32"/>
          <w:lang w:val="en-US" w:eastAsia="zh-CN"/>
        </w:rPr>
        <w:t>-</w:t>
      </w:r>
      <w:r>
        <w:rPr>
          <w:rFonts w:hint="eastAsia" w:ascii="仿宋_GB2312" w:hAnsi="仿宋_GB2312" w:eastAsia="仿宋_GB2312" w:cs="仿宋_GB2312"/>
          <w:bCs/>
          <w:kern w:val="0"/>
          <w:szCs w:val="32"/>
        </w:rPr>
        <w:t>【账户中心】</w:t>
      </w:r>
      <w:r>
        <w:rPr>
          <w:rFonts w:hint="eastAsia" w:ascii="仿宋_GB2312" w:hAnsi="仿宋_GB2312" w:eastAsia="仿宋_GB2312" w:cs="仿宋_GB2312"/>
          <w:bCs/>
          <w:kern w:val="0"/>
          <w:szCs w:val="32"/>
          <w:lang w:val="en-US" w:eastAsia="zh-CN"/>
        </w:rPr>
        <w:t>-</w:t>
      </w:r>
      <w:r>
        <w:rPr>
          <w:rFonts w:hint="eastAsia" w:ascii="仿宋_GB2312" w:hAnsi="仿宋_GB2312" w:eastAsia="仿宋_GB2312" w:cs="仿宋_GB2312"/>
          <w:bCs/>
          <w:kern w:val="0"/>
          <w:szCs w:val="32"/>
        </w:rPr>
        <w:t>【人员权限管理】-【现有办税人员】</w:t>
      </w:r>
      <w:r>
        <w:rPr>
          <w:rFonts w:hint="eastAsia" w:ascii="仿宋_GB2312" w:hAnsi="仿宋_GB2312" w:eastAsia="仿宋_GB2312" w:cs="仿宋_GB2312"/>
          <w:bCs/>
          <w:kern w:val="0"/>
          <w:szCs w:val="32"/>
          <w:lang w:eastAsia="zh-CN"/>
        </w:rPr>
        <w:t>模块，</w:t>
      </w:r>
      <w:r>
        <w:rPr>
          <w:rFonts w:hint="eastAsia" w:ascii="仿宋_GB2312" w:hAnsi="仿宋_GB2312" w:eastAsia="仿宋_GB2312" w:cs="仿宋_GB2312"/>
          <w:bCs/>
          <w:kern w:val="0"/>
          <w:szCs w:val="32"/>
        </w:rPr>
        <w:t>或办税服务场所删除办税人员，解除其与本企业的关联关系。</w:t>
      </w:r>
    </w:p>
    <w:p>
      <w:pPr>
        <w:pStyle w:val="18"/>
        <w:spacing w:line="480" w:lineRule="exact"/>
        <w:ind w:firstLine="640"/>
        <w:outlineLvl w:val="1"/>
        <w:rPr>
          <w:rFonts w:ascii="仿宋_GB2312" w:hAnsi="Times New Roman" w:eastAsia="仿宋_GB2312" w:cs="宋体"/>
          <w:b/>
          <w:color w:val="000000"/>
          <w:kern w:val="0"/>
          <w:szCs w:val="32"/>
        </w:rPr>
      </w:pPr>
      <w:r>
        <w:rPr>
          <w:rFonts w:ascii="仿宋_GB2312" w:hAnsi="Times New Roman" w:eastAsia="仿宋_GB2312" w:cs="宋体"/>
          <w:b/>
          <w:color w:val="000000"/>
          <w:kern w:val="0"/>
          <w:szCs w:val="32"/>
        </w:rPr>
        <w:t>7</w:t>
      </w:r>
      <w:r>
        <w:rPr>
          <w:rFonts w:hint="eastAsia" w:ascii="仿宋_GB2312" w:hAnsi="Times New Roman" w:eastAsia="仿宋_GB2312" w:cs="宋体"/>
          <w:b/>
          <w:color w:val="000000"/>
          <w:kern w:val="0"/>
          <w:szCs w:val="32"/>
        </w:rPr>
        <w:t>.我曾经是某企业的一名办税人员，我现在已经离职了，但我在个人账户中心看到还是这个企业的办税员身份，我该如何解除与企业的关联关系？</w:t>
      </w:r>
    </w:p>
    <w:p>
      <w:pPr>
        <w:pStyle w:val="18"/>
        <w:snapToGrid w:val="0"/>
        <w:spacing w:line="480" w:lineRule="exact"/>
        <w:ind w:firstLine="640"/>
        <w:rPr>
          <w:rFonts w:ascii="仿宋_GB2312" w:eastAsia="仿宋_GB2312"/>
          <w:bCs/>
          <w:szCs w:val="32"/>
        </w:rPr>
      </w:pPr>
      <w:r>
        <w:rPr>
          <w:rFonts w:hint="eastAsia" w:ascii="仿宋_GB2312" w:eastAsia="仿宋_GB2312"/>
          <w:bCs/>
          <w:szCs w:val="32"/>
        </w:rPr>
        <w:t>答：办税人员申请解除关联关系的，可通过</w:t>
      </w:r>
      <w:r>
        <w:rPr>
          <w:rFonts w:hint="eastAsia" w:ascii="仿宋_GB2312" w:eastAsia="仿宋_GB2312"/>
          <w:bCs/>
          <w:szCs w:val="32"/>
          <w:lang w:eastAsia="zh-CN"/>
        </w:rPr>
        <w:t>自然人业务身份登录电子税务局，在</w:t>
      </w:r>
      <w:r>
        <w:rPr>
          <w:rFonts w:hint="eastAsia" w:ascii="仿宋_GB2312" w:hAnsi="仿宋_GB2312" w:eastAsia="仿宋_GB2312" w:cs="仿宋_GB2312"/>
          <w:bCs/>
          <w:kern w:val="0"/>
          <w:szCs w:val="32"/>
        </w:rPr>
        <w:t>【</w:t>
      </w:r>
      <w:r>
        <w:rPr>
          <w:rFonts w:hint="eastAsia" w:ascii="仿宋_GB2312" w:hAnsi="仿宋_GB2312" w:eastAsia="仿宋_GB2312" w:cs="仿宋_GB2312"/>
          <w:bCs/>
          <w:kern w:val="0"/>
          <w:szCs w:val="32"/>
          <w:lang w:eastAsia="zh-CN"/>
        </w:rPr>
        <w:t>我的信息</w:t>
      </w:r>
      <w:r>
        <w:rPr>
          <w:rFonts w:hint="eastAsia" w:ascii="仿宋_GB2312" w:hAnsi="仿宋_GB2312" w:eastAsia="仿宋_GB2312" w:cs="仿宋_GB2312"/>
          <w:bCs/>
          <w:kern w:val="0"/>
          <w:szCs w:val="32"/>
        </w:rPr>
        <w:t>】</w:t>
      </w:r>
      <w:r>
        <w:rPr>
          <w:rFonts w:hint="eastAsia" w:ascii="仿宋_GB2312" w:hAnsi="仿宋_GB2312" w:eastAsia="仿宋_GB2312" w:cs="仿宋_GB2312"/>
          <w:bCs/>
          <w:kern w:val="0"/>
          <w:szCs w:val="32"/>
          <w:lang w:val="en-US" w:eastAsia="zh-CN"/>
        </w:rPr>
        <w:t>-</w:t>
      </w:r>
      <w:r>
        <w:rPr>
          <w:rFonts w:hint="eastAsia" w:ascii="仿宋_GB2312" w:hAnsi="仿宋_GB2312" w:eastAsia="仿宋_GB2312" w:cs="仿宋_GB2312"/>
          <w:bCs/>
          <w:kern w:val="0"/>
          <w:szCs w:val="32"/>
        </w:rPr>
        <w:t>【账户中心】</w:t>
      </w:r>
      <w:r>
        <w:rPr>
          <w:rFonts w:hint="eastAsia" w:ascii="仿宋_GB2312" w:hAnsi="仿宋_GB2312" w:eastAsia="仿宋_GB2312" w:cs="仿宋_GB2312"/>
          <w:bCs/>
          <w:kern w:val="0"/>
          <w:szCs w:val="32"/>
          <w:lang w:val="en-US" w:eastAsia="zh-CN"/>
        </w:rPr>
        <w:t>-</w:t>
      </w:r>
      <w:r>
        <w:rPr>
          <w:rFonts w:hint="eastAsia" w:ascii="仿宋_GB2312" w:hAnsi="仿宋_GB2312" w:eastAsia="仿宋_GB2312" w:cs="仿宋_GB2312"/>
          <w:bCs/>
          <w:kern w:val="0"/>
          <w:szCs w:val="32"/>
        </w:rPr>
        <w:t>【</w:t>
      </w:r>
      <w:r>
        <w:rPr>
          <w:rFonts w:hint="eastAsia" w:ascii="仿宋_GB2312" w:hAnsi="仿宋_GB2312" w:eastAsia="仿宋_GB2312" w:cs="仿宋_GB2312"/>
          <w:bCs/>
          <w:kern w:val="0"/>
          <w:szCs w:val="32"/>
          <w:lang w:eastAsia="zh-CN"/>
        </w:rPr>
        <w:t>企业授权</w:t>
      </w:r>
      <w:r>
        <w:rPr>
          <w:rFonts w:hint="eastAsia" w:ascii="仿宋_GB2312" w:hAnsi="仿宋_GB2312" w:eastAsia="仿宋_GB2312" w:cs="仿宋_GB2312"/>
          <w:bCs/>
          <w:kern w:val="0"/>
          <w:szCs w:val="32"/>
        </w:rPr>
        <w:t>管理】</w:t>
      </w:r>
      <w:r>
        <w:rPr>
          <w:rFonts w:hint="eastAsia" w:ascii="仿宋_GB2312" w:hAnsi="仿宋_GB2312" w:eastAsia="仿宋_GB2312" w:cs="仿宋_GB2312"/>
          <w:bCs/>
          <w:kern w:val="0"/>
          <w:szCs w:val="32"/>
          <w:lang w:val="en-US" w:eastAsia="zh-CN"/>
        </w:rPr>
        <w:t>-</w:t>
      </w:r>
      <w:r>
        <w:rPr>
          <w:rFonts w:hint="eastAsia" w:ascii="仿宋_GB2312" w:eastAsia="仿宋_GB2312"/>
          <w:bCs/>
          <w:szCs w:val="32"/>
        </w:rPr>
        <w:t>【已授权企业】</w:t>
      </w:r>
      <w:r>
        <w:rPr>
          <w:rFonts w:hint="eastAsia" w:ascii="仿宋_GB2312" w:eastAsia="仿宋_GB2312"/>
          <w:bCs/>
          <w:szCs w:val="32"/>
          <w:lang w:eastAsia="zh-CN"/>
        </w:rPr>
        <w:t>模块，</w:t>
      </w:r>
      <w:r>
        <w:rPr>
          <w:rFonts w:hint="eastAsia" w:ascii="仿宋_GB2312" w:eastAsia="仿宋_GB2312"/>
          <w:bCs/>
          <w:szCs w:val="32"/>
        </w:rPr>
        <w:t>或</w:t>
      </w:r>
      <w:r>
        <w:rPr>
          <w:rFonts w:hint="eastAsia" w:ascii="仿宋_GB2312" w:eastAsia="仿宋_GB2312"/>
          <w:bCs/>
          <w:szCs w:val="32"/>
          <w:lang w:eastAsia="zh-CN"/>
        </w:rPr>
        <w:t>线下</w:t>
      </w:r>
      <w:r>
        <w:rPr>
          <w:rFonts w:hint="eastAsia" w:ascii="仿宋_GB2312" w:eastAsia="仿宋_GB2312"/>
          <w:bCs/>
          <w:szCs w:val="32"/>
        </w:rPr>
        <w:t>办税服务场所删除办税人员</w:t>
      </w:r>
      <w:r>
        <w:rPr>
          <w:rFonts w:hint="eastAsia" w:ascii="仿宋_GB2312" w:eastAsia="仿宋_GB2312"/>
          <w:bCs/>
          <w:szCs w:val="32"/>
          <w:lang w:eastAsia="zh-CN"/>
        </w:rPr>
        <w:t>。</w:t>
      </w:r>
    </w:p>
    <w:p>
      <w:pPr>
        <w:pStyle w:val="18"/>
        <w:spacing w:line="480" w:lineRule="exact"/>
        <w:ind w:firstLine="640"/>
        <w:outlineLvl w:val="1"/>
        <w:rPr>
          <w:rFonts w:ascii="仿宋_GB2312" w:hAnsi="Times New Roman" w:eastAsia="仿宋_GB2312" w:cs="宋体"/>
          <w:b/>
          <w:color w:val="000000"/>
          <w:kern w:val="0"/>
          <w:szCs w:val="32"/>
        </w:rPr>
      </w:pPr>
      <w:r>
        <w:rPr>
          <w:rFonts w:ascii="仿宋_GB2312" w:hAnsi="Times New Roman" w:eastAsia="仿宋_GB2312" w:cs="宋体"/>
          <w:b/>
          <w:color w:val="000000"/>
          <w:kern w:val="0"/>
          <w:szCs w:val="32"/>
        </w:rPr>
        <w:t>8</w:t>
      </w:r>
      <w:r>
        <w:rPr>
          <w:rFonts w:hint="eastAsia" w:ascii="仿宋_GB2312" w:hAnsi="Times New Roman" w:eastAsia="仿宋_GB2312" w:cs="宋体"/>
          <w:b/>
          <w:color w:val="000000"/>
          <w:kern w:val="0"/>
          <w:szCs w:val="32"/>
        </w:rPr>
        <w:t>.办税人员登录后能否直接切换在企业内的不同身份？是否需要退出后重新登录？</w:t>
      </w:r>
    </w:p>
    <w:p>
      <w:pPr>
        <w:spacing w:line="480" w:lineRule="exact"/>
        <w:ind w:firstLine="640" w:firstLineChars="200"/>
        <w:rPr>
          <w:rFonts w:hint="eastAsia" w:ascii="仿宋_GB2312" w:eastAsia="仿宋_GB2312"/>
          <w:bCs/>
          <w:szCs w:val="32"/>
        </w:rPr>
      </w:pPr>
      <w:r>
        <w:rPr>
          <w:rFonts w:hint="eastAsia" w:ascii="仿宋_GB2312" w:eastAsia="仿宋_GB2312"/>
          <w:bCs/>
          <w:szCs w:val="32"/>
        </w:rPr>
        <w:t>答：办税人员在同一企业存在多种身份的，以企业业务身份登录电子税务局后，可在</w:t>
      </w:r>
      <w:r>
        <w:rPr>
          <w:rFonts w:hint="eastAsia" w:ascii="仿宋_GB2312" w:hAnsi="仿宋_GB2312" w:eastAsia="仿宋_GB2312" w:cs="仿宋_GB2312"/>
          <w:bCs/>
          <w:kern w:val="0"/>
          <w:szCs w:val="32"/>
        </w:rPr>
        <w:t>【</w:t>
      </w:r>
      <w:r>
        <w:rPr>
          <w:rFonts w:hint="eastAsia" w:ascii="仿宋_GB2312" w:hAnsi="仿宋_GB2312" w:eastAsia="仿宋_GB2312" w:cs="仿宋_GB2312"/>
          <w:bCs/>
          <w:kern w:val="0"/>
          <w:szCs w:val="32"/>
          <w:lang w:eastAsia="zh-CN"/>
        </w:rPr>
        <w:t>我的信息</w:t>
      </w:r>
      <w:r>
        <w:rPr>
          <w:rFonts w:hint="eastAsia" w:ascii="仿宋_GB2312" w:hAnsi="仿宋_GB2312" w:eastAsia="仿宋_GB2312" w:cs="仿宋_GB2312"/>
          <w:bCs/>
          <w:kern w:val="0"/>
          <w:szCs w:val="32"/>
        </w:rPr>
        <w:t>】</w:t>
      </w:r>
      <w:r>
        <w:rPr>
          <w:rFonts w:hint="eastAsia" w:ascii="仿宋_GB2312" w:hAnsi="仿宋_GB2312" w:eastAsia="仿宋_GB2312" w:cs="仿宋_GB2312"/>
          <w:bCs/>
          <w:kern w:val="0"/>
          <w:szCs w:val="32"/>
          <w:lang w:val="en-US" w:eastAsia="zh-CN"/>
        </w:rPr>
        <w:t>-</w:t>
      </w:r>
      <w:r>
        <w:rPr>
          <w:rFonts w:hint="eastAsia" w:ascii="仿宋_GB2312" w:eastAsia="仿宋_GB2312"/>
          <w:bCs/>
          <w:szCs w:val="32"/>
        </w:rPr>
        <w:t>【账户中心】-【企业基本信息】模块</w:t>
      </w:r>
      <w:r>
        <w:rPr>
          <w:rFonts w:hint="eastAsia" w:ascii="仿宋_GB2312" w:eastAsia="仿宋_GB2312"/>
          <w:bCs/>
          <w:szCs w:val="32"/>
          <w:lang w:eastAsia="zh-CN"/>
        </w:rPr>
        <w:t>的</w:t>
      </w:r>
      <w:r>
        <w:rPr>
          <w:rFonts w:hint="eastAsia" w:ascii="仿宋_GB2312" w:eastAsia="仿宋_GB2312"/>
          <w:bCs/>
          <w:szCs w:val="32"/>
        </w:rPr>
        <w:t>【</w:t>
      </w:r>
      <w:r>
        <w:rPr>
          <w:rFonts w:hint="eastAsia" w:ascii="仿宋_GB2312" w:eastAsia="仿宋_GB2312"/>
          <w:bCs/>
          <w:szCs w:val="32"/>
          <w:lang w:eastAsia="zh-CN"/>
        </w:rPr>
        <w:t>企业内身份切换</w:t>
      </w:r>
      <w:r>
        <w:rPr>
          <w:rFonts w:hint="eastAsia" w:ascii="仿宋_GB2312" w:eastAsia="仿宋_GB2312"/>
          <w:bCs/>
          <w:szCs w:val="32"/>
        </w:rPr>
        <w:t>】</w:t>
      </w:r>
      <w:r>
        <w:rPr>
          <w:rFonts w:hint="eastAsia" w:ascii="仿宋_GB2312" w:eastAsia="仿宋_GB2312"/>
          <w:bCs/>
          <w:szCs w:val="32"/>
          <w:lang w:eastAsia="zh-CN"/>
        </w:rPr>
        <w:t>功能</w:t>
      </w:r>
      <w:r>
        <w:rPr>
          <w:rFonts w:hint="eastAsia" w:ascii="仿宋_GB2312" w:eastAsia="仿宋_GB2312"/>
          <w:bCs/>
          <w:szCs w:val="32"/>
        </w:rPr>
        <w:t>切换至企业内的不同身份，无需退出重新登录。</w:t>
      </w:r>
    </w:p>
    <w:p>
      <w:pPr>
        <w:spacing w:line="480" w:lineRule="exact"/>
        <w:ind w:firstLine="640" w:firstLineChars="200"/>
        <w:rPr>
          <w:rFonts w:ascii="仿宋_GB2312" w:eastAsia="仿宋_GB2312"/>
          <w:bCs/>
          <w:szCs w:val="32"/>
        </w:rPr>
      </w:pPr>
      <w:r>
        <w:rPr>
          <w:rFonts w:hint="eastAsia" w:ascii="仿宋_GB2312" w:eastAsia="仿宋_GB2312"/>
          <w:bCs/>
          <w:szCs w:val="32"/>
        </w:rPr>
        <w:t>举例：办税人员小明在A公司同时担任法定代表人和办税员，以A公司法定代表人身份登录电子税务局后，可</w:t>
      </w:r>
      <w:r>
        <w:rPr>
          <w:rFonts w:hint="eastAsia" w:ascii="仿宋_GB2312" w:eastAsia="仿宋_GB2312"/>
          <w:bCs/>
          <w:szCs w:val="32"/>
          <w:lang w:eastAsia="zh-CN"/>
        </w:rPr>
        <w:t>通过</w:t>
      </w:r>
      <w:r>
        <w:rPr>
          <w:rFonts w:hint="eastAsia" w:ascii="仿宋_GB2312" w:hAnsi="仿宋_GB2312" w:eastAsia="仿宋_GB2312" w:cs="仿宋_GB2312"/>
          <w:bCs/>
          <w:kern w:val="0"/>
          <w:szCs w:val="32"/>
        </w:rPr>
        <w:t>【</w:t>
      </w:r>
      <w:r>
        <w:rPr>
          <w:rFonts w:hint="eastAsia" w:ascii="仿宋_GB2312" w:hAnsi="仿宋_GB2312" w:eastAsia="仿宋_GB2312" w:cs="仿宋_GB2312"/>
          <w:bCs/>
          <w:kern w:val="0"/>
          <w:szCs w:val="32"/>
          <w:lang w:eastAsia="zh-CN"/>
        </w:rPr>
        <w:t>我的信息</w:t>
      </w:r>
      <w:r>
        <w:rPr>
          <w:rFonts w:hint="eastAsia" w:ascii="仿宋_GB2312" w:hAnsi="仿宋_GB2312" w:eastAsia="仿宋_GB2312" w:cs="仿宋_GB2312"/>
          <w:bCs/>
          <w:kern w:val="0"/>
          <w:szCs w:val="32"/>
        </w:rPr>
        <w:t>】</w:t>
      </w:r>
      <w:r>
        <w:rPr>
          <w:rFonts w:hint="eastAsia" w:ascii="仿宋_GB2312" w:hAnsi="仿宋_GB2312" w:eastAsia="仿宋_GB2312" w:cs="仿宋_GB2312"/>
          <w:bCs/>
          <w:kern w:val="0"/>
          <w:szCs w:val="32"/>
          <w:lang w:val="en-US" w:eastAsia="zh-CN"/>
        </w:rPr>
        <w:t>-</w:t>
      </w:r>
      <w:r>
        <w:rPr>
          <w:rFonts w:hint="eastAsia" w:ascii="仿宋_GB2312" w:eastAsia="仿宋_GB2312"/>
          <w:bCs/>
          <w:szCs w:val="32"/>
        </w:rPr>
        <w:t>【账户中心】-【企业基本信息】模块</w:t>
      </w:r>
      <w:r>
        <w:rPr>
          <w:rFonts w:hint="eastAsia" w:ascii="仿宋_GB2312" w:eastAsia="仿宋_GB2312"/>
          <w:bCs/>
          <w:szCs w:val="32"/>
          <w:lang w:eastAsia="zh-CN"/>
        </w:rPr>
        <w:t>的</w:t>
      </w:r>
      <w:r>
        <w:rPr>
          <w:rFonts w:hint="eastAsia" w:ascii="仿宋_GB2312" w:eastAsia="仿宋_GB2312"/>
          <w:bCs/>
          <w:szCs w:val="32"/>
        </w:rPr>
        <w:t>【企业内身份切换】</w:t>
      </w:r>
      <w:r>
        <w:rPr>
          <w:rFonts w:hint="eastAsia" w:ascii="仿宋_GB2312" w:eastAsia="仿宋_GB2312"/>
          <w:bCs/>
          <w:szCs w:val="32"/>
          <w:lang w:eastAsia="zh-CN"/>
        </w:rPr>
        <w:t>功能</w:t>
      </w:r>
      <w:r>
        <w:rPr>
          <w:rFonts w:hint="eastAsia" w:ascii="仿宋_GB2312" w:eastAsia="仿宋_GB2312"/>
          <w:bCs/>
          <w:szCs w:val="32"/>
        </w:rPr>
        <w:t>切换为办税员身份。</w:t>
      </w:r>
    </w:p>
    <w:p>
      <w:pPr>
        <w:pStyle w:val="7"/>
        <w:spacing w:after="0" w:line="480" w:lineRule="exact"/>
        <w:ind w:firstLine="643" w:firstLineChars="200"/>
        <w:outlineLvl w:val="1"/>
        <w:rPr>
          <w:rFonts w:ascii="仿宋_GB2312" w:hAnsi="Times New Roman" w:eastAsia="仿宋_GB2312" w:cs="宋体"/>
          <w:b/>
          <w:color w:val="000000"/>
          <w:kern w:val="0"/>
          <w:szCs w:val="32"/>
        </w:rPr>
      </w:pPr>
      <w:r>
        <w:rPr>
          <w:rFonts w:hint="eastAsia" w:ascii="仿宋_GB2312" w:hAnsi="Times New Roman" w:eastAsia="仿宋_GB2312" w:cs="宋体"/>
          <w:b/>
          <w:color w:val="000000"/>
          <w:kern w:val="0"/>
          <w:szCs w:val="32"/>
        </w:rPr>
        <w:t>9.办税人员登录后能否直接切换到其他企业？是否需要退出后重新登录？</w:t>
      </w:r>
    </w:p>
    <w:p>
      <w:pPr>
        <w:spacing w:line="480" w:lineRule="exact"/>
        <w:ind w:firstLine="640" w:firstLineChars="200"/>
        <w:rPr>
          <w:rFonts w:ascii="仿宋_GB2312" w:eastAsia="仿宋_GB2312"/>
          <w:bCs/>
          <w:szCs w:val="32"/>
        </w:rPr>
      </w:pPr>
      <w:r>
        <w:rPr>
          <w:rFonts w:hint="eastAsia" w:ascii="仿宋_GB2312" w:eastAsia="仿宋_GB2312"/>
          <w:bCs/>
          <w:szCs w:val="32"/>
        </w:rPr>
        <w:t>答：办税人员在</w:t>
      </w:r>
      <w:r>
        <w:rPr>
          <w:rFonts w:hint="eastAsia" w:ascii="仿宋_GB2312" w:hAnsi="仿宋_GB2312" w:eastAsia="仿宋_GB2312" w:cs="仿宋_GB2312"/>
          <w:szCs w:val="32"/>
        </w:rPr>
        <w:t>不同企业有多个身份的</w:t>
      </w:r>
      <w:r>
        <w:rPr>
          <w:rFonts w:hint="eastAsia" w:ascii="仿宋_GB2312" w:eastAsia="仿宋_GB2312"/>
          <w:bCs/>
          <w:szCs w:val="32"/>
        </w:rPr>
        <w:t>，以“企业业务”身份登录电子税务局后，可在</w:t>
      </w:r>
      <w:r>
        <w:rPr>
          <w:rFonts w:hint="eastAsia" w:ascii="仿宋_GB2312" w:hAnsi="仿宋_GB2312" w:eastAsia="仿宋_GB2312" w:cs="仿宋_GB2312"/>
          <w:bCs/>
          <w:kern w:val="0"/>
          <w:szCs w:val="32"/>
        </w:rPr>
        <w:t>【</w:t>
      </w:r>
      <w:r>
        <w:rPr>
          <w:rFonts w:hint="eastAsia" w:ascii="仿宋_GB2312" w:hAnsi="仿宋_GB2312" w:eastAsia="仿宋_GB2312" w:cs="仿宋_GB2312"/>
          <w:bCs/>
          <w:kern w:val="0"/>
          <w:szCs w:val="32"/>
          <w:lang w:eastAsia="zh-CN"/>
        </w:rPr>
        <w:t>我的信息</w:t>
      </w:r>
      <w:r>
        <w:rPr>
          <w:rFonts w:hint="eastAsia" w:ascii="仿宋_GB2312" w:hAnsi="仿宋_GB2312" w:eastAsia="仿宋_GB2312" w:cs="仿宋_GB2312"/>
          <w:bCs/>
          <w:kern w:val="0"/>
          <w:szCs w:val="32"/>
        </w:rPr>
        <w:t>】</w:t>
      </w:r>
      <w:r>
        <w:rPr>
          <w:rFonts w:hint="eastAsia" w:ascii="仿宋_GB2312" w:hAnsi="仿宋_GB2312" w:eastAsia="仿宋_GB2312" w:cs="仿宋_GB2312"/>
          <w:bCs/>
          <w:kern w:val="0"/>
          <w:szCs w:val="32"/>
          <w:lang w:val="en-US" w:eastAsia="zh-CN"/>
        </w:rPr>
        <w:t>-</w:t>
      </w:r>
      <w:r>
        <w:rPr>
          <w:rFonts w:hint="eastAsia" w:ascii="仿宋_GB2312" w:eastAsia="仿宋_GB2312"/>
          <w:bCs/>
          <w:szCs w:val="32"/>
        </w:rPr>
        <w:t>【账户中心】</w:t>
      </w:r>
      <w:r>
        <w:rPr>
          <w:rFonts w:hint="eastAsia" w:ascii="仿宋_GB2312" w:hAnsi="仿宋_GB2312" w:eastAsia="仿宋_GB2312" w:cs="仿宋_GB2312"/>
          <w:bCs/>
          <w:kern w:val="0"/>
          <w:szCs w:val="32"/>
          <w:lang w:val="en-US" w:eastAsia="zh-CN"/>
        </w:rPr>
        <w:t>-</w:t>
      </w:r>
      <w:r>
        <w:rPr>
          <w:rFonts w:hint="eastAsia" w:ascii="仿宋_GB2312" w:eastAsia="仿宋_GB2312"/>
          <w:bCs/>
          <w:szCs w:val="32"/>
        </w:rPr>
        <w:t>【身份切换】模块切换至关联的不同企业，无需退出重新登录。</w:t>
      </w:r>
    </w:p>
    <w:p>
      <w:pPr>
        <w:spacing w:line="480" w:lineRule="exact"/>
        <w:ind w:firstLine="640" w:firstLineChars="200"/>
        <w:rPr>
          <w:rFonts w:ascii="黑体" w:hAnsi="黑体" w:eastAsia="黑体" w:cs="黑体"/>
          <w:szCs w:val="32"/>
        </w:rPr>
      </w:pPr>
      <w:r>
        <w:rPr>
          <w:rFonts w:hint="eastAsia" w:ascii="仿宋_GB2312" w:eastAsia="仿宋_GB2312"/>
          <w:bCs/>
          <w:szCs w:val="32"/>
        </w:rPr>
        <w:t>举例：张总是多家企业的法定代表人，以A公司法定代表人身份登录电子税务局后，可在</w:t>
      </w:r>
      <w:r>
        <w:rPr>
          <w:rFonts w:hint="eastAsia" w:ascii="仿宋_GB2312" w:hAnsi="仿宋_GB2312" w:eastAsia="仿宋_GB2312" w:cs="仿宋_GB2312"/>
          <w:bCs/>
          <w:kern w:val="0"/>
          <w:szCs w:val="32"/>
        </w:rPr>
        <w:t>【</w:t>
      </w:r>
      <w:r>
        <w:rPr>
          <w:rFonts w:hint="eastAsia" w:ascii="仿宋_GB2312" w:hAnsi="仿宋_GB2312" w:eastAsia="仿宋_GB2312" w:cs="仿宋_GB2312"/>
          <w:bCs/>
          <w:kern w:val="0"/>
          <w:szCs w:val="32"/>
          <w:lang w:eastAsia="zh-CN"/>
        </w:rPr>
        <w:t>我的信息</w:t>
      </w:r>
      <w:r>
        <w:rPr>
          <w:rFonts w:hint="eastAsia" w:ascii="仿宋_GB2312" w:hAnsi="仿宋_GB2312" w:eastAsia="仿宋_GB2312" w:cs="仿宋_GB2312"/>
          <w:bCs/>
          <w:kern w:val="0"/>
          <w:szCs w:val="32"/>
        </w:rPr>
        <w:t>】</w:t>
      </w:r>
      <w:r>
        <w:rPr>
          <w:rFonts w:hint="eastAsia" w:ascii="仿宋_GB2312" w:hAnsi="仿宋_GB2312" w:eastAsia="仿宋_GB2312" w:cs="仿宋_GB2312"/>
          <w:bCs/>
          <w:kern w:val="0"/>
          <w:szCs w:val="32"/>
          <w:lang w:val="en-US" w:eastAsia="zh-CN"/>
        </w:rPr>
        <w:t>-</w:t>
      </w:r>
      <w:r>
        <w:rPr>
          <w:rFonts w:hint="eastAsia" w:ascii="仿宋_GB2312" w:eastAsia="仿宋_GB2312"/>
          <w:bCs/>
          <w:szCs w:val="32"/>
        </w:rPr>
        <w:t>【账户中心】</w:t>
      </w:r>
      <w:r>
        <w:rPr>
          <w:rFonts w:hint="eastAsia" w:ascii="仿宋_GB2312" w:hAnsi="仿宋_GB2312" w:eastAsia="仿宋_GB2312" w:cs="仿宋_GB2312"/>
          <w:bCs/>
          <w:kern w:val="0"/>
          <w:szCs w:val="32"/>
          <w:lang w:val="en-US" w:eastAsia="zh-CN"/>
        </w:rPr>
        <w:t>-</w:t>
      </w:r>
      <w:r>
        <w:rPr>
          <w:rFonts w:hint="eastAsia" w:ascii="仿宋_GB2312" w:eastAsia="仿宋_GB2312"/>
          <w:bCs/>
          <w:szCs w:val="32"/>
        </w:rPr>
        <w:t>【身份切换】模块切换为其他公司法定代表人身份。</w:t>
      </w:r>
    </w:p>
    <w:p>
      <w:pPr>
        <w:spacing w:line="480" w:lineRule="exact"/>
        <w:ind w:firstLine="643" w:firstLineChars="200"/>
        <w:jc w:val="left"/>
        <w:outlineLvl w:val="1"/>
        <w:rPr>
          <w:rFonts w:ascii="仿宋_GB2312" w:hAnsi="Times New Roman" w:eastAsia="仿宋_GB2312" w:cs="宋体"/>
          <w:b/>
          <w:color w:val="000000"/>
          <w:kern w:val="0"/>
          <w:szCs w:val="32"/>
        </w:rPr>
      </w:pPr>
      <w:r>
        <w:rPr>
          <w:rFonts w:hint="eastAsia" w:ascii="仿宋_GB2312" w:hAnsi="Times New Roman" w:eastAsia="仿宋_GB2312" w:cs="宋体"/>
          <w:b/>
          <w:color w:val="000000"/>
          <w:kern w:val="0"/>
          <w:szCs w:val="32"/>
        </w:rPr>
        <w:t>10.在历史管理信息中，“清除记录”是什么操作？</w:t>
      </w:r>
    </w:p>
    <w:p>
      <w:pPr>
        <w:spacing w:line="480" w:lineRule="exact"/>
        <w:ind w:firstLine="640" w:firstLineChars="200"/>
        <w:jc w:val="left"/>
        <w:rPr>
          <w:rFonts w:ascii="仿宋_GB2312" w:hAnsi="仿宋_GB2312" w:eastAsia="仿宋_GB2312" w:cs="仿宋_GB2312"/>
          <w:szCs w:val="32"/>
        </w:rPr>
      </w:pPr>
      <w:r>
        <w:rPr>
          <w:rFonts w:hint="eastAsia" w:ascii="仿宋_GB2312" w:hAnsi="仿宋_GB2312" w:eastAsia="仿宋_GB2312" w:cs="仿宋_GB2312"/>
          <w:szCs w:val="32"/>
        </w:rPr>
        <w:t>答：点击“清除记录”后对应的记录在历史管理信息中不再展示，但对应的记录系统不作删除。</w:t>
      </w:r>
    </w:p>
    <w:p>
      <w:pPr>
        <w:spacing w:line="480" w:lineRule="exact"/>
        <w:rPr>
          <w:rFonts w:ascii="微软雅黑" w:hAnsi="微软雅黑" w:eastAsia="微软雅黑" w:cs="微软雅黑"/>
          <w:sz w:val="44"/>
          <w:szCs w:val="36"/>
          <w:lang w:eastAsia="zh-Hans"/>
        </w:rPr>
      </w:pPr>
    </w:p>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82C4595-452D-42A3-AFFA-D3FE6D43925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auto"/>
    <w:pitch w:val="default"/>
    <w:sig w:usb0="00000000" w:usb1="00000000" w:usb2="00000000" w:usb3="00000000" w:csb0="00040000" w:csb1="00000000"/>
  </w:font>
  <w:font w:name="仿宋_GB2312">
    <w:panose1 w:val="02010609030101010101"/>
    <w:charset w:val="86"/>
    <w:family w:val="auto"/>
    <w:pitch w:val="default"/>
    <w:sig w:usb0="00000000" w:usb1="00000000" w:usb2="00000000" w:usb3="00000000" w:csb0="00000000" w:csb1="00000000"/>
    <w:embedRegular r:id="rId2" w:fontKey="{7C585E3C-E18A-4CCA-8B28-E679617DC313}"/>
  </w:font>
  <w:font w:name="微软雅黑">
    <w:panose1 w:val="020B0503020204020204"/>
    <w:charset w:val="86"/>
    <w:family w:val="auto"/>
    <w:pitch w:val="default"/>
    <w:sig w:usb0="80000287" w:usb1="280F3C52" w:usb2="00000016" w:usb3="00000000" w:csb0="0004001F" w:csb1="00000000"/>
    <w:embedRegular r:id="rId3" w:fontKey="{A3229A65-EDF0-4350-8AF3-A2AA53B2A99B}"/>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embedRegular r:id="rId4" w:fontKey="{850BE9DB-DA41-4DE7-BE90-23BC902953C2}"/>
  </w:font>
  <w:font w:name="Cambria">
    <w:panose1 w:val="02040503050406030204"/>
    <w:charset w:val="00"/>
    <w:family w:val="roman"/>
    <w:pitch w:val="default"/>
    <w:sig w:usb0="E00002FF" w:usb1="400004FF" w:usb2="00000000" w:usb3="00000000" w:csb0="2000019F" w:csb1="00000000"/>
    <w:embedRegular r:id="rId5" w:fontKey="{67EFEDCA-FCC2-4BD1-8601-5FE04C22F1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6</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71A9DD"/>
    <w:multiLevelType w:val="multilevel"/>
    <w:tmpl w:val="E971A9DD"/>
    <w:lvl w:ilvl="0" w:tentative="0">
      <w:start w:val="1"/>
      <w:numFmt w:val="chineseCounting"/>
      <w:suff w:val="nothing"/>
      <w:lvlText w:val="%1、"/>
      <w:lvlJc w:val="left"/>
      <w:pPr>
        <w:tabs>
          <w:tab w:val="left" w:pos="0"/>
        </w:tabs>
        <w:ind w:left="0" w:firstLine="0"/>
      </w:pPr>
      <w:rPr>
        <w:rFonts w:hint="eastAsia" w:ascii="宋体" w:hAnsi="宋体" w:eastAsia="黑体" w:cs="黑体"/>
        <w:sz w:val="32"/>
        <w:szCs w:val="32"/>
      </w:rPr>
    </w:lvl>
    <w:lvl w:ilvl="1" w:tentative="0">
      <w:start w:val="1"/>
      <w:numFmt w:val="chineseCounting"/>
      <w:suff w:val="nothing"/>
      <w:lvlText w:val="（%2）"/>
      <w:lvlJc w:val="left"/>
      <w:pPr>
        <w:tabs>
          <w:tab w:val="left" w:pos="0"/>
        </w:tabs>
        <w:ind w:left="0" w:firstLine="680"/>
      </w:pPr>
      <w:rPr>
        <w:rFonts w:hint="eastAsia" w:ascii="宋体" w:hAnsi="宋体" w:eastAsia="楷体_GB2312"/>
        <w:sz w:val="32"/>
        <w:szCs w:val="32"/>
      </w:rPr>
    </w:lvl>
    <w:lvl w:ilvl="2" w:tentative="0">
      <w:start w:val="1"/>
      <w:numFmt w:val="decimal"/>
      <w:suff w:val="nothing"/>
      <w:lvlText w:val="%3．"/>
      <w:lvlJc w:val="left"/>
      <w:pPr>
        <w:tabs>
          <w:tab w:val="left" w:pos="0"/>
        </w:tabs>
        <w:ind w:left="0" w:firstLine="680"/>
      </w:pPr>
      <w:rPr>
        <w:rFonts w:hint="eastAsia" w:ascii="宋体" w:hAnsi="宋体" w:eastAsia="仿宋_GB2312" w:cs="仿宋_GB2312"/>
        <w:b/>
        <w:bCs/>
        <w:sz w:val="32"/>
        <w:szCs w:val="32"/>
      </w:rPr>
    </w:lvl>
    <w:lvl w:ilvl="3" w:tentative="0">
      <w:start w:val="1"/>
      <w:numFmt w:val="decimal"/>
      <w:suff w:val="nothing"/>
      <w:lvlText w:val="（%4）"/>
      <w:lvlJc w:val="left"/>
      <w:pPr>
        <w:tabs>
          <w:tab w:val="left" w:pos="0"/>
        </w:tabs>
        <w:ind w:left="0" w:firstLine="680"/>
      </w:pPr>
      <w:rPr>
        <w:rFonts w:hint="eastAsia" w:ascii="宋体" w:hAnsi="宋体" w:eastAsia="仿宋_GB2312" w:cs="仿宋_GB2312"/>
        <w:sz w:val="32"/>
        <w:szCs w:val="32"/>
      </w:rPr>
    </w:lvl>
    <w:lvl w:ilvl="4" w:tentative="0">
      <w:start w:val="1"/>
      <w:numFmt w:val="decimalEnclosedCircleChinese"/>
      <w:pStyle w:val="3"/>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656B9002"/>
    <w:multiLevelType w:val="singleLevel"/>
    <w:tmpl w:val="656B9002"/>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llZDgyNTkwODA1NGQ5Y2FhODFiMzYwNjg0YTRkZDgifQ=="/>
  </w:docVars>
  <w:rsids>
    <w:rsidRoot w:val="38A129CA"/>
    <w:rsid w:val="001D7FD2"/>
    <w:rsid w:val="0020588A"/>
    <w:rsid w:val="00331DC5"/>
    <w:rsid w:val="003557CE"/>
    <w:rsid w:val="00373C7B"/>
    <w:rsid w:val="003D68F6"/>
    <w:rsid w:val="003E71B7"/>
    <w:rsid w:val="00452D79"/>
    <w:rsid w:val="004657AB"/>
    <w:rsid w:val="00567DFA"/>
    <w:rsid w:val="005F0B85"/>
    <w:rsid w:val="00612541"/>
    <w:rsid w:val="00630433"/>
    <w:rsid w:val="00647BD7"/>
    <w:rsid w:val="00793896"/>
    <w:rsid w:val="007E109D"/>
    <w:rsid w:val="00986DA3"/>
    <w:rsid w:val="009C4C2A"/>
    <w:rsid w:val="00A517AC"/>
    <w:rsid w:val="00AD4C7A"/>
    <w:rsid w:val="00AE18B2"/>
    <w:rsid w:val="00BF0F0F"/>
    <w:rsid w:val="00C15BAF"/>
    <w:rsid w:val="00C602A0"/>
    <w:rsid w:val="00CA645B"/>
    <w:rsid w:val="00D828D0"/>
    <w:rsid w:val="00DA548F"/>
    <w:rsid w:val="00DC644B"/>
    <w:rsid w:val="00E03A54"/>
    <w:rsid w:val="00E8578E"/>
    <w:rsid w:val="00EA5D6C"/>
    <w:rsid w:val="00EC0E4C"/>
    <w:rsid w:val="00F97CD2"/>
    <w:rsid w:val="00FB5F60"/>
    <w:rsid w:val="01931911"/>
    <w:rsid w:val="01B74AD8"/>
    <w:rsid w:val="02FC63F0"/>
    <w:rsid w:val="047D593F"/>
    <w:rsid w:val="061E65E2"/>
    <w:rsid w:val="07752255"/>
    <w:rsid w:val="07894D94"/>
    <w:rsid w:val="08FF43B0"/>
    <w:rsid w:val="0AB424D9"/>
    <w:rsid w:val="0BB93AD6"/>
    <w:rsid w:val="0C05627A"/>
    <w:rsid w:val="0C3C4A79"/>
    <w:rsid w:val="0C943AA2"/>
    <w:rsid w:val="0CC84A20"/>
    <w:rsid w:val="0D923879"/>
    <w:rsid w:val="0F0A3BA7"/>
    <w:rsid w:val="10C5759F"/>
    <w:rsid w:val="12BB55BA"/>
    <w:rsid w:val="13E23345"/>
    <w:rsid w:val="14802C1D"/>
    <w:rsid w:val="14A70666"/>
    <w:rsid w:val="14E67C8A"/>
    <w:rsid w:val="159E329B"/>
    <w:rsid w:val="18F733EE"/>
    <w:rsid w:val="1A4E6A75"/>
    <w:rsid w:val="1C9701D0"/>
    <w:rsid w:val="221A2EC1"/>
    <w:rsid w:val="229A2393"/>
    <w:rsid w:val="242A11BD"/>
    <w:rsid w:val="25425DD3"/>
    <w:rsid w:val="265A20F8"/>
    <w:rsid w:val="266E63D7"/>
    <w:rsid w:val="27940FA8"/>
    <w:rsid w:val="2D186444"/>
    <w:rsid w:val="2FFF1C7C"/>
    <w:rsid w:val="30F535ED"/>
    <w:rsid w:val="34773CDE"/>
    <w:rsid w:val="3538471B"/>
    <w:rsid w:val="35B33080"/>
    <w:rsid w:val="35B87FF9"/>
    <w:rsid w:val="35F8682B"/>
    <w:rsid w:val="38A129CA"/>
    <w:rsid w:val="38C63ED3"/>
    <w:rsid w:val="38E50990"/>
    <w:rsid w:val="391A4B66"/>
    <w:rsid w:val="394D6BF2"/>
    <w:rsid w:val="396A0FA1"/>
    <w:rsid w:val="39777F08"/>
    <w:rsid w:val="3AF64E38"/>
    <w:rsid w:val="3C221C81"/>
    <w:rsid w:val="3C7A0424"/>
    <w:rsid w:val="3D7E2D85"/>
    <w:rsid w:val="3E6458B9"/>
    <w:rsid w:val="40C77A0E"/>
    <w:rsid w:val="41C22C6A"/>
    <w:rsid w:val="42AF0E0D"/>
    <w:rsid w:val="435E02EA"/>
    <w:rsid w:val="44C974D7"/>
    <w:rsid w:val="46194489"/>
    <w:rsid w:val="487269B4"/>
    <w:rsid w:val="49775BDB"/>
    <w:rsid w:val="4B16285A"/>
    <w:rsid w:val="4C01137F"/>
    <w:rsid w:val="4C5973B7"/>
    <w:rsid w:val="4D9B28E6"/>
    <w:rsid w:val="50F60BB4"/>
    <w:rsid w:val="529633AE"/>
    <w:rsid w:val="54221C88"/>
    <w:rsid w:val="561F1653"/>
    <w:rsid w:val="57EB6132"/>
    <w:rsid w:val="58451656"/>
    <w:rsid w:val="5C212B54"/>
    <w:rsid w:val="5DEC1BFE"/>
    <w:rsid w:val="5DFC2FFA"/>
    <w:rsid w:val="5F473130"/>
    <w:rsid w:val="62207CEC"/>
    <w:rsid w:val="62386220"/>
    <w:rsid w:val="62613DBB"/>
    <w:rsid w:val="62CA07F9"/>
    <w:rsid w:val="62CC4571"/>
    <w:rsid w:val="62E0139B"/>
    <w:rsid w:val="632814F0"/>
    <w:rsid w:val="634B7B8C"/>
    <w:rsid w:val="63A63370"/>
    <w:rsid w:val="64B74DAD"/>
    <w:rsid w:val="662207C1"/>
    <w:rsid w:val="66642F38"/>
    <w:rsid w:val="667B1E16"/>
    <w:rsid w:val="66F65041"/>
    <w:rsid w:val="6917268C"/>
    <w:rsid w:val="6B70570C"/>
    <w:rsid w:val="6BA954BC"/>
    <w:rsid w:val="6C133210"/>
    <w:rsid w:val="6E35746E"/>
    <w:rsid w:val="6FEA4D65"/>
    <w:rsid w:val="70F678F8"/>
    <w:rsid w:val="734FD874"/>
    <w:rsid w:val="757C1E26"/>
    <w:rsid w:val="76BB697E"/>
    <w:rsid w:val="77A22E7F"/>
    <w:rsid w:val="77CF27A7"/>
    <w:rsid w:val="78DE4D87"/>
    <w:rsid w:val="7A9E52F2"/>
    <w:rsid w:val="7B1C6EE2"/>
    <w:rsid w:val="7E6D5B36"/>
    <w:rsid w:val="7ED215C8"/>
    <w:rsid w:val="7FAD7F17"/>
    <w:rsid w:val="7FFDF15A"/>
    <w:rsid w:val="F7FF68B5"/>
    <w:rsid w:val="FB9B1F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32"/>
      <w:szCs w:val="24"/>
      <w:lang w:val="en-US" w:eastAsia="zh-CN" w:bidi="ar-SA"/>
    </w:rPr>
  </w:style>
  <w:style w:type="paragraph" w:styleId="3">
    <w:name w:val="heading 1"/>
    <w:basedOn w:val="1"/>
    <w:next w:val="1"/>
    <w:qFormat/>
    <w:uiPriority w:val="0"/>
    <w:pPr>
      <w:keepNext/>
      <w:keepLines/>
      <w:numPr>
        <w:ilvl w:val="4"/>
        <w:numId w:val="1"/>
      </w:numPr>
      <w:spacing w:line="640" w:lineRule="exact"/>
      <w:ind w:left="200" w:leftChars="200" w:firstLine="0"/>
      <w:jc w:val="center"/>
      <w:outlineLvl w:val="0"/>
    </w:pPr>
    <w:rPr>
      <w:rFonts w:ascii="黑体" w:hAnsi="黑体" w:eastAsia="黑体"/>
      <w:b/>
      <w:kern w:val="44"/>
      <w:sz w:val="36"/>
    </w:rPr>
  </w:style>
  <w:style w:type="paragraph" w:styleId="4">
    <w:name w:val="heading 2"/>
    <w:basedOn w:val="1"/>
    <w:next w:val="1"/>
    <w:link w:val="22"/>
    <w:unhideWhenUsed/>
    <w:qFormat/>
    <w:uiPriority w:val="0"/>
    <w:pPr>
      <w:keepNext/>
      <w:keepLines/>
      <w:spacing w:before="260" w:after="260" w:line="413" w:lineRule="auto"/>
      <w:outlineLvl w:val="1"/>
    </w:pPr>
    <w:rPr>
      <w:rFonts w:ascii="Arial" w:hAnsi="Arial" w:eastAsia="黑体"/>
    </w:rPr>
  </w:style>
  <w:style w:type="paragraph" w:styleId="5">
    <w:name w:val="heading 3"/>
    <w:basedOn w:val="1"/>
    <w:next w:val="1"/>
    <w:unhideWhenUsed/>
    <w:qFormat/>
    <w:uiPriority w:val="0"/>
    <w:pPr>
      <w:keepNext/>
      <w:keepLines/>
      <w:spacing w:before="260" w:after="260" w:line="413" w:lineRule="auto"/>
      <w:outlineLvl w:val="2"/>
    </w:pPr>
    <w:rPr>
      <w:b/>
    </w:rPr>
  </w:style>
  <w:style w:type="paragraph" w:styleId="6">
    <w:name w:val="heading 4"/>
    <w:basedOn w:val="1"/>
    <w:next w:val="1"/>
    <w:semiHidden/>
    <w:unhideWhenUsed/>
    <w:qFormat/>
    <w:uiPriority w:val="0"/>
    <w:pPr>
      <w:keepNext/>
      <w:keepLines/>
      <w:spacing w:line="640" w:lineRule="exact"/>
      <w:ind w:firstLine="680"/>
      <w:jc w:val="center"/>
      <w:outlineLvl w:val="3"/>
    </w:pPr>
    <w:rPr>
      <w:rFonts w:eastAsia="微软雅黑"/>
      <w:sz w:val="4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2">
    <w:name w:val="Normal Indent1"/>
    <w:qFormat/>
    <w:uiPriority w:val="0"/>
    <w:pPr>
      <w:spacing w:afterLines="50" w:line="360" w:lineRule="auto"/>
      <w:ind w:firstLine="420" w:firstLineChars="200"/>
    </w:pPr>
    <w:rPr>
      <w:rFonts w:ascii="Times New Roman" w:hAnsi="Times New Roman" w:eastAsia="宋体" w:cs="Times New Roman"/>
      <w:sz w:val="21"/>
      <w:szCs w:val="22"/>
      <w:lang w:val="en-US" w:eastAsia="zh-CN" w:bidi="ar-SA"/>
    </w:rPr>
  </w:style>
  <w:style w:type="paragraph" w:styleId="7">
    <w:name w:val="Body Text"/>
    <w:basedOn w:val="1"/>
    <w:unhideWhenUsed/>
    <w:qFormat/>
    <w:uiPriority w:val="99"/>
    <w:pPr>
      <w:spacing w:after="12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3">
    <w:name w:val="Title"/>
    <w:basedOn w:val="1"/>
    <w:next w:val="1"/>
    <w:qFormat/>
    <w:uiPriority w:val="10"/>
    <w:pPr>
      <w:spacing w:before="240" w:after="60"/>
      <w:jc w:val="center"/>
      <w:outlineLvl w:val="0"/>
    </w:pPr>
    <w:rPr>
      <w:rFonts w:asciiTheme="majorHAnsi" w:hAnsiTheme="majorHAnsi" w:eastAsiaTheme="majorEastAsia" w:cstheme="majorBidi"/>
      <w:b/>
      <w:bCs/>
      <w:szCs w:val="32"/>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paragraph" w:styleId="18">
    <w:name w:val="List Paragraph"/>
    <w:basedOn w:val="1"/>
    <w:qFormat/>
    <w:uiPriority w:val="34"/>
    <w:pPr>
      <w:ind w:firstLine="420" w:firstLineChars="200"/>
    </w:pPr>
  </w:style>
  <w:style w:type="paragraph" w:customStyle="1" w:styleId="19">
    <w:name w:val="WPSOffice手动目录 1"/>
    <w:qFormat/>
    <w:uiPriority w:val="0"/>
    <w:rPr>
      <w:rFonts w:asciiTheme="minorHAnsi" w:hAnsiTheme="minorHAnsi" w:eastAsiaTheme="minorEastAsia" w:cstheme="minorBidi"/>
      <w:lang w:val="en-US" w:eastAsia="zh-CN" w:bidi="ar-SA"/>
    </w:rPr>
  </w:style>
  <w:style w:type="paragraph" w:customStyle="1" w:styleId="2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1">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22">
    <w:name w:val="标题 2 字符"/>
    <w:link w:val="4"/>
    <w:qFormat/>
    <w:uiPriority w:val="0"/>
    <w:rPr>
      <w:rFonts w:ascii="Arial" w:hAnsi="Arial" w:eastAsia="黑体"/>
    </w:rPr>
  </w:style>
  <w:style w:type="paragraph" w:customStyle="1" w:styleId="23">
    <w:name w:val="Revision"/>
    <w:hidden/>
    <w:semiHidden/>
    <w:qFormat/>
    <w:uiPriority w:val="99"/>
    <w:rPr>
      <w:rFonts w:asciiTheme="minorHAnsi" w:hAnsiTheme="minorHAnsi" w:eastAsiaTheme="minorEastAsia" w:cstheme="minorBidi"/>
      <w:kern w:val="2"/>
      <w:sz w:val="32"/>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5860</Words>
  <Characters>5935</Characters>
  <Lines>42</Lines>
  <Paragraphs>11</Paragraphs>
  <TotalTime>1</TotalTime>
  <ScaleCrop>false</ScaleCrop>
  <LinksUpToDate>false</LinksUpToDate>
  <CharactersWithSpaces>5949</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2022-11-23T06:56:00Z</dcterms:created>
  <dc:creator>夭夭</dc:creator>
  <cp:lastModifiedBy>Administrator</cp:lastModifiedBy>
  <dcterms:modified xsi:type="dcterms:W3CDTF">2023-04-20T03:12:47Z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y fmtid="{D5CDD505-2E9C-101B-9397-08002B2CF9AE}" pid="3" name="ICV">
    <vt:lpwstr>C50E7D2B48AB45CFAED0A2778F203752_13</vt:lpwstr>
  </property>
</Properties>
</file>