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6D8" w:rsidRPr="004D2E99" w:rsidRDefault="00C726D8" w:rsidP="00C726D8">
      <w:pPr>
        <w:spacing w:line="360" w:lineRule="auto"/>
        <w:rPr>
          <w:rFonts w:ascii="黑体" w:eastAsia="黑体" w:hAnsi="宋体" w:cs="宋体" w:hint="eastAsia"/>
          <w:bCs/>
          <w:sz w:val="30"/>
          <w:szCs w:val="30"/>
        </w:rPr>
      </w:pPr>
      <w:r w:rsidRPr="009E7CEF">
        <w:rPr>
          <w:rFonts w:ascii="黑体" w:eastAsia="黑体" w:hAnsi="宋体" w:cs="宋体" w:hint="eastAsia"/>
          <w:bCs/>
          <w:sz w:val="30"/>
          <w:szCs w:val="30"/>
        </w:rPr>
        <w:t>附件</w:t>
      </w:r>
      <w:r>
        <w:rPr>
          <w:rFonts w:ascii="黑体" w:eastAsia="黑体" w:hAnsi="宋体" w:cs="宋体" w:hint="eastAsia"/>
          <w:bCs/>
          <w:sz w:val="30"/>
          <w:szCs w:val="30"/>
        </w:rPr>
        <w:t>4</w:t>
      </w:r>
    </w:p>
    <w:p w:rsidR="00C726D8" w:rsidRDefault="00C726D8" w:rsidP="00C726D8">
      <w:pPr>
        <w:spacing w:line="360" w:lineRule="auto"/>
        <w:jc w:val="center"/>
        <w:rPr>
          <w:rFonts w:ascii="宋体" w:hAnsi="宋体" w:cs="宋体" w:hint="eastAsia"/>
          <w:b/>
          <w:bCs/>
          <w:sz w:val="44"/>
          <w:szCs w:val="44"/>
        </w:rPr>
      </w:pPr>
    </w:p>
    <w:p w:rsidR="00C726D8" w:rsidRPr="007E7FC6" w:rsidRDefault="00C726D8" w:rsidP="00C726D8">
      <w:pPr>
        <w:spacing w:line="360" w:lineRule="auto"/>
        <w:jc w:val="center"/>
        <w:rPr>
          <w:rFonts w:ascii="宋体" w:cs="宋体"/>
          <w:b/>
          <w:bCs/>
          <w:sz w:val="44"/>
          <w:szCs w:val="44"/>
        </w:rPr>
      </w:pPr>
      <w:bookmarkStart w:id="0" w:name="_GoBack"/>
      <w:r w:rsidRPr="007E7FC6">
        <w:rPr>
          <w:rFonts w:ascii="宋体" w:hAnsi="宋体" w:cs="宋体" w:hint="eastAsia"/>
          <w:b/>
          <w:bCs/>
          <w:sz w:val="44"/>
          <w:szCs w:val="44"/>
        </w:rPr>
        <w:t>矿业权价款</w:t>
      </w:r>
      <w:r>
        <w:rPr>
          <w:rFonts w:ascii="宋体" w:hAnsi="宋体" w:cs="宋体" w:hint="eastAsia"/>
          <w:b/>
          <w:bCs/>
          <w:sz w:val="44"/>
          <w:szCs w:val="44"/>
        </w:rPr>
        <w:t>基准价制定指导要求</w:t>
      </w:r>
    </w:p>
    <w:bookmarkEnd w:id="0"/>
    <w:p w:rsidR="00C726D8" w:rsidRPr="00376867" w:rsidRDefault="00C726D8" w:rsidP="00C726D8">
      <w:pPr>
        <w:spacing w:line="360" w:lineRule="auto"/>
        <w:jc w:val="left"/>
        <w:rPr>
          <w:rFonts w:ascii="仿宋_GB2312" w:eastAsia="仿宋_GB2312" w:hint="eastAsia"/>
          <w:sz w:val="32"/>
          <w:szCs w:val="32"/>
        </w:rPr>
      </w:pPr>
    </w:p>
    <w:p w:rsidR="00C726D8" w:rsidRPr="00CA5347" w:rsidRDefault="00C726D8" w:rsidP="00C726D8">
      <w:pPr>
        <w:spacing w:line="540" w:lineRule="exact"/>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一、矿业权价款基准价</w:t>
      </w:r>
      <w:r>
        <w:rPr>
          <w:rFonts w:ascii="仿宋_GB2312" w:eastAsia="仿宋_GB2312" w:hAnsi="仿宋" w:hint="eastAsia"/>
          <w:sz w:val="32"/>
          <w:szCs w:val="32"/>
        </w:rPr>
        <w:t>是指一定时期内，按照</w:t>
      </w:r>
      <w:r w:rsidRPr="009317E1">
        <w:rPr>
          <w:rFonts w:ascii="仿宋_GB2312" w:eastAsia="仿宋_GB2312" w:hAnsi="仿宋" w:hint="eastAsia"/>
          <w:sz w:val="32"/>
          <w:szCs w:val="32"/>
        </w:rPr>
        <w:t>资源储量、矿产品价格、开采难易程度、开采技术条件、交通运输条件、地区差异等</w:t>
      </w:r>
      <w:r>
        <w:rPr>
          <w:rFonts w:ascii="仿宋_GB2312" w:eastAsia="仿宋_GB2312" w:hAnsi="仿宋" w:hint="eastAsia"/>
          <w:sz w:val="32"/>
          <w:szCs w:val="32"/>
        </w:rPr>
        <w:t>影响因素，确定的不同区域、不同矿种</w:t>
      </w:r>
      <w:r w:rsidRPr="009317E1">
        <w:rPr>
          <w:rFonts w:ascii="仿宋_GB2312" w:eastAsia="仿宋_GB2312" w:hAnsi="仿宋" w:hint="eastAsia"/>
          <w:sz w:val="32"/>
          <w:szCs w:val="32"/>
        </w:rPr>
        <w:t>矿业权</w:t>
      </w:r>
      <w:r>
        <w:rPr>
          <w:rFonts w:ascii="仿宋_GB2312" w:eastAsia="仿宋_GB2312" w:hAnsi="仿宋" w:hint="eastAsia"/>
          <w:sz w:val="32"/>
          <w:szCs w:val="32"/>
        </w:rPr>
        <w:t>价款</w:t>
      </w:r>
      <w:r w:rsidRPr="009317E1">
        <w:rPr>
          <w:rFonts w:ascii="仿宋_GB2312" w:eastAsia="仿宋_GB2312" w:hAnsi="仿宋" w:hint="eastAsia"/>
          <w:sz w:val="32"/>
          <w:szCs w:val="32"/>
        </w:rPr>
        <w:t>的</w:t>
      </w:r>
      <w:r>
        <w:rPr>
          <w:rFonts w:ascii="仿宋_GB2312" w:eastAsia="仿宋_GB2312" w:hAnsi="仿宋" w:hint="eastAsia"/>
          <w:sz w:val="32"/>
          <w:szCs w:val="32"/>
        </w:rPr>
        <w:t>基准价格标准。</w:t>
      </w:r>
      <w:r>
        <w:rPr>
          <w:rFonts w:ascii="仿宋_GB2312" w:eastAsia="仿宋_GB2312" w:hAnsi="仿宋" w:cs="仿宋_GB2312" w:hint="eastAsia"/>
          <w:sz w:val="32"/>
          <w:szCs w:val="32"/>
        </w:rPr>
        <w:t>矿业权出让过程中，矿业权评估机构进行价款评估和确定协议出让的价款不得低于矿业权价款基准价。</w:t>
      </w:r>
    </w:p>
    <w:p w:rsidR="00C726D8" w:rsidRDefault="00C726D8" w:rsidP="00C726D8">
      <w:pPr>
        <w:spacing w:line="54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二</w:t>
      </w:r>
      <w:r w:rsidRPr="007E7FC6">
        <w:rPr>
          <w:rFonts w:ascii="仿宋_GB2312" w:eastAsia="仿宋_GB2312" w:hAnsi="仿宋" w:cs="仿宋_GB2312" w:hint="eastAsia"/>
          <w:sz w:val="32"/>
          <w:szCs w:val="32"/>
        </w:rPr>
        <w:t>、</w:t>
      </w:r>
      <w:r>
        <w:rPr>
          <w:rFonts w:ascii="仿宋_GB2312" w:eastAsia="仿宋_GB2312" w:hAnsi="仿宋" w:cs="仿宋_GB2312" w:hint="eastAsia"/>
          <w:sz w:val="32"/>
          <w:szCs w:val="32"/>
        </w:rPr>
        <w:t>矿业权价款基准价的确定，应注重</w:t>
      </w:r>
      <w:r w:rsidRPr="007E7FC6">
        <w:rPr>
          <w:rFonts w:ascii="仿宋_GB2312" w:eastAsia="仿宋_GB2312" w:hAnsi="仿宋" w:cs="仿宋_GB2312" w:hint="eastAsia"/>
          <w:sz w:val="32"/>
          <w:szCs w:val="32"/>
        </w:rPr>
        <w:t>维护矿产资源国家所有</w:t>
      </w:r>
      <w:r>
        <w:rPr>
          <w:rFonts w:ascii="仿宋_GB2312" w:eastAsia="仿宋_GB2312" w:hAnsi="仿宋" w:cs="仿宋_GB2312" w:hint="eastAsia"/>
          <w:sz w:val="32"/>
          <w:szCs w:val="32"/>
        </w:rPr>
        <w:t>权益，</w:t>
      </w:r>
      <w:r w:rsidRPr="007E7FC6">
        <w:rPr>
          <w:rFonts w:ascii="仿宋_GB2312" w:eastAsia="仿宋_GB2312" w:hAnsi="仿宋" w:cs="仿宋_GB2312" w:hint="eastAsia"/>
          <w:sz w:val="32"/>
          <w:szCs w:val="32"/>
        </w:rPr>
        <w:t>既体现市场配置资源的决定性作用，又要发挥政府对市场的调控</w:t>
      </w:r>
      <w:r>
        <w:rPr>
          <w:rFonts w:ascii="仿宋_GB2312" w:eastAsia="仿宋_GB2312" w:hAnsi="仿宋" w:cs="仿宋_GB2312" w:hint="eastAsia"/>
          <w:sz w:val="32"/>
          <w:szCs w:val="32"/>
        </w:rPr>
        <w:t>作用，参照本地区以往矿业权市场交易</w:t>
      </w:r>
      <w:proofErr w:type="gramStart"/>
      <w:r>
        <w:rPr>
          <w:rFonts w:ascii="仿宋_GB2312" w:eastAsia="仿宋_GB2312" w:hAnsi="仿宋" w:cs="仿宋_GB2312" w:hint="eastAsia"/>
          <w:sz w:val="32"/>
          <w:szCs w:val="32"/>
        </w:rPr>
        <w:t>价一定</w:t>
      </w:r>
      <w:proofErr w:type="gramEnd"/>
      <w:r>
        <w:rPr>
          <w:rFonts w:ascii="仿宋_GB2312" w:eastAsia="仿宋_GB2312" w:hAnsi="仿宋" w:cs="仿宋_GB2312" w:hint="eastAsia"/>
          <w:sz w:val="32"/>
          <w:szCs w:val="32"/>
        </w:rPr>
        <w:t>比例情况进行测算制定。</w:t>
      </w:r>
    </w:p>
    <w:p w:rsidR="00C726D8" w:rsidRDefault="00C726D8" w:rsidP="00C726D8">
      <w:pPr>
        <w:spacing w:line="54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三、探矿权价款基准价的制定</w:t>
      </w:r>
      <w:r w:rsidRPr="007E7FC6">
        <w:rPr>
          <w:rFonts w:ascii="仿宋_GB2312" w:eastAsia="仿宋_GB2312" w:hAnsi="仿宋" w:cs="仿宋_GB2312" w:hint="eastAsia"/>
          <w:sz w:val="32"/>
          <w:szCs w:val="32"/>
        </w:rPr>
        <w:t>，应考虑地质勘查工作程度、</w:t>
      </w:r>
      <w:r w:rsidRPr="002E5C0B">
        <w:rPr>
          <w:rFonts w:ascii="仿宋_GB2312" w:eastAsia="仿宋_GB2312" w:hAnsi="仿宋" w:cs="仿宋_GB2312" w:hint="eastAsia"/>
          <w:sz w:val="32"/>
          <w:szCs w:val="32"/>
        </w:rPr>
        <w:t>区域成矿地质条件、</w:t>
      </w:r>
      <w:r w:rsidRPr="00217DB9">
        <w:rPr>
          <w:rFonts w:ascii="仿宋_GB2312" w:eastAsia="仿宋_GB2312" w:hAnsi="仿宋" w:hint="eastAsia"/>
          <w:sz w:val="32"/>
          <w:szCs w:val="32"/>
        </w:rPr>
        <w:t>储量规模、</w:t>
      </w:r>
      <w:r w:rsidRPr="007E7FC6">
        <w:rPr>
          <w:rFonts w:ascii="仿宋_GB2312" w:eastAsia="仿宋_GB2312" w:hAnsi="仿宋" w:cs="仿宋_GB2312" w:hint="eastAsia"/>
          <w:sz w:val="32"/>
          <w:szCs w:val="32"/>
        </w:rPr>
        <w:t>矿产品价</w:t>
      </w:r>
      <w:r>
        <w:rPr>
          <w:rFonts w:ascii="仿宋_GB2312" w:eastAsia="仿宋_GB2312" w:hAnsi="仿宋" w:cs="仿宋_GB2312" w:hint="eastAsia"/>
          <w:sz w:val="32"/>
          <w:szCs w:val="32"/>
        </w:rPr>
        <w:t>格、开采难易程度、地区差异等影响因素。采矿权价款基准价的制定，应考虑资源储量、矿产品价格、</w:t>
      </w:r>
      <w:r w:rsidRPr="007E7FC6">
        <w:rPr>
          <w:rFonts w:ascii="仿宋_GB2312" w:eastAsia="仿宋_GB2312" w:hAnsi="仿宋" w:cs="仿宋_GB2312" w:hint="eastAsia"/>
          <w:sz w:val="32"/>
          <w:szCs w:val="32"/>
        </w:rPr>
        <w:t>开采技术条件</w:t>
      </w:r>
      <w:r>
        <w:rPr>
          <w:rFonts w:ascii="仿宋_GB2312" w:eastAsia="仿宋_GB2312" w:hAnsi="仿宋" w:cs="仿宋_GB2312" w:hint="eastAsia"/>
          <w:sz w:val="32"/>
          <w:szCs w:val="32"/>
        </w:rPr>
        <w:t>、交通运输条件、地区差异等影响因素。各地在制定实行过程中，可</w:t>
      </w:r>
      <w:r w:rsidRPr="007E7FC6">
        <w:rPr>
          <w:rFonts w:ascii="仿宋_GB2312" w:eastAsia="仿宋_GB2312" w:hAnsi="仿宋" w:cs="仿宋_GB2312" w:hint="eastAsia"/>
          <w:sz w:val="32"/>
          <w:szCs w:val="32"/>
        </w:rPr>
        <w:t>根据实际情况，具体选择或调整相关影响参数。</w:t>
      </w:r>
    </w:p>
    <w:p w:rsidR="001E7310" w:rsidRPr="00C726D8" w:rsidRDefault="00C726D8" w:rsidP="00C726D8">
      <w:pPr>
        <w:spacing w:line="54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四</w:t>
      </w:r>
      <w:r w:rsidRPr="007E7FC6">
        <w:rPr>
          <w:rFonts w:ascii="仿宋_GB2312" w:eastAsia="仿宋_GB2312" w:hAnsi="仿宋" w:cs="仿宋_GB2312" w:hint="eastAsia"/>
          <w:sz w:val="32"/>
          <w:szCs w:val="32"/>
        </w:rPr>
        <w:t>、</w:t>
      </w:r>
      <w:r>
        <w:rPr>
          <w:rFonts w:ascii="仿宋_GB2312" w:eastAsia="仿宋_GB2312" w:hAnsi="仿宋" w:cs="仿宋_GB2312" w:hint="eastAsia"/>
          <w:sz w:val="32"/>
          <w:szCs w:val="32"/>
        </w:rPr>
        <w:t>矿业权价款基准价应</w:t>
      </w:r>
      <w:r w:rsidRPr="007E7FC6">
        <w:rPr>
          <w:rFonts w:ascii="仿宋_GB2312" w:eastAsia="仿宋_GB2312" w:hAnsi="仿宋" w:cs="仿宋_GB2312" w:hint="eastAsia"/>
          <w:sz w:val="32"/>
          <w:szCs w:val="32"/>
        </w:rPr>
        <w:t>结合矿业经济发展形势</w:t>
      </w:r>
      <w:r>
        <w:rPr>
          <w:rFonts w:ascii="仿宋_GB2312" w:eastAsia="仿宋_GB2312" w:hAnsi="仿宋" w:cs="仿宋_GB2312" w:hint="eastAsia"/>
          <w:sz w:val="32"/>
          <w:szCs w:val="32"/>
        </w:rPr>
        <w:t>进行调整。原则上每两年更新一次，当</w:t>
      </w:r>
      <w:r w:rsidRPr="000C3E49">
        <w:rPr>
          <w:rFonts w:ascii="仿宋_GB2312" w:eastAsia="仿宋_GB2312" w:hAnsi="仿宋" w:cs="仿宋_GB2312" w:hint="eastAsia"/>
          <w:sz w:val="32"/>
          <w:szCs w:val="32"/>
        </w:rPr>
        <w:t>矿产品销售价格</w:t>
      </w:r>
      <w:r>
        <w:rPr>
          <w:rFonts w:ascii="仿宋_GB2312" w:eastAsia="仿宋_GB2312" w:hAnsi="仿宋" w:cs="仿宋_GB2312" w:hint="eastAsia"/>
          <w:sz w:val="32"/>
          <w:szCs w:val="32"/>
        </w:rPr>
        <w:t>上浮或下滑幅度超过（含）20%，及时</w:t>
      </w:r>
      <w:r w:rsidRPr="007E7FC6">
        <w:rPr>
          <w:rFonts w:ascii="仿宋_GB2312" w:eastAsia="仿宋_GB2312" w:hAnsi="仿宋" w:cs="仿宋_GB2312" w:hint="eastAsia"/>
          <w:sz w:val="32"/>
          <w:szCs w:val="32"/>
        </w:rPr>
        <w:t>调整</w:t>
      </w:r>
      <w:r>
        <w:rPr>
          <w:rFonts w:ascii="仿宋_GB2312" w:eastAsia="仿宋_GB2312" w:hint="eastAsia"/>
          <w:sz w:val="32"/>
          <w:szCs w:val="32"/>
        </w:rPr>
        <w:t>。</w:t>
      </w:r>
      <w:r>
        <w:rPr>
          <w:rFonts w:ascii="仿宋_GB2312" w:eastAsia="仿宋_GB2312" w:hAnsi="仿宋" w:cs="仿宋_GB2312" w:hint="eastAsia"/>
          <w:sz w:val="32"/>
          <w:szCs w:val="32"/>
        </w:rPr>
        <w:t>本通知下发前，</w:t>
      </w:r>
      <w:r w:rsidRPr="007E7FC6">
        <w:rPr>
          <w:rFonts w:ascii="仿宋_GB2312" w:eastAsia="仿宋_GB2312" w:hAnsi="仿宋" w:cs="仿宋_GB2312" w:hint="eastAsia"/>
          <w:sz w:val="32"/>
          <w:szCs w:val="32"/>
        </w:rPr>
        <w:t>已经</w:t>
      </w:r>
      <w:r>
        <w:rPr>
          <w:rFonts w:ascii="仿宋_GB2312" w:eastAsia="仿宋_GB2312" w:hAnsi="仿宋" w:cs="仿宋_GB2312" w:hint="eastAsia"/>
          <w:sz w:val="32"/>
          <w:szCs w:val="32"/>
        </w:rPr>
        <w:t>制定矿业权价款基准价或指导价</w:t>
      </w:r>
      <w:r w:rsidRPr="007E7FC6">
        <w:rPr>
          <w:rFonts w:ascii="仿宋_GB2312" w:eastAsia="仿宋_GB2312" w:hAnsi="仿宋" w:cs="仿宋_GB2312" w:hint="eastAsia"/>
          <w:sz w:val="32"/>
          <w:szCs w:val="32"/>
        </w:rPr>
        <w:t>的省（区、市），且实施效果较好的</w:t>
      </w:r>
      <w:r>
        <w:rPr>
          <w:rFonts w:ascii="仿宋_GB2312" w:eastAsia="仿宋_GB2312" w:hAnsi="仿宋" w:cs="仿宋_GB2312" w:hint="eastAsia"/>
          <w:sz w:val="32"/>
          <w:szCs w:val="32"/>
        </w:rPr>
        <w:t>，</w:t>
      </w:r>
      <w:r w:rsidRPr="007E7FC6">
        <w:rPr>
          <w:rFonts w:ascii="仿宋_GB2312" w:eastAsia="仿宋_GB2312" w:hAnsi="仿宋" w:cs="仿宋_GB2312" w:hint="eastAsia"/>
          <w:sz w:val="32"/>
          <w:szCs w:val="32"/>
        </w:rPr>
        <w:t>可按照</w:t>
      </w:r>
      <w:r>
        <w:rPr>
          <w:rFonts w:ascii="仿宋_GB2312" w:eastAsia="仿宋_GB2312" w:hAnsi="仿宋" w:cs="仿宋_GB2312" w:hint="eastAsia"/>
          <w:sz w:val="32"/>
          <w:szCs w:val="32"/>
        </w:rPr>
        <w:t>本通知的规定公开后执行</w:t>
      </w:r>
      <w:r w:rsidRPr="007E7FC6">
        <w:rPr>
          <w:rFonts w:ascii="仿宋_GB2312" w:eastAsia="仿宋_GB2312" w:hAnsi="仿宋" w:cs="仿宋_GB2312" w:hint="eastAsia"/>
          <w:sz w:val="32"/>
          <w:szCs w:val="32"/>
        </w:rPr>
        <w:t>。</w:t>
      </w:r>
    </w:p>
    <w:sectPr w:rsidR="001E7310" w:rsidRPr="00C726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6D8"/>
    <w:rsid w:val="001E7310"/>
    <w:rsid w:val="00C72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6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6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陈卉(陈卉:返回拟稿人(校对、定稿))</dc:creator>
  <cp:lastModifiedBy>陈卉(陈卉:返回拟稿人(校对、定稿))</cp:lastModifiedBy>
  <cp:revision>1</cp:revision>
  <dcterms:created xsi:type="dcterms:W3CDTF">2017-05-26T04:51:00Z</dcterms:created>
  <dcterms:modified xsi:type="dcterms:W3CDTF">2017-05-26T04:51:00Z</dcterms:modified>
</cp:coreProperties>
</file>