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B4" w:rsidRDefault="008D00B4" w:rsidP="008D00B4">
      <w:pPr>
        <w:spacing w:line="64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D00B4" w:rsidRDefault="008D00B4" w:rsidP="008D00B4">
      <w:pPr>
        <w:spacing w:line="300" w:lineRule="exact"/>
        <w:jc w:val="center"/>
        <w:rPr>
          <w:rFonts w:ascii="仿宋" w:eastAsia="仿宋" w:hAnsi="仿宋" w:cs="仿宋" w:hint="eastAsia"/>
          <w:sz w:val="32"/>
          <w:szCs w:val="32"/>
        </w:rPr>
      </w:pPr>
    </w:p>
    <w:p w:rsidR="008D00B4" w:rsidRDefault="008D00B4" w:rsidP="008D00B4">
      <w:pPr>
        <w:spacing w:line="53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灵活就业人员选档缴费流程及渠道</w:t>
      </w:r>
    </w:p>
    <w:p w:rsidR="008D00B4" w:rsidRDefault="008D00B4" w:rsidP="008D00B4">
      <w:pPr>
        <w:spacing w:line="53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8D00B4" w:rsidRDefault="008D00B4" w:rsidP="008D00B4">
      <w:pPr>
        <w:spacing w:line="2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8D00B4" w:rsidRDefault="008D00B4" w:rsidP="008D00B4">
      <w:pPr>
        <w:spacing w:line="53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一、业务办理流程</w:t>
      </w:r>
    </w:p>
    <w:p w:rsidR="008D00B4" w:rsidRDefault="008D00B4" w:rsidP="008D00B4">
      <w:pPr>
        <w:spacing w:line="53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1" o:spid="_x0000_s1026" type="#_x0000_t202" style="position:absolute;left:0;text-align:left;margin-left:18.05pt;margin-top:6.2pt;width:159.65pt;height:64.6pt;z-index:251660288">
            <v:textbox>
              <w:txbxContent>
                <w:p w:rsidR="008D00B4" w:rsidRPr="002B7825" w:rsidRDefault="008D00B4" w:rsidP="008D00B4">
                  <w:pPr>
                    <w:spacing w:line="400" w:lineRule="exact"/>
                    <w:jc w:val="left"/>
                    <w:rPr>
                      <w:rFonts w:ascii="仿宋_GB2312" w:eastAsia="仿宋_GB2312" w:hAnsi="仿宋_GB2312" w:cs="仿宋_GB2312"/>
                      <w:w w:val="99"/>
                      <w:sz w:val="28"/>
                      <w:szCs w:val="28"/>
                    </w:rPr>
                  </w:pPr>
                  <w:r w:rsidRPr="002B7825">
                    <w:rPr>
                      <w:rFonts w:ascii="仿宋_GB2312" w:eastAsia="仿宋_GB2312" w:hAnsi="仿宋_GB2312" w:cs="仿宋_GB2312" w:hint="eastAsia"/>
                      <w:w w:val="99"/>
                      <w:sz w:val="28"/>
                      <w:szCs w:val="28"/>
                    </w:rPr>
                    <w:t>在社保、</w:t>
                  </w:r>
                  <w:proofErr w:type="gramStart"/>
                  <w:r w:rsidRPr="002B7825">
                    <w:rPr>
                      <w:rFonts w:ascii="仿宋_GB2312" w:eastAsia="仿宋_GB2312" w:hAnsi="仿宋_GB2312" w:cs="仿宋_GB2312" w:hint="eastAsia"/>
                      <w:w w:val="99"/>
                      <w:sz w:val="28"/>
                      <w:szCs w:val="28"/>
                    </w:rPr>
                    <w:t>医</w:t>
                  </w:r>
                  <w:proofErr w:type="gramEnd"/>
                  <w:r w:rsidRPr="002B7825">
                    <w:rPr>
                      <w:rFonts w:ascii="仿宋_GB2312" w:eastAsia="仿宋_GB2312" w:hAnsi="仿宋_GB2312" w:cs="仿宋_GB2312" w:hint="eastAsia"/>
                      <w:w w:val="99"/>
                      <w:sz w:val="28"/>
                      <w:szCs w:val="28"/>
                    </w:rPr>
                    <w:t>保经办机构办理参保登记</w:t>
                  </w:r>
                </w:p>
              </w:txbxContent>
            </v:textbox>
          </v:shape>
        </w:pict>
      </w:r>
      <w:r>
        <w:rPr>
          <w:rFonts w:ascii="仿宋" w:eastAsia="仿宋" w:hAnsi="仿宋" w:cs="仿宋" w:hint="eastAsia"/>
          <w:sz w:val="32"/>
          <w:szCs w:val="32"/>
        </w:rPr>
        <w:pict>
          <v:shape id="文本框 43" o:spid="_x0000_s1028" type="#_x0000_t202" style="position:absolute;left:0;text-align:left;margin-left:232.3pt;margin-top:6.2pt;width:182.65pt;height:64.6pt;z-index:251662336">
            <v:textbox>
              <w:txbxContent>
                <w:p w:rsidR="008D00B4" w:rsidRPr="000A2B5B" w:rsidRDefault="008D00B4" w:rsidP="008D00B4">
                  <w:pPr>
                    <w:spacing w:line="400" w:lineRule="exact"/>
                    <w:jc w:val="left"/>
                    <w:rPr>
                      <w:rFonts w:ascii="仿宋_GB2312" w:eastAsia="仿宋_GB2312" w:hAnsi="仿宋_GB2312" w:cs="仿宋_GB2312" w:hint="eastAsia"/>
                      <w:color w:val="000000"/>
                      <w:w w:val="99"/>
                      <w:sz w:val="28"/>
                      <w:szCs w:val="28"/>
                    </w:rPr>
                  </w:pPr>
                  <w:r w:rsidRPr="000A2B5B">
                    <w:rPr>
                      <w:rFonts w:ascii="仿宋_GB2312" w:eastAsia="仿宋_GB2312" w:hAnsi="仿宋_GB2312" w:cs="仿宋_GB2312" w:hint="eastAsia"/>
                      <w:color w:val="000000"/>
                      <w:w w:val="99"/>
                      <w:sz w:val="28"/>
                      <w:szCs w:val="28"/>
                    </w:rPr>
                    <w:t>在税务部门</w:t>
                  </w:r>
                  <w:r w:rsidRPr="000A2B5B">
                    <w:rPr>
                      <w:rFonts w:ascii="仿宋_GB2312" w:eastAsia="仿宋_GB2312" w:hAnsi="仿宋_GB2312" w:cs="仿宋_GB2312"/>
                      <w:color w:val="000000"/>
                      <w:w w:val="99"/>
                      <w:sz w:val="28"/>
                      <w:szCs w:val="28"/>
                    </w:rPr>
                    <w:t>选择缴费档次</w:t>
                  </w:r>
                  <w:r w:rsidRPr="000A2B5B">
                    <w:rPr>
                      <w:rFonts w:ascii="仿宋_GB2312" w:eastAsia="仿宋_GB2312" w:hAnsi="仿宋_GB2312" w:cs="仿宋_GB2312" w:hint="eastAsia"/>
                      <w:color w:val="000000"/>
                      <w:w w:val="99"/>
                      <w:sz w:val="28"/>
                      <w:szCs w:val="28"/>
                    </w:rPr>
                    <w:t>、缴纳社会保险费</w:t>
                  </w:r>
                </w:p>
              </w:txbxContent>
            </v:textbox>
          </v:shape>
        </w:pict>
      </w:r>
    </w:p>
    <w:p w:rsidR="008D00B4" w:rsidRDefault="008D00B4" w:rsidP="008D00B4">
      <w:pPr>
        <w:spacing w:line="53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pict>
          <v:line id="直线 42" o:spid="_x0000_s1027" style="position:absolute;left:0;text-align:left;z-index:251661312" from="178.1pt,11.15pt" to="232.25pt,11.4pt">
            <v:stroke endarrow="block"/>
          </v:line>
        </w:pict>
      </w:r>
    </w:p>
    <w:p w:rsidR="008D00B4" w:rsidRDefault="008D00B4" w:rsidP="008D00B4">
      <w:pPr>
        <w:spacing w:line="53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8D00B4" w:rsidRDefault="008D00B4" w:rsidP="008D00B4">
      <w:pPr>
        <w:spacing w:line="120" w:lineRule="exact"/>
        <w:rPr>
          <w:rFonts w:ascii="仿宋" w:eastAsia="仿宋" w:hAnsi="仿宋" w:cs="仿宋" w:hint="eastAsia"/>
          <w:b/>
          <w:bCs/>
          <w:sz w:val="32"/>
          <w:szCs w:val="32"/>
        </w:rPr>
      </w:pPr>
    </w:p>
    <w:p w:rsidR="008D00B4" w:rsidRDefault="008D00B4" w:rsidP="008D00B4">
      <w:pPr>
        <w:spacing w:line="53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二、选档缴费渠道</w:t>
      </w:r>
    </w:p>
    <w:p w:rsidR="008D00B4" w:rsidRDefault="008D00B4" w:rsidP="008D00B4">
      <w:pPr>
        <w:spacing w:line="5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6635F7">
        <w:rPr>
          <w:rFonts w:ascii="楷体_GB2312" w:eastAsia="楷体_GB2312" w:hAnsi="仿宋_GB2312" w:cs="仿宋_GB2312" w:hint="eastAsia"/>
          <w:bCs/>
          <w:sz w:val="32"/>
          <w:szCs w:val="32"/>
        </w:rPr>
        <w:t>（一）微信、支付宝、银联</w:t>
      </w:r>
      <w:proofErr w:type="gramStart"/>
      <w:r w:rsidRPr="006635F7">
        <w:rPr>
          <w:rFonts w:ascii="楷体_GB2312" w:eastAsia="楷体_GB2312" w:hAnsi="仿宋_GB2312" w:cs="仿宋_GB2312" w:hint="eastAsia"/>
          <w:bCs/>
          <w:sz w:val="32"/>
          <w:szCs w:val="32"/>
        </w:rPr>
        <w:t>云闪付</w:t>
      </w:r>
      <w:proofErr w:type="gramEnd"/>
      <w:r w:rsidRPr="006635F7">
        <w:rPr>
          <w:rFonts w:ascii="楷体_GB2312" w:eastAsia="楷体_GB2312" w:hAnsi="仿宋_GB2312" w:cs="仿宋_GB2312" w:hint="eastAsia"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灵活就业人员可通过微信、支付宝、银联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云闪付相关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应用功能选择缴费档次并缴纳社会保险费。</w:t>
      </w:r>
    </w:p>
    <w:p w:rsidR="008D00B4" w:rsidRDefault="008D00B4" w:rsidP="008D00B4">
      <w:pPr>
        <w:spacing w:line="5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6635F7">
        <w:rPr>
          <w:rFonts w:ascii="楷体_GB2312" w:eastAsia="楷体_GB2312" w:hAnsi="仿宋_GB2312" w:cs="仿宋_GB2312" w:hint="eastAsia"/>
          <w:bCs/>
          <w:sz w:val="32"/>
          <w:szCs w:val="32"/>
        </w:rPr>
        <w:t>（二）四川省电子税务局。</w:t>
      </w:r>
      <w:r>
        <w:rPr>
          <w:rFonts w:ascii="仿宋_GB2312" w:eastAsia="仿宋_GB2312" w:hAnsi="仿宋_GB2312" w:cs="仿宋_GB2312" w:hint="eastAsia"/>
          <w:sz w:val="32"/>
          <w:szCs w:val="32"/>
        </w:rPr>
        <w:t>灵活就业人员可通过四川省电子税务局网页版、“四川税务”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、“四川税务”手机APP相关功能选择缴费档次并缴纳社会保险费。</w:t>
      </w:r>
    </w:p>
    <w:p w:rsidR="008D00B4" w:rsidRDefault="008D00B4" w:rsidP="008D00B4">
      <w:pPr>
        <w:spacing w:line="5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6635F7">
        <w:rPr>
          <w:rFonts w:ascii="楷体_GB2312" w:eastAsia="楷体_GB2312" w:hAnsi="仿宋_GB2312" w:cs="仿宋_GB2312" w:hint="eastAsia"/>
          <w:bCs/>
          <w:sz w:val="32"/>
          <w:szCs w:val="32"/>
        </w:rPr>
        <w:t>（三）银行代收。</w:t>
      </w:r>
      <w:r>
        <w:rPr>
          <w:rFonts w:ascii="仿宋_GB2312" w:eastAsia="仿宋_GB2312" w:hAnsi="仿宋_GB2312" w:cs="仿宋_GB2312" w:hint="eastAsia"/>
          <w:sz w:val="32"/>
          <w:szCs w:val="32"/>
        </w:rPr>
        <w:t>灵活就业人员可通过银行网点柜台、网上银行、手机银行APP、银行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维码扫码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、税银POS机、自助终端等选择缴费档次并缴纳社会保险费。</w:t>
      </w:r>
    </w:p>
    <w:p w:rsidR="008D00B4" w:rsidRDefault="008D00B4" w:rsidP="008D00B4">
      <w:pPr>
        <w:spacing w:line="5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6635F7">
        <w:rPr>
          <w:rFonts w:ascii="楷体_GB2312" w:eastAsia="楷体_GB2312" w:hAnsi="仿宋_GB2312" w:cs="仿宋_GB2312" w:hint="eastAsia"/>
          <w:bCs/>
          <w:sz w:val="32"/>
          <w:szCs w:val="32"/>
        </w:rPr>
        <w:t>（四）银行代扣。</w:t>
      </w:r>
      <w:r>
        <w:rPr>
          <w:rFonts w:ascii="仿宋_GB2312" w:eastAsia="仿宋_GB2312" w:hAnsi="仿宋_GB2312" w:cs="仿宋_GB2312" w:hint="eastAsia"/>
          <w:sz w:val="32"/>
          <w:szCs w:val="32"/>
        </w:rPr>
        <w:t>灵活就业人员与税务部门、银行签订代扣协议后，在指定银行账户中存入足额存款，银行每月定期从账户上按协议约定的缴费档次扣取社会保险费。</w:t>
      </w:r>
    </w:p>
    <w:p w:rsidR="004D1A04" w:rsidRDefault="008D00B4" w:rsidP="008D00B4">
      <w:r w:rsidRPr="006635F7">
        <w:rPr>
          <w:rFonts w:ascii="楷体_GB2312" w:eastAsia="楷体_GB2312" w:hAnsi="仿宋_GB2312" w:cs="仿宋_GB2312" w:hint="eastAsia"/>
          <w:bCs/>
          <w:sz w:val="32"/>
          <w:szCs w:val="32"/>
        </w:rPr>
        <w:t>（五）</w:t>
      </w:r>
      <w:r w:rsidRPr="006635F7">
        <w:rPr>
          <w:rFonts w:ascii="楷体_GB2312" w:eastAsia="楷体_GB2312" w:hAnsi="仿宋_GB2312" w:cs="仿宋_GB2312"/>
          <w:bCs/>
          <w:sz w:val="32"/>
          <w:szCs w:val="32"/>
        </w:rPr>
        <w:t>办税服务厅（含政务服务大厅税务征收窗口）。</w:t>
      </w:r>
      <w:r w:rsidRPr="001C34D3">
        <w:rPr>
          <w:rFonts w:ascii="仿宋_GB2312" w:eastAsia="仿宋_GB2312" w:hAnsi="仿宋_GB2312" w:cs="仿宋_GB2312"/>
          <w:sz w:val="32"/>
          <w:szCs w:val="32"/>
        </w:rPr>
        <w:t>灵活就业人员到办税服务厅窗口选择缴费档次，使用POS机刷卡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1C34D3">
        <w:rPr>
          <w:rFonts w:ascii="仿宋_GB2312" w:eastAsia="仿宋_GB2312" w:hAnsi="仿宋_GB2312" w:cs="仿宋_GB2312"/>
          <w:sz w:val="32"/>
          <w:szCs w:val="32"/>
        </w:rPr>
        <w:t>现金缴纳社会保险费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Pr="001C34D3">
        <w:rPr>
          <w:rFonts w:ascii="仿宋_GB2312" w:eastAsia="仿宋_GB2312" w:hAnsi="仿宋_GB2312" w:cs="仿宋_GB2312"/>
          <w:sz w:val="32"/>
          <w:szCs w:val="32"/>
        </w:rPr>
        <w:t>或使用自助办税终端选择缴费档次并缴纳社会保险费。</w:t>
      </w:r>
    </w:p>
    <w:sectPr w:rsidR="004D1A04" w:rsidSect="004D1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00B4"/>
    <w:rsid w:val="004D1A04"/>
    <w:rsid w:val="008D00B4"/>
    <w:rsid w:val="00B6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B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周胜利</dc:creator>
  <cp:lastModifiedBy>周胜利</cp:lastModifiedBy>
  <cp:revision>1</cp:revision>
  <dcterms:created xsi:type="dcterms:W3CDTF">2020-12-23T00:01:00Z</dcterms:created>
  <dcterms:modified xsi:type="dcterms:W3CDTF">2020-12-23T00:02:00Z</dcterms:modified>
</cp:coreProperties>
</file>