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446" w:firstLineChars="148"/>
        <w:rPr>
          <w:rFonts w:ascii="仿宋_GB2312" w:hAnsi="Times New Roman" w:eastAsia="仿宋_GB2312"/>
          <w:b/>
          <w:bCs/>
          <w:kern w:val="0"/>
          <w:sz w:val="32"/>
          <w:szCs w:val="32"/>
        </w:rPr>
      </w:pPr>
      <w:r>
        <w:rPr>
          <w:rFonts w:hint="eastAsia"/>
          <w:b/>
          <w:sz w:val="30"/>
          <w:szCs w:val="30"/>
        </w:rPr>
        <w:t>非营利组织免税资格认定（复审）申请附送资料清单</w:t>
      </w:r>
    </w:p>
    <w:p>
      <w:pPr>
        <w:ind w:firstLine="3255" w:firstLineChars="1550"/>
        <w:jc w:val="left"/>
      </w:pPr>
    </w:p>
    <w:tbl>
      <w:tblPr>
        <w:tblStyle w:val="7"/>
        <w:tblW w:w="924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60"/>
        <w:gridCol w:w="946"/>
        <w:gridCol w:w="1589"/>
        <w:gridCol w:w="494"/>
        <w:gridCol w:w="646"/>
        <w:gridCol w:w="1897"/>
        <w:gridCol w:w="233"/>
        <w:gridCol w:w="61"/>
        <w:gridCol w:w="709"/>
        <w:gridCol w:w="8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trPr>
        <w:tc>
          <w:tcPr>
            <w:tcW w:w="2206" w:type="dxa"/>
            <w:gridSpan w:val="2"/>
            <w:vAlign w:val="center"/>
          </w:tcPr>
          <w:p>
            <w:r>
              <w:rPr>
                <w:rFonts w:hint="eastAsia"/>
              </w:rPr>
              <w:t>企业信用代码</w:t>
            </w:r>
          </w:p>
        </w:tc>
        <w:tc>
          <w:tcPr>
            <w:tcW w:w="2083" w:type="dxa"/>
            <w:gridSpan w:val="2"/>
            <w:vAlign w:val="center"/>
          </w:tcPr>
          <w:p/>
        </w:tc>
        <w:tc>
          <w:tcPr>
            <w:tcW w:w="2543" w:type="dxa"/>
            <w:gridSpan w:val="2"/>
            <w:vAlign w:val="center"/>
          </w:tcPr>
          <w:p>
            <w:r>
              <w:rPr>
                <w:rFonts w:hint="eastAsia"/>
              </w:rPr>
              <w:t>电话号码</w:t>
            </w:r>
          </w:p>
        </w:tc>
        <w:tc>
          <w:tcPr>
            <w:tcW w:w="2412"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trPr>
        <w:tc>
          <w:tcPr>
            <w:tcW w:w="2206" w:type="dxa"/>
            <w:gridSpan w:val="2"/>
            <w:vAlign w:val="center"/>
          </w:tcPr>
          <w:p>
            <w:r>
              <w:rPr>
                <w:rFonts w:hint="eastAsia"/>
              </w:rPr>
              <w:t>纳税人名称</w:t>
            </w:r>
          </w:p>
        </w:tc>
        <w:tc>
          <w:tcPr>
            <w:tcW w:w="7038" w:type="dxa"/>
            <w:gridSpan w:val="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trPr>
        <w:tc>
          <w:tcPr>
            <w:tcW w:w="1260" w:type="dxa"/>
            <w:vAlign w:val="center"/>
          </w:tcPr>
          <w:p>
            <w:r>
              <w:rPr>
                <w:rFonts w:hint="eastAsia"/>
              </w:rPr>
              <w:t>联系人</w:t>
            </w:r>
          </w:p>
        </w:tc>
        <w:tc>
          <w:tcPr>
            <w:tcW w:w="2535" w:type="dxa"/>
            <w:gridSpan w:val="2"/>
            <w:vAlign w:val="center"/>
          </w:tcPr>
          <w:p/>
        </w:tc>
        <w:tc>
          <w:tcPr>
            <w:tcW w:w="1140" w:type="dxa"/>
            <w:gridSpan w:val="2"/>
            <w:vAlign w:val="center"/>
          </w:tcPr>
          <w:p>
            <w:r>
              <w:rPr>
                <w:rFonts w:hint="eastAsia"/>
              </w:rPr>
              <w:t>手机</w:t>
            </w:r>
          </w:p>
        </w:tc>
        <w:tc>
          <w:tcPr>
            <w:tcW w:w="2130" w:type="dxa"/>
            <w:gridSpan w:val="2"/>
            <w:vAlign w:val="center"/>
          </w:tcPr>
          <w:p/>
        </w:tc>
        <w:tc>
          <w:tcPr>
            <w:tcW w:w="855" w:type="dxa"/>
            <w:gridSpan w:val="3"/>
            <w:vAlign w:val="center"/>
          </w:tcPr>
          <w:p>
            <w:r>
              <w:rPr>
                <w:rFonts w:hint="eastAsia"/>
              </w:rPr>
              <w:t>其他联系方式</w:t>
            </w:r>
          </w:p>
        </w:tc>
        <w:tc>
          <w:tcPr>
            <w:tcW w:w="132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trPr>
        <w:tc>
          <w:tcPr>
            <w:tcW w:w="2206" w:type="dxa"/>
            <w:gridSpan w:val="2"/>
            <w:vAlign w:val="center"/>
          </w:tcPr>
          <w:p>
            <w:r>
              <w:rPr>
                <w:rFonts w:hint="eastAsia"/>
              </w:rPr>
              <w:t>文书名称</w:t>
            </w:r>
          </w:p>
        </w:tc>
        <w:tc>
          <w:tcPr>
            <w:tcW w:w="7038" w:type="dxa"/>
            <w:gridSpan w:val="9"/>
            <w:vAlign w:val="center"/>
          </w:tcPr>
          <w:p>
            <w:r>
              <w:rPr>
                <w:rFonts w:hint="eastAsia"/>
              </w:rPr>
              <w:t>桐乡市非营利组织免税资格认定（复审）申请表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0" w:hRule="atLeast"/>
        </w:trPr>
        <w:tc>
          <w:tcPr>
            <w:tcW w:w="7126" w:type="dxa"/>
            <w:gridSpan w:val="8"/>
            <w:vAlign w:val="center"/>
          </w:tcPr>
          <w:p>
            <w:pPr>
              <w:jc w:val="center"/>
            </w:pPr>
            <w:r>
              <w:rPr>
                <w:rFonts w:hint="eastAsia"/>
              </w:rPr>
              <w:t>资   料   名   称</w:t>
            </w:r>
          </w:p>
        </w:tc>
        <w:tc>
          <w:tcPr>
            <w:tcW w:w="709" w:type="dxa"/>
            <w:vAlign w:val="center"/>
          </w:tcPr>
          <w:p>
            <w:pPr>
              <w:jc w:val="center"/>
            </w:pPr>
            <w:r>
              <w:rPr>
                <w:rFonts w:hint="eastAsia"/>
              </w:rPr>
              <w:t>份数</w:t>
            </w:r>
          </w:p>
        </w:tc>
        <w:tc>
          <w:tcPr>
            <w:tcW w:w="1409" w:type="dxa"/>
            <w:gridSpan w:val="2"/>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9" w:hRule="atLeast"/>
        </w:trPr>
        <w:tc>
          <w:tcPr>
            <w:tcW w:w="7126" w:type="dxa"/>
            <w:gridSpan w:val="8"/>
            <w:vAlign w:val="center"/>
          </w:tcPr>
          <w:p>
            <w:r>
              <w:rPr>
                <w:rFonts w:hint="eastAsia"/>
              </w:rPr>
              <w:t>1、桐乡市非营利组织免税资格认定（复审）申请表</w:t>
            </w:r>
          </w:p>
        </w:tc>
        <w:tc>
          <w:tcPr>
            <w:tcW w:w="709" w:type="dxa"/>
            <w:vAlign w:val="center"/>
          </w:tcPr>
          <w:p>
            <w:pPr>
              <w:jc w:val="center"/>
              <w:rPr>
                <w:rFonts w:hint="eastAsia" w:eastAsia="宋体"/>
                <w:lang w:val="en-US" w:eastAsia="zh-CN"/>
              </w:rPr>
            </w:pPr>
            <w:r>
              <w:rPr>
                <w:rFonts w:hint="eastAsia"/>
                <w:lang w:val="en-US" w:eastAsia="zh-CN"/>
              </w:rPr>
              <w:t>2</w:t>
            </w:r>
          </w:p>
        </w:tc>
        <w:tc>
          <w:tcPr>
            <w:tcW w:w="1409" w:type="dxa"/>
            <w:gridSpan w:val="2"/>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4" w:hRule="atLeast"/>
        </w:trPr>
        <w:tc>
          <w:tcPr>
            <w:tcW w:w="7126" w:type="dxa"/>
            <w:gridSpan w:val="8"/>
            <w:vAlign w:val="center"/>
          </w:tcPr>
          <w:p>
            <w:r>
              <w:rPr>
                <w:rFonts w:hint="eastAsia"/>
              </w:rPr>
              <w:t>2、事业单位、社会团体、基金会、社会服务机构的组织章程或宗教活动场所、宗教院校的管理制度；</w:t>
            </w:r>
          </w:p>
        </w:tc>
        <w:tc>
          <w:tcPr>
            <w:tcW w:w="709" w:type="dxa"/>
            <w:textDirection w:val="lrTb"/>
            <w:vAlign w:val="center"/>
          </w:tcPr>
          <w:p>
            <w:pPr>
              <w:jc w:val="center"/>
            </w:pPr>
            <w:r>
              <w:rPr>
                <w:rFonts w:hint="eastAsia"/>
              </w:rPr>
              <w:t>2</w:t>
            </w:r>
          </w:p>
        </w:tc>
        <w:tc>
          <w:tcPr>
            <w:tcW w:w="1409" w:type="dxa"/>
            <w:gridSpan w:val="2"/>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6" w:hRule="atLeast"/>
        </w:trPr>
        <w:tc>
          <w:tcPr>
            <w:tcW w:w="7126" w:type="dxa"/>
            <w:gridSpan w:val="8"/>
            <w:vAlign w:val="center"/>
          </w:tcPr>
          <w:p>
            <w:r>
              <w:rPr>
                <w:rFonts w:hint="eastAsia"/>
              </w:rPr>
              <w:t>3、非营利组织注册登记证件的复印件；</w:t>
            </w:r>
          </w:p>
        </w:tc>
        <w:tc>
          <w:tcPr>
            <w:tcW w:w="709" w:type="dxa"/>
            <w:textDirection w:val="lrTb"/>
            <w:vAlign w:val="center"/>
          </w:tcPr>
          <w:p>
            <w:pPr>
              <w:jc w:val="center"/>
            </w:pPr>
            <w:r>
              <w:rPr>
                <w:rFonts w:hint="eastAsia"/>
              </w:rPr>
              <w:t>2</w:t>
            </w:r>
          </w:p>
        </w:tc>
        <w:tc>
          <w:tcPr>
            <w:tcW w:w="1409" w:type="dxa"/>
            <w:gridSpan w:val="2"/>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78" w:hRule="atLeast"/>
        </w:trPr>
        <w:tc>
          <w:tcPr>
            <w:tcW w:w="7126" w:type="dxa"/>
            <w:gridSpan w:val="8"/>
            <w:vAlign w:val="center"/>
          </w:tcPr>
          <w:p>
            <w:pPr>
              <w:rPr>
                <w:rFonts w:hint="eastAsia"/>
              </w:rPr>
            </w:pPr>
            <w:r>
              <w:rPr>
                <w:rFonts w:hint="eastAsia"/>
              </w:rPr>
              <w:t>4、上一年度的资金来源及使用情况、公益活动和非营利活动的明细情况；</w:t>
            </w:r>
          </w:p>
        </w:tc>
        <w:tc>
          <w:tcPr>
            <w:tcW w:w="709" w:type="dxa"/>
            <w:textDirection w:val="lrTb"/>
            <w:vAlign w:val="center"/>
          </w:tcPr>
          <w:p>
            <w:pPr>
              <w:jc w:val="center"/>
              <w:rPr>
                <w:rFonts w:hint="eastAsia" w:eastAsia="宋体"/>
                <w:lang w:val="en-US" w:eastAsia="zh-CN"/>
              </w:rPr>
            </w:pPr>
            <w:r>
              <w:rPr>
                <w:rFonts w:hint="eastAsia"/>
              </w:rPr>
              <w:t>2</w:t>
            </w:r>
          </w:p>
        </w:tc>
        <w:tc>
          <w:tcPr>
            <w:tcW w:w="1409" w:type="dxa"/>
            <w:gridSpan w:val="2"/>
            <w:vMerge w:val="restart"/>
            <w:vAlign w:val="top"/>
          </w:tcPr>
          <w:p>
            <w:pPr>
              <w:jc w:val="left"/>
            </w:pPr>
            <w:r>
              <w:rPr>
                <w:rFonts w:hint="eastAsia"/>
              </w:rPr>
              <w:t>当年新设立或登记的非营利组织需提供申请当年的材料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99" w:hRule="atLeast"/>
        </w:trPr>
        <w:tc>
          <w:tcPr>
            <w:tcW w:w="7126" w:type="dxa"/>
            <w:gridSpan w:val="8"/>
            <w:vAlign w:val="center"/>
          </w:tcPr>
          <w:p>
            <w:r>
              <w:rPr>
                <w:rFonts w:hint="eastAsia"/>
              </w:rPr>
              <w:t>5、上一年度的工资薪金情况专项报告，包括薪酬制度、工作人员整体平均工资薪金水平、工资福利占总支出比例、重要人员工资薪金信息（至少包括工资薪金水平排名前10的人员）；</w:t>
            </w:r>
          </w:p>
        </w:tc>
        <w:tc>
          <w:tcPr>
            <w:tcW w:w="709" w:type="dxa"/>
            <w:textDirection w:val="lrTb"/>
            <w:vAlign w:val="center"/>
          </w:tcPr>
          <w:p>
            <w:pPr>
              <w:jc w:val="center"/>
            </w:pPr>
            <w:r>
              <w:rPr>
                <w:rFonts w:hint="eastAsia"/>
                <w:lang w:val="en-US" w:eastAsia="zh-CN"/>
              </w:rPr>
              <w:t>2</w:t>
            </w:r>
          </w:p>
        </w:tc>
        <w:tc>
          <w:tcPr>
            <w:tcW w:w="1409" w:type="dxa"/>
            <w:gridSpan w:val="2"/>
            <w:vMerge w:val="continue"/>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30" w:hRule="atLeast"/>
        </w:trPr>
        <w:tc>
          <w:tcPr>
            <w:tcW w:w="7126" w:type="dxa"/>
            <w:gridSpan w:val="8"/>
            <w:vAlign w:val="center"/>
          </w:tcPr>
          <w:p>
            <w:r>
              <w:rPr>
                <w:rFonts w:hint="eastAsia"/>
              </w:rPr>
              <w:t>6、具有资质的中介机构鉴证的上一年度财务报表和审计报告；</w:t>
            </w:r>
          </w:p>
        </w:tc>
        <w:tc>
          <w:tcPr>
            <w:tcW w:w="709" w:type="dxa"/>
            <w:textDirection w:val="lrTb"/>
            <w:vAlign w:val="center"/>
          </w:tcPr>
          <w:p>
            <w:pPr>
              <w:jc w:val="center"/>
            </w:pPr>
            <w:r>
              <w:rPr>
                <w:rFonts w:hint="eastAsia"/>
              </w:rPr>
              <w:t>2</w:t>
            </w:r>
          </w:p>
        </w:tc>
        <w:tc>
          <w:tcPr>
            <w:tcW w:w="1409" w:type="dxa"/>
            <w:gridSpan w:val="2"/>
            <w:vMerge w:val="restart"/>
            <w:vAlign w:val="top"/>
          </w:tcPr>
          <w:p>
            <w:pPr>
              <w:jc w:val="left"/>
            </w:pPr>
            <w:r>
              <w:rPr>
                <w:rFonts w:hint="eastAsia"/>
              </w:rPr>
              <w:t>当年新设立或登记的非营利组织不需要提供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69" w:hRule="atLeast"/>
        </w:trPr>
        <w:tc>
          <w:tcPr>
            <w:tcW w:w="7126" w:type="dxa"/>
            <w:gridSpan w:val="8"/>
            <w:vAlign w:val="center"/>
          </w:tcPr>
          <w:p>
            <w:r>
              <w:rPr>
                <w:rFonts w:hint="eastAsia"/>
              </w:rPr>
              <w:t>7、登记管理机关出具的事业单位、社会团体、基金会、社会服务机构、宗教活动场所、宗教院校上一年度符合相关法律法规和国家政策的事业发展情况或非营利活动的材料；</w:t>
            </w:r>
          </w:p>
        </w:tc>
        <w:tc>
          <w:tcPr>
            <w:tcW w:w="709" w:type="dxa"/>
            <w:textDirection w:val="lrTb"/>
            <w:vAlign w:val="center"/>
          </w:tcPr>
          <w:p>
            <w:pPr>
              <w:jc w:val="center"/>
            </w:pPr>
            <w:r>
              <w:rPr>
                <w:rFonts w:hint="eastAsia"/>
              </w:rPr>
              <w:t>2</w:t>
            </w:r>
          </w:p>
        </w:tc>
        <w:tc>
          <w:tcPr>
            <w:tcW w:w="1409" w:type="dxa"/>
            <w:gridSpan w:val="2"/>
            <w:vMerge w:val="continue"/>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4" w:hRule="atLeast"/>
        </w:trPr>
        <w:tc>
          <w:tcPr>
            <w:tcW w:w="7126" w:type="dxa"/>
            <w:gridSpan w:val="8"/>
            <w:vAlign w:val="center"/>
          </w:tcPr>
          <w:p>
            <w:r>
              <w:rPr>
                <w:rFonts w:hint="eastAsia"/>
              </w:rPr>
              <w:t>8、其他资料</w:t>
            </w:r>
          </w:p>
        </w:tc>
        <w:tc>
          <w:tcPr>
            <w:tcW w:w="709" w:type="dxa"/>
            <w:textDirection w:val="lrTb"/>
            <w:vAlign w:val="center"/>
          </w:tcPr>
          <w:p>
            <w:pPr>
              <w:jc w:val="center"/>
            </w:pPr>
            <w:r>
              <w:rPr>
                <w:rFonts w:hint="eastAsia"/>
              </w:rPr>
              <w:t>2</w:t>
            </w:r>
          </w:p>
        </w:tc>
        <w:tc>
          <w:tcPr>
            <w:tcW w:w="1409" w:type="dxa"/>
            <w:gridSpan w:val="2"/>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4" w:hRule="atLeast"/>
        </w:trPr>
        <w:tc>
          <w:tcPr>
            <w:tcW w:w="7126" w:type="dxa"/>
            <w:gridSpan w:val="8"/>
          </w:tcPr>
          <w:p/>
        </w:tc>
        <w:tc>
          <w:tcPr>
            <w:tcW w:w="709" w:type="dxa"/>
            <w:textDirection w:val="lrTb"/>
            <w:vAlign w:val="center"/>
          </w:tcPr>
          <w:p>
            <w:pPr>
              <w:jc w:val="left"/>
            </w:pPr>
          </w:p>
        </w:tc>
        <w:tc>
          <w:tcPr>
            <w:tcW w:w="1409" w:type="dxa"/>
            <w:gridSpan w:val="2"/>
          </w:tcPr>
          <w:p>
            <w:pPr>
              <w:jc w:val="left"/>
            </w:pP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所有提供资料的复印件均需加盖单位公章，并注明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与原件相符</w:t>
      </w:r>
      <w:r>
        <w:rPr>
          <w:rFonts w:hint="eastAsia" w:ascii="仿宋_GB2312" w:hAnsi="仿宋_GB2312" w:eastAsia="仿宋_GB2312" w:cs="仿宋_GB2312"/>
          <w:sz w:val="32"/>
          <w:szCs w:val="32"/>
          <w:lang w:eastAsia="zh-CN"/>
        </w:rPr>
        <w:t>”字样</w:t>
      </w:r>
      <w:bookmarkStart w:id="0" w:name="_GoBack"/>
      <w:bookmarkEnd w:id="0"/>
      <w:r>
        <w:rPr>
          <w:rFonts w:hint="eastAsia" w:ascii="仿宋_GB2312" w:hAnsi="仿宋_GB2312" w:eastAsia="仿宋_GB2312" w:cs="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A79F9"/>
    <w:rsid w:val="000346B3"/>
    <w:rsid w:val="00327EAC"/>
    <w:rsid w:val="003871B7"/>
    <w:rsid w:val="004010DC"/>
    <w:rsid w:val="0049080A"/>
    <w:rsid w:val="0050685A"/>
    <w:rsid w:val="006439F7"/>
    <w:rsid w:val="0070667C"/>
    <w:rsid w:val="00877523"/>
    <w:rsid w:val="009E516F"/>
    <w:rsid w:val="00A87143"/>
    <w:rsid w:val="00B069A5"/>
    <w:rsid w:val="00B21247"/>
    <w:rsid w:val="00BF46C2"/>
    <w:rsid w:val="00D201BD"/>
    <w:rsid w:val="00D977B7"/>
    <w:rsid w:val="00EA79F9"/>
    <w:rsid w:val="00EE791B"/>
    <w:rsid w:val="00F233E6"/>
    <w:rsid w:val="00F969A6"/>
    <w:rsid w:val="707C1DE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styleId="6">
    <w:name w:val="Hyperlink"/>
    <w:uiPriority w:val="0"/>
    <w:rPr>
      <w:color w:val="0000FF"/>
      <w:u w:val="single"/>
    </w:rPr>
  </w:style>
  <w:style w:type="paragraph" w:customStyle="1" w:styleId="8">
    <w:name w:val="无间隔1"/>
    <w:uiPriority w:val="0"/>
    <w:pPr>
      <w:widowControl w:val="0"/>
      <w:jc w:val="both"/>
    </w:pPr>
    <w:rPr>
      <w:rFonts w:ascii="Calibri" w:hAnsi="Calibri" w:eastAsia="宋体" w:cs="Times New Roman"/>
      <w:kern w:val="2"/>
      <w:sz w:val="21"/>
      <w:szCs w:val="22"/>
      <w:lang w:val="en-US" w:eastAsia="zh-CN" w:bidi="ar-SA"/>
    </w:rPr>
  </w:style>
  <w:style w:type="character" w:customStyle="1" w:styleId="9">
    <w:name w:val="页眉 Char"/>
    <w:basedOn w:val="5"/>
    <w:link w:val="4"/>
    <w:uiPriority w:val="99"/>
    <w:rPr>
      <w:sz w:val="18"/>
      <w:szCs w:val="18"/>
    </w:rPr>
  </w:style>
  <w:style w:type="character" w:customStyle="1" w:styleId="10">
    <w:name w:val="页脚 Char"/>
    <w:basedOn w:val="5"/>
    <w:link w:val="3"/>
    <w:uiPriority w:val="99"/>
    <w:rPr>
      <w:sz w:val="18"/>
      <w:szCs w:val="18"/>
    </w:rPr>
  </w:style>
  <w:style w:type="character" w:customStyle="1" w:styleId="11">
    <w:name w:val="批注框文本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Words>
  <Characters>460</Characters>
  <Lines>3</Lines>
  <Paragraphs>1</Paragraphs>
  <TotalTime>0</TotalTime>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2018-12-04T06:44:00Z</dcterms:created>
  <dc:creator>GS</dc:creator>
  <cp:lastModifiedBy>Administrator</cp:lastModifiedBy>
  <cp:lastPrinted>2020-09-04T01:28:00Z</cp:lastPrinted>
  <dcterms:modified xsi:type="dcterms:W3CDTF">2021-09-02T06:13:55Z</dcterms:modified>
  <dc:title>非营利组织免税资格认定（复审）申请附送资料清单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