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云南省电子税务局热点问题解答</w:t>
      </w:r>
    </w:p>
    <w:p>
      <w:pPr>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（第二十八期）</w:t>
      </w:r>
    </w:p>
    <w:p>
      <w:pPr>
        <w:rPr>
          <w:rFonts w:hint="eastAsia" w:ascii="仿宋_GB2312" w:hAnsi="仿宋_GB2312" w:eastAsia="仿宋_GB2312" w:cs="仿宋_GB2312"/>
          <w:sz w:val="32"/>
          <w:szCs w:val="32"/>
        </w:rPr>
      </w:pPr>
    </w:p>
    <w:p>
      <w:pPr>
        <w:pStyle w:val="13"/>
        <w:numPr>
          <w:ilvl w:val="0"/>
          <w:numId w:val="0"/>
        </w:numPr>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一、登录密码类</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问题描述</w:t>
      </w:r>
      <w:r>
        <w:rPr>
          <w:rFonts w:hint="eastAsia" w:ascii="仿宋_GB2312" w:hAnsi="仿宋_GB2312" w:eastAsia="仿宋_GB2312" w:cs="仿宋_GB2312"/>
          <w:b/>
          <w:bCs/>
          <w:sz w:val="32"/>
          <w:szCs w:val="32"/>
          <w:lang w:val="en-US" w:eastAsia="zh-CN"/>
        </w:rPr>
        <w:t>1：</w:t>
      </w:r>
      <w:r>
        <w:rPr>
          <w:rFonts w:hint="eastAsia" w:ascii="仿宋_GB2312" w:hAnsi="仿宋_GB2312" w:eastAsia="仿宋_GB2312" w:cs="仿宋_GB2312"/>
          <w:sz w:val="32"/>
          <w:szCs w:val="32"/>
          <w:lang w:val="en-US" w:eastAsia="zh-CN"/>
        </w:rPr>
        <w:t>若纳税人</w:t>
      </w:r>
      <w:r>
        <w:rPr>
          <w:rFonts w:hint="eastAsia" w:ascii="仿宋_GB2312" w:hAnsi="仿宋_GB2312" w:eastAsia="仿宋_GB2312" w:cs="仿宋_GB2312"/>
          <w:color w:val="FF0000"/>
          <w:sz w:val="32"/>
          <w:szCs w:val="32"/>
          <w:lang w:val="en-US" w:eastAsia="zh-CN"/>
        </w:rPr>
        <w:t>企业用户或自然人用户</w:t>
      </w:r>
      <w:r>
        <w:rPr>
          <w:rFonts w:hint="eastAsia" w:ascii="仿宋_GB2312" w:hAnsi="仿宋_GB2312" w:eastAsia="仿宋_GB2312" w:cs="仿宋_GB2312"/>
          <w:sz w:val="32"/>
          <w:szCs w:val="32"/>
          <w:lang w:val="en-US" w:eastAsia="zh-CN"/>
        </w:rPr>
        <w:t>的密码不符合口令复杂度要求，系统会提示“</w:t>
      </w:r>
      <w:r>
        <w:rPr>
          <w:rFonts w:hint="eastAsia" w:ascii="仿宋_GB2312" w:hAnsi="仿宋_GB2312" w:eastAsia="仿宋_GB2312" w:cs="仿宋_GB2312"/>
          <w:sz w:val="32"/>
          <w:szCs w:val="32"/>
        </w:rPr>
        <w:t>2021-09-01 00:00:00后，弱口令将不能登录电子税务局（PC端）</w:t>
      </w:r>
      <w:r>
        <w:rPr>
          <w:rFonts w:hint="eastAsia" w:ascii="仿宋_GB2312" w:hAnsi="仿宋_GB2312" w:eastAsia="仿宋_GB2312" w:cs="仿宋_GB2312"/>
          <w:sz w:val="32"/>
          <w:szCs w:val="32"/>
          <w:lang w:val="en-US" w:eastAsia="zh-CN"/>
        </w:rPr>
        <w:t>”，要如何修改密码？</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Fonts w:hint="eastAsia" w:ascii="黑体" w:hAnsi="黑体" w:eastAsia="仿宋_GB2312" w:cs="黑体"/>
          <w:sz w:val="32"/>
          <w:szCs w:val="32"/>
          <w:lang w:eastAsia="zh-CN"/>
        </w:rPr>
      </w:pPr>
      <w:r>
        <w:rPr>
          <w:rFonts w:hint="eastAsia" w:ascii="仿宋_GB2312" w:hAnsi="仿宋_GB2312" w:eastAsia="仿宋_GB2312" w:cs="仿宋_GB2312"/>
          <w:b/>
          <w:bCs/>
          <w:sz w:val="32"/>
          <w:szCs w:val="32"/>
          <w:lang w:val="en-US" w:eastAsia="zh-CN"/>
        </w:rPr>
        <w:t>问题解答：</w:t>
      </w:r>
      <w:r>
        <w:rPr>
          <w:rFonts w:hint="eastAsia" w:ascii="仿宋_GB2312" w:hAnsi="仿宋_GB2312" w:eastAsia="仿宋_GB2312" w:cs="仿宋_GB2312"/>
          <w:sz w:val="32"/>
          <w:szCs w:val="32"/>
        </w:rPr>
        <w:t>按</w:t>
      </w:r>
      <w:r>
        <w:rPr>
          <w:rFonts w:hint="eastAsia" w:ascii="仿宋_GB2312" w:hAnsi="仿宋_GB2312" w:eastAsia="仿宋_GB2312" w:cs="仿宋_GB2312"/>
          <w:kern w:val="2"/>
          <w:sz w:val="32"/>
          <w:szCs w:val="32"/>
          <w:lang w:val="en-US" w:eastAsia="zh-CN" w:bidi="ar-SA"/>
        </w:rPr>
        <w:t>照网络安全管理相关规定，为确保您的企业信息、办税人信息、涉税业务申报数据及发票等重要数据的信息安全，电子税务局（PC端）的企业用户、自然人用户的密码需要符合“密码强度规则为8-18位，数字、大写字母、小写字母、特殊字符限定!@#$%^&amp;*中至少三种形式的组合”的规定，纳税人可以通过【忘记密码】模块修改或重置企业或自然人的登录密码。具体操作步骤如下</w:t>
      </w:r>
      <w:r>
        <w:rPr>
          <w:rFonts w:hint="eastAsia" w:ascii="仿宋_GB2312" w:hAnsi="仿宋_GB2312" w:eastAsia="仿宋_GB2312" w:cs="仿宋_GB2312"/>
          <w:sz w:val="32"/>
          <w:szCs w:val="32"/>
          <w:lang w:eastAsia="zh-CN"/>
        </w:rPr>
        <w:t>：</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1.修改或重置企业用户的密码</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（1）输入</w:t>
      </w:r>
      <w:r>
        <w:rPr>
          <w:rFonts w:hint="eastAsia" w:ascii="仿宋_GB2312" w:hAnsi="仿宋_GB2312" w:eastAsia="仿宋_GB2312" w:cs="仿宋_GB2312"/>
          <w:color w:val="FF0000"/>
          <w:sz w:val="32"/>
          <w:szCs w:val="32"/>
          <w:lang w:eastAsia="zh-CN"/>
        </w:rPr>
        <w:t>统一社会信用代码、纳税人识别号或统征代码</w:t>
      </w:r>
      <w:r>
        <w:rPr>
          <w:rFonts w:hint="eastAsia" w:ascii="仿宋_GB2312" w:hAnsi="仿宋_GB2312" w:eastAsia="仿宋_GB2312" w:cs="仿宋_GB2312"/>
          <w:sz w:val="32"/>
          <w:szCs w:val="32"/>
        </w:rPr>
        <w:t>，并填写验证码</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114554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74310" cy="1145819"/>
                    </a:xfrm>
                    <a:prstGeom prst="rect">
                      <a:avLst/>
                    </a:prstGeom>
                  </pic:spPr>
                </pic:pic>
              </a:graphicData>
            </a:graphic>
          </wp:inline>
        </w:drawing>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（2）选择身份信息完备有效的财务负责人或法人，获取短信验证码核实身份信息。</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142811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74310" cy="1428459"/>
                    </a:xfrm>
                    <a:prstGeom prst="rect">
                      <a:avLst/>
                    </a:prstGeom>
                  </pic:spPr>
                </pic:pic>
              </a:graphicData>
            </a:graphic>
          </wp:inline>
        </w:drawing>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说明：若法人/财务负责人的手机号码/身份证号码为空，需先完善登记信息后再通过纳税人端【忘记密码】模块修改，也可以联系主管税务机关修改密码。</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82613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274310" cy="826553"/>
                    </a:xfrm>
                    <a:prstGeom prst="rect">
                      <a:avLst/>
                    </a:prstGeom>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1293495"/>
            <wp:effectExtent l="0" t="0" r="254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74310" cy="1293549"/>
                    </a:xfrm>
                    <a:prstGeom prst="rect">
                      <a:avLst/>
                    </a:prstGeom>
                  </pic:spPr>
                </pic:pic>
              </a:graphicData>
            </a:graphic>
          </wp:inline>
        </w:drawing>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（3）通过微信或支付宝App-扫一扫进行实名认证，核实法人或财务负责人身份。</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1212850"/>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274310" cy="1212969"/>
                    </a:xfrm>
                    <a:prstGeom prst="rect">
                      <a:avLst/>
                    </a:prstGeom>
                  </pic:spPr>
                </pic:pic>
              </a:graphicData>
            </a:graphic>
          </wp:inline>
        </w:drawing>
      </w:r>
    </w:p>
    <w:p>
      <w:pPr>
        <w:pStyle w:val="13"/>
        <w:ind w:left="78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（4）设置密码并点击“重置密码”提交。</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1252220"/>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74310" cy="1252649"/>
                    </a:xfrm>
                    <a:prstGeom prst="rect">
                      <a:avLst/>
                    </a:prstGeom>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837565"/>
            <wp:effectExtent l="0" t="0" r="254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274310" cy="838151"/>
                    </a:xfrm>
                    <a:prstGeom prst="rect">
                      <a:avLst/>
                    </a:prstGeom>
                  </pic:spPr>
                </pic:pic>
              </a:graphicData>
            </a:graphic>
          </wp:inline>
        </w:drawing>
      </w:r>
    </w:p>
    <w:p>
      <w:pPr>
        <w:ind w:firstLine="640" w:firstLineChars="200"/>
        <w:rPr>
          <w:rFonts w:hint="eastAsia" w:ascii="仿宋_GB2312" w:hAnsi="仿宋_GB2312" w:eastAsia="仿宋_GB2312" w:cs="仿宋_GB2312"/>
          <w:sz w:val="32"/>
          <w:szCs w:val="32"/>
        </w:rPr>
      </w:pP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2.修改或重置自然人用户的密码</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（1）输入自然人的手机号码，并填写验证码</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112966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5274310" cy="1129948"/>
                    </a:xfrm>
                    <a:prstGeom prst="rect">
                      <a:avLst/>
                    </a:prstGeom>
                  </pic:spPr>
                </pic:pic>
              </a:graphicData>
            </a:graphic>
          </wp:inline>
        </w:drawing>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（2）获取短信验证码核实身份信息。</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1274445"/>
            <wp:effectExtent l="0" t="0" r="254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74310" cy="1274625"/>
                    </a:xfrm>
                    <a:prstGeom prst="rect">
                      <a:avLst/>
                    </a:prstGeom>
                  </pic:spPr>
                </pic:pic>
              </a:graphicData>
            </a:graphic>
          </wp:inline>
        </w:drawing>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（3）通过微信或支付宝App-扫一扫进行实名认证，核实自然人身份。</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123952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274310" cy="1239829"/>
                    </a:xfrm>
                    <a:prstGeom prst="rect">
                      <a:avLst/>
                    </a:prstGeom>
                  </pic:spPr>
                </pic:pic>
              </a:graphicData>
            </a:graphic>
          </wp:inline>
        </w:drawing>
      </w:r>
    </w:p>
    <w:p>
      <w:pPr>
        <w:pStyle w:val="13"/>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（4）设置密码并点击“重置密码”提交。</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122301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274310" cy="1223347"/>
                    </a:xfrm>
                    <a:prstGeom prst="rect">
                      <a:avLst/>
                    </a:prstGeom>
                  </pic:spPr>
                </pic:pic>
              </a:graphicData>
            </a:graphic>
          </wp:inline>
        </w:drawing>
      </w:r>
    </w:p>
    <w:p>
      <w:pPr>
        <w:ind w:left="640" w:hanging="640" w:hangingChars="200"/>
        <w:jc w:val="left"/>
        <w:rPr>
          <w:rFonts w:hint="eastAsia" w:ascii="黑体" w:hAnsi="黑体" w:eastAsia="黑体" w:cs="黑体"/>
          <w:b w:val="0"/>
          <w:bCs w:val="0"/>
          <w:sz w:val="32"/>
          <w:szCs w:val="32"/>
          <w:lang w:eastAsia="zh-CN"/>
        </w:rPr>
      </w:pPr>
      <w:r>
        <w:rPr>
          <w:rFonts w:hint="eastAsia" w:ascii="仿宋_GB2312" w:hAnsi="仿宋_GB2312" w:eastAsia="仿宋_GB2312" w:cs="仿宋_GB2312"/>
          <w:sz w:val="32"/>
          <w:szCs w:val="32"/>
        </w:rPr>
        <w:drawing>
          <wp:inline distT="0" distB="0" distL="0" distR="0">
            <wp:extent cx="5274310" cy="80327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5274310" cy="803356"/>
                    </a:xfrm>
                    <a:prstGeom prst="rect">
                      <a:avLst/>
                    </a:prstGeom>
                  </pic:spPr>
                </pic:pic>
              </a:graphicData>
            </a:graphic>
          </wp:inline>
        </w:drawing>
      </w:r>
      <w:bookmarkStart w:id="0" w:name="_GoBack"/>
      <w:bookmarkEnd w:id="0"/>
      <w:r>
        <w:rPr>
          <w:rFonts w:hint="eastAsia" w:ascii="黑体" w:hAnsi="黑体" w:eastAsia="黑体" w:cs="黑体"/>
          <w:b w:val="0"/>
          <w:bCs w:val="0"/>
          <w:sz w:val="32"/>
          <w:szCs w:val="32"/>
          <w:lang w:eastAsia="zh-CN"/>
        </w:rPr>
        <w:t>二、社保及工会经费类</w:t>
      </w:r>
    </w:p>
    <w:p>
      <w:pPr>
        <w:ind w:firstLine="643"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eastAsia="zh-CN"/>
        </w:rPr>
        <w:t>问题描述</w:t>
      </w:r>
      <w:r>
        <w:rPr>
          <w:rFonts w:hint="eastAsia" w:ascii="仿宋_GB2312" w:hAnsi="仿宋_GB2312" w:eastAsia="仿宋_GB2312" w:cs="仿宋_GB2312"/>
          <w:b/>
          <w:bCs/>
          <w:sz w:val="32"/>
          <w:szCs w:val="32"/>
          <w:lang w:val="en-US" w:eastAsia="zh-CN"/>
        </w:rPr>
        <w:t>1：</w:t>
      </w:r>
      <w:r>
        <w:rPr>
          <w:rFonts w:hint="eastAsia" w:ascii="仿宋_GB2312" w:hAnsi="仿宋_GB2312" w:eastAsia="仿宋_GB2312" w:cs="仿宋_GB2312"/>
          <w:sz w:val="32"/>
          <w:szCs w:val="32"/>
          <w:lang w:val="en-US" w:eastAsia="zh-CN"/>
        </w:rPr>
        <w:t>若您需要登录云南省电子税务局办理社保</w:t>
      </w:r>
      <w:r>
        <w:rPr>
          <w:rFonts w:hint="eastAsia" w:ascii="仿宋_GB2312" w:hAnsi="仿宋_GB2312" w:eastAsia="仿宋_GB2312" w:cs="仿宋_GB2312"/>
          <w:b w:val="0"/>
          <w:bCs w:val="0"/>
          <w:sz w:val="32"/>
          <w:szCs w:val="32"/>
          <w:lang w:val="en-US" w:eastAsia="zh-CN"/>
        </w:rPr>
        <w:t>费相关业务，登录时需要注意哪些事项？</w:t>
      </w:r>
    </w:p>
    <w:p>
      <w:pPr>
        <w:ind w:firstLine="643"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问题解答：</w:t>
      </w:r>
      <w:r>
        <w:rPr>
          <w:rFonts w:hint="eastAsia" w:ascii="仿宋_GB2312" w:hAnsi="仿宋_GB2312" w:eastAsia="仿宋_GB2312" w:cs="仿宋_GB2312"/>
          <w:color w:val="auto"/>
          <w:sz w:val="32"/>
          <w:szCs w:val="32"/>
          <w:lang w:val="en-US" w:eastAsia="zh-CN"/>
        </w:rPr>
        <w:t>若您是以前登录使用过云南省电子税务局的用户，可以通过输入统一社会信用代码及密码，完成二次验证后登录电子税务局办理业务；若您是纯费户（只缴纳社保费的用户），没有登录使用过云南省电子税务局，可以通过输入统一社会信用代码或统征代码及密码（</w:t>
      </w:r>
      <w:r>
        <w:rPr>
          <w:rFonts w:hint="eastAsia" w:ascii="仿宋_GB2312" w:hAnsi="仿宋_GB2312" w:eastAsia="仿宋_GB2312" w:cs="仿宋_GB2312"/>
          <w:color w:val="FF0000"/>
          <w:sz w:val="32"/>
          <w:szCs w:val="32"/>
          <w:lang w:val="en-US" w:eastAsia="zh-CN"/>
        </w:rPr>
        <w:t>默认密码为</w:t>
      </w:r>
      <w:r>
        <w:rPr>
          <w:rStyle w:val="15"/>
          <w:rFonts w:hint="eastAsia" w:eastAsia="仿宋_GB2312"/>
          <w:color w:val="FF0000"/>
          <w:lang w:eastAsia="zh-CN"/>
        </w:rPr>
        <w:t>统征代码</w:t>
      </w:r>
      <w:r>
        <w:rPr>
          <w:rStyle w:val="15"/>
          <w:rFonts w:hint="eastAsia" w:eastAsia="仿宋_GB2312"/>
          <w:color w:val="FF0000"/>
          <w:lang w:val="en-US" w:eastAsia="zh-CN"/>
        </w:rPr>
        <w:t>+*，如F530000000001*</w:t>
      </w:r>
      <w:r>
        <w:rPr>
          <w:rFonts w:hint="eastAsia" w:ascii="仿宋_GB2312" w:hAnsi="仿宋_GB2312" w:eastAsia="仿宋_GB2312" w:cs="仿宋_GB2312"/>
          <w:color w:val="auto"/>
          <w:sz w:val="32"/>
          <w:szCs w:val="32"/>
          <w:lang w:val="en-US" w:eastAsia="zh-CN"/>
        </w:rPr>
        <w:t>），完成二次验证后登录电子税务局办理业务</w:t>
      </w:r>
      <w:r>
        <w:rPr>
          <w:rFonts w:hint="eastAsia" w:ascii="仿宋_GB2312" w:hAnsi="仿宋_GB2312" w:eastAsia="仿宋_GB2312" w:cs="仿宋_GB2312"/>
          <w:b w:val="0"/>
          <w:bCs w:val="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b/>
          <w:bCs/>
          <w:color w:val="FF0000"/>
          <w:sz w:val="32"/>
          <w:szCs w:val="32"/>
          <w:lang w:val="en-US" w:eastAsia="zh-CN"/>
        </w:rPr>
      </w:pPr>
      <w:r>
        <w:rPr>
          <w:rFonts w:hint="eastAsia" w:ascii="仿宋_GB2312" w:hAnsi="仿宋_GB2312" w:eastAsia="仿宋_GB2312" w:cs="仿宋_GB2312"/>
          <w:b/>
          <w:bCs/>
          <w:color w:val="FF0000"/>
          <w:sz w:val="32"/>
          <w:szCs w:val="32"/>
          <w:lang w:val="en-US" w:eastAsia="zh-CN"/>
        </w:rPr>
        <w:t>注意：以下注意事项将直接影响您是否登录成功，请知晓。</w:t>
      </w:r>
    </w:p>
    <w:p>
      <w:pPr>
        <w:ind w:firstLine="640" w:firstLineChars="200"/>
        <w:rPr>
          <w:rFonts w:hint="default"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w:t>
      </w:r>
      <w:r>
        <w:rPr>
          <w:rFonts w:hint="eastAsia" w:ascii="仿宋_GB2312" w:hAnsi="仿宋_GB2312" w:eastAsia="仿宋_GB2312" w:cs="仿宋_GB2312"/>
          <w:color w:val="auto"/>
          <w:sz w:val="32"/>
          <w:szCs w:val="32"/>
          <w:lang w:val="en-US" w:eastAsia="zh-CN"/>
        </w:rPr>
        <w:t>如果首次登录失败，请联系主管税务机关核实税务登记信息是否完备及电子税务局是否完成开户。</w:t>
      </w:r>
    </w:p>
    <w:p>
      <w:pPr>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2.为能更好的保护您的数据安全，电子税务局登录密码必须满足密码设置要求（</w:t>
      </w:r>
      <w:r>
        <w:rPr>
          <w:rFonts w:hint="eastAsia" w:ascii="仿宋_GB2312" w:hAnsi="仿宋_GB2312" w:eastAsia="仿宋_GB2312" w:cs="仿宋_GB2312"/>
          <w:color w:val="FF0000"/>
          <w:sz w:val="32"/>
          <w:szCs w:val="32"/>
        </w:rPr>
        <w:t>密码强度规则为8-18位，数字、大写字母、小写字母、特殊字符限定</w:t>
      </w:r>
      <w:r>
        <w:rPr>
          <w:rFonts w:hint="eastAsia" w:ascii="仿宋_GB2312" w:hAnsi="仿宋_GB2312" w:eastAsia="仿宋_GB2312" w:cs="仿宋_GB2312"/>
          <w:i/>
          <w:iCs/>
          <w:color w:val="FF0000"/>
          <w:sz w:val="32"/>
          <w:szCs w:val="32"/>
        </w:rPr>
        <w:t>!@#$%^&amp;*</w:t>
      </w:r>
      <w:r>
        <w:rPr>
          <w:rFonts w:hint="eastAsia" w:ascii="仿宋_GB2312" w:hAnsi="仿宋_GB2312" w:eastAsia="仿宋_GB2312" w:cs="仿宋_GB2312"/>
          <w:color w:val="FF0000"/>
          <w:sz w:val="32"/>
          <w:szCs w:val="32"/>
        </w:rPr>
        <w:t>中至少三种形式的组合</w:t>
      </w:r>
      <w:r>
        <w:rPr>
          <w:rFonts w:hint="eastAsia" w:ascii="仿宋_GB2312" w:hAnsi="仿宋_GB2312" w:eastAsia="仿宋_GB2312" w:cs="仿宋_GB2312"/>
          <w:color w:val="auto"/>
          <w:sz w:val="32"/>
          <w:szCs w:val="32"/>
          <w:lang w:val="en-US" w:eastAsia="zh-CN"/>
        </w:rPr>
        <w:t>），弱密码将无法登录电子税务局，可点击登录界面右下角“忘记密码”进行密码修改，</w:t>
      </w:r>
      <w:r>
        <w:rPr>
          <w:rStyle w:val="15"/>
          <w:rFonts w:hint="eastAsia" w:eastAsia="仿宋_GB2312"/>
          <w:color w:val="auto"/>
          <w:lang w:val="en-US" w:eastAsia="zh-CN"/>
        </w:rPr>
        <w:t>或联系主管税务机关进行密码修改</w:t>
      </w:r>
      <w:r>
        <w:rPr>
          <w:rStyle w:val="15"/>
          <w:rFonts w:hint="eastAsia" w:eastAsia="仿宋_GB2312"/>
          <w:color w:val="auto"/>
          <w:lang w:eastAsia="zh-CN"/>
        </w:rPr>
        <w:t>。</w:t>
      </w:r>
      <w:r>
        <w:rPr>
          <w:rFonts w:hint="eastAsia" w:ascii="仿宋_GB2312" w:hAnsi="仿宋_GB2312" w:eastAsia="仿宋_GB2312" w:cs="仿宋_GB2312"/>
          <w:color w:val="auto"/>
          <w:sz w:val="32"/>
          <w:szCs w:val="32"/>
          <w:lang w:eastAsia="zh-CN"/>
        </w:rPr>
        <w:t>忘记密码具体操作详情参见上述“</w:t>
      </w:r>
      <w:r>
        <w:rPr>
          <w:rFonts w:hint="eastAsia" w:ascii="仿宋_GB2312" w:hAnsi="仿宋_GB2312" w:eastAsia="仿宋_GB2312" w:cs="仿宋_GB2312"/>
          <w:sz w:val="32"/>
          <w:szCs w:val="32"/>
          <w:lang w:eastAsia="zh-CN"/>
        </w:rPr>
        <w:t>登录密码类</w:t>
      </w:r>
      <w:r>
        <w:rPr>
          <w:rFonts w:hint="eastAsia" w:ascii="仿宋_GB2312" w:hAnsi="仿宋_GB2312" w:eastAsia="仿宋_GB2312" w:cs="仿宋_GB2312"/>
          <w:color w:val="auto"/>
          <w:sz w:val="32"/>
          <w:szCs w:val="32"/>
          <w:lang w:eastAsia="zh-CN"/>
        </w:rPr>
        <w:t>”。</w:t>
      </w:r>
    </w:p>
    <w:p>
      <w:pPr>
        <w:ind w:firstLine="480" w:firstLineChars="200"/>
        <w:rPr>
          <w:rFonts w:ascii="宋体" w:hAnsi="宋体" w:eastAsia="宋体" w:cs="宋体"/>
          <w:color w:val="auto"/>
          <w:sz w:val="24"/>
          <w:szCs w:val="24"/>
        </w:rPr>
      </w:pPr>
      <w:r>
        <w:rPr>
          <w:rFonts w:ascii="宋体" w:hAnsi="宋体" w:eastAsia="宋体" w:cs="宋体"/>
          <w:color w:val="auto"/>
          <w:sz w:val="24"/>
          <w:szCs w:val="24"/>
        </w:rPr>
        <w:t xml:space="preserve"> </w:t>
      </w:r>
    </w:p>
    <w:p>
      <w:pPr>
        <w:numPr>
          <w:ilvl w:val="0"/>
          <w:numId w:val="0"/>
        </w:numPr>
        <w:jc w:val="center"/>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drawing>
          <wp:inline distT="0" distB="0" distL="114300" distR="114300">
            <wp:extent cx="3050540" cy="2205355"/>
            <wp:effectExtent l="0" t="0" r="16510" b="4445"/>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16"/>
                    <a:srcRect l="33339" t="26497" r="34210" b="25218"/>
                    <a:stretch>
                      <a:fillRect/>
                    </a:stretch>
                  </pic:blipFill>
                  <pic:spPr>
                    <a:xfrm>
                      <a:off x="0" y="0"/>
                      <a:ext cx="3050540" cy="2205355"/>
                    </a:xfrm>
                    <a:prstGeom prst="rect">
                      <a:avLst/>
                    </a:prstGeom>
                  </pic:spPr>
                </pic:pic>
              </a:graphicData>
            </a:graphic>
          </wp:inline>
        </w:drawing>
      </w:r>
    </w:p>
    <w:p>
      <w:pPr>
        <w:ind w:firstLine="960" w:firstLineChars="3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登录时</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二次验证的前置条件是缴费人的税务登记信息准确有效，如法人、财务负责人、办税人员</w:t>
      </w:r>
      <w:r>
        <w:rPr>
          <w:rFonts w:hint="eastAsia" w:ascii="仿宋_GB2312" w:hAnsi="仿宋_GB2312" w:eastAsia="仿宋_GB2312" w:cs="仿宋_GB2312"/>
          <w:color w:val="auto"/>
          <w:sz w:val="32"/>
          <w:szCs w:val="32"/>
          <w:lang w:eastAsia="zh-CN"/>
        </w:rPr>
        <w:t>至少一人</w:t>
      </w:r>
      <w:r>
        <w:rPr>
          <w:rFonts w:hint="eastAsia" w:ascii="仿宋_GB2312" w:hAnsi="仿宋_GB2312" w:eastAsia="仿宋_GB2312" w:cs="仿宋_GB2312"/>
          <w:color w:val="auto"/>
          <w:sz w:val="32"/>
          <w:szCs w:val="32"/>
        </w:rPr>
        <w:t>的身份证信息、联系电话必须正确完备</w:t>
      </w:r>
      <w:r>
        <w:rPr>
          <w:rFonts w:hint="eastAsia" w:ascii="仿宋_GB2312" w:hAnsi="仿宋_GB2312" w:eastAsia="仿宋_GB2312" w:cs="仿宋_GB2312"/>
          <w:color w:val="auto"/>
          <w:sz w:val="32"/>
          <w:szCs w:val="32"/>
          <w:lang w:eastAsia="zh-CN"/>
        </w:rPr>
        <w:t>，若信息不完备请前往主管税务机关进行增加或修改；</w:t>
      </w:r>
    </w:p>
    <w:p>
      <w:pPr>
        <w:ind w:firstLine="960" w:firstLineChars="300"/>
        <w:rPr>
          <w:rFonts w:hint="eastAsia" w:ascii="仿宋_GB2312" w:hAnsi="仿宋_GB2312" w:eastAsia="仿宋_GB2312" w:cs="仿宋_GB2312"/>
          <w:sz w:val="32"/>
          <w:szCs w:val="32"/>
          <w:lang w:eastAsia="zh-CN"/>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sz w:val="32"/>
          <w:szCs w:val="32"/>
          <w:lang w:val="en-US" w:eastAsia="zh-CN"/>
        </w:rPr>
        <w:t>纯费户使用统征代码及密码登录时，密码不再是原社保系统的登录密码，是云南省电子税务局的开户密码，若忘记密码请通过“忘记密码”功能重置密码</w:t>
      </w:r>
      <w:r>
        <w:rPr>
          <w:rFonts w:hint="eastAsia" w:ascii="仿宋_GB2312" w:hAnsi="仿宋_GB2312" w:eastAsia="仿宋_GB2312" w:cs="仿宋_GB2312"/>
          <w:sz w:val="32"/>
          <w:szCs w:val="32"/>
          <w:lang w:eastAsia="zh-CN"/>
        </w:rPr>
        <w:t>。</w:t>
      </w:r>
    </w:p>
    <w:p>
      <w:pPr>
        <w:ind w:left="0" w:firstLine="643"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问题描述</w:t>
      </w: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val="0"/>
          <w:bCs w:val="0"/>
          <w:sz w:val="32"/>
          <w:szCs w:val="32"/>
          <w:lang w:val="en-US" w:eastAsia="zh-CN"/>
        </w:rPr>
        <w:t>如何设置电子税务局二次验证登录密码</w:t>
      </w:r>
      <w:r>
        <w:rPr>
          <w:rFonts w:hint="eastAsia" w:ascii="仿宋_GB2312" w:hAnsi="仿宋_GB2312" w:eastAsia="仿宋_GB2312" w:cs="仿宋_GB2312"/>
          <w:sz w:val="32"/>
          <w:szCs w:val="32"/>
          <w:lang w:val="en-US" w:eastAsia="zh-CN"/>
        </w:rPr>
        <w:t>？</w:t>
      </w:r>
    </w:p>
    <w:p>
      <w:pPr>
        <w:ind w:firstLine="643" w:firstLineChars="200"/>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bCs/>
          <w:color w:val="auto"/>
          <w:sz w:val="32"/>
          <w:szCs w:val="32"/>
          <w:lang w:val="en-US" w:eastAsia="zh-CN"/>
        </w:rPr>
        <w:t>问题解答：</w:t>
      </w:r>
      <w:r>
        <w:rPr>
          <w:rFonts w:hint="eastAsia" w:ascii="仿宋_GB2312" w:hAnsi="仿宋_GB2312" w:eastAsia="仿宋_GB2312" w:cs="仿宋_GB2312"/>
          <w:b w:val="0"/>
          <w:bCs w:val="0"/>
          <w:color w:val="auto"/>
          <w:sz w:val="32"/>
          <w:szCs w:val="32"/>
          <w:lang w:val="en-US" w:eastAsia="zh-CN"/>
        </w:rPr>
        <w:t>步骤1</w:t>
      </w:r>
      <w:r>
        <w:rPr>
          <w:rFonts w:hint="default" w:ascii="Arial" w:hAnsi="Arial" w:eastAsia="仿宋_GB2312" w:cs="Arial"/>
          <w:b w:val="0"/>
          <w:bCs w:val="0"/>
          <w:color w:val="auto"/>
          <w:sz w:val="32"/>
          <w:szCs w:val="32"/>
          <w:lang w:val="en-US" w:eastAsia="zh-CN"/>
        </w:rPr>
        <w:t>→</w:t>
      </w:r>
      <w:r>
        <w:rPr>
          <w:rFonts w:hint="eastAsia" w:ascii="仿宋_GB2312" w:hAnsi="仿宋_GB2312" w:eastAsia="仿宋_GB2312" w:cs="仿宋_GB2312"/>
          <w:b w:val="0"/>
          <w:bCs w:val="0"/>
          <w:color w:val="auto"/>
          <w:sz w:val="32"/>
          <w:szCs w:val="32"/>
          <w:lang w:val="en-US" w:eastAsia="zh-CN"/>
        </w:rPr>
        <w:t>点击云南省电子税务局登录界面中的“注册”按钮；</w:t>
      </w:r>
    </w:p>
    <w:p>
      <w:pPr>
        <w:jc w:val="center"/>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drawing>
          <wp:inline distT="0" distB="0" distL="114300" distR="114300">
            <wp:extent cx="2852420" cy="2085340"/>
            <wp:effectExtent l="0" t="0" r="5080" b="10160"/>
            <wp:docPr id="15"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
                    <pic:cNvPicPr>
                      <a:picLocks noChangeAspect="1"/>
                    </pic:cNvPicPr>
                  </pic:nvPicPr>
                  <pic:blipFill>
                    <a:blip r:embed="rId17"/>
                    <a:srcRect l="33619" t="26899" r="34357" b="24880"/>
                    <a:stretch>
                      <a:fillRect/>
                    </a:stretch>
                  </pic:blipFill>
                  <pic:spPr>
                    <a:xfrm>
                      <a:off x="0" y="0"/>
                      <a:ext cx="2852420" cy="2085340"/>
                    </a:xfrm>
                    <a:prstGeom prst="rect">
                      <a:avLst/>
                    </a:prstGeom>
                  </pic:spPr>
                </pic:pic>
              </a:graphicData>
            </a:graphic>
          </wp:inline>
        </w:drawing>
      </w:r>
    </w:p>
    <w:p>
      <w:pPr>
        <w:ind w:firstLine="640" w:firstLineChars="200"/>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步骤2</w:t>
      </w:r>
      <w:r>
        <w:rPr>
          <w:rFonts w:hint="default" w:ascii="Arial" w:hAnsi="Arial" w:eastAsia="仿宋_GB2312" w:cs="Arial"/>
          <w:b w:val="0"/>
          <w:bCs w:val="0"/>
          <w:color w:val="auto"/>
          <w:sz w:val="32"/>
          <w:szCs w:val="32"/>
          <w:lang w:val="en-US" w:eastAsia="zh-CN"/>
        </w:rPr>
        <w:t>→</w:t>
      </w:r>
      <w:r>
        <w:rPr>
          <w:rFonts w:hint="eastAsia" w:ascii="仿宋_GB2312" w:hAnsi="仿宋_GB2312" w:eastAsia="仿宋_GB2312" w:cs="仿宋_GB2312"/>
          <w:b w:val="0"/>
          <w:bCs w:val="0"/>
          <w:color w:val="auto"/>
          <w:sz w:val="32"/>
          <w:szCs w:val="32"/>
          <w:lang w:val="en-US" w:eastAsia="zh-CN"/>
        </w:rPr>
        <w:t>选择“企业用户注册”模块，根据界面提示填写法人、财务人员、办税人员任何一人的相关信息；</w:t>
      </w:r>
    </w:p>
    <w:p>
      <w:pPr>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drawing>
          <wp:inline distT="0" distB="0" distL="114300" distR="114300">
            <wp:extent cx="5290185" cy="1682750"/>
            <wp:effectExtent l="0" t="0" r="5715" b="12700"/>
            <wp:docPr id="16" name="图片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
                    <pic:cNvPicPr>
                      <a:picLocks noChangeAspect="1"/>
                    </pic:cNvPicPr>
                  </pic:nvPicPr>
                  <pic:blipFill>
                    <a:blip r:embed="rId18"/>
                    <a:srcRect l="-567" t="13302" b="20811"/>
                    <a:stretch>
                      <a:fillRect/>
                    </a:stretch>
                  </pic:blipFill>
                  <pic:spPr>
                    <a:xfrm>
                      <a:off x="0" y="0"/>
                      <a:ext cx="5290185" cy="1682750"/>
                    </a:xfrm>
                    <a:prstGeom prst="rect">
                      <a:avLst/>
                    </a:prstGeom>
                  </pic:spPr>
                </pic:pic>
              </a:graphicData>
            </a:graphic>
          </wp:inline>
        </w:drawing>
      </w:r>
    </w:p>
    <w:p>
      <w:pPr>
        <w:ind w:firstLine="640" w:firstLineChars="200"/>
        <w:rPr>
          <w:rFonts w:hint="eastAsia" w:ascii="Arial" w:hAnsi="Arial" w:eastAsia="仿宋_GB2312" w:cs="Arial"/>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步骤3</w:t>
      </w:r>
      <w:r>
        <w:rPr>
          <w:rFonts w:hint="default" w:ascii="Arial" w:hAnsi="Arial" w:eastAsia="仿宋_GB2312" w:cs="Arial"/>
          <w:b w:val="0"/>
          <w:bCs w:val="0"/>
          <w:color w:val="auto"/>
          <w:sz w:val="32"/>
          <w:szCs w:val="32"/>
          <w:lang w:val="en-US" w:eastAsia="zh-CN"/>
        </w:rPr>
        <w:t>→</w:t>
      </w:r>
      <w:r>
        <w:rPr>
          <w:rFonts w:hint="eastAsia" w:ascii="Arial" w:hAnsi="Arial" w:eastAsia="仿宋_GB2312" w:cs="Arial"/>
          <w:b w:val="0"/>
          <w:bCs w:val="0"/>
          <w:color w:val="auto"/>
          <w:sz w:val="32"/>
          <w:szCs w:val="32"/>
          <w:lang w:val="en-US" w:eastAsia="zh-CN"/>
        </w:rPr>
        <w:t>根据企业用户注册相关提示完成信息填写，点击“下一步”；</w:t>
      </w:r>
    </w:p>
    <w:p>
      <w:pPr>
        <w:rPr>
          <w:rFonts w:hint="eastAsia" w:ascii="Arial" w:hAnsi="Arial" w:eastAsia="仿宋_GB2312" w:cs="Arial"/>
          <w:b w:val="0"/>
          <w:bCs w:val="0"/>
          <w:color w:val="auto"/>
          <w:sz w:val="32"/>
          <w:szCs w:val="32"/>
          <w:lang w:val="en-US" w:eastAsia="zh-CN"/>
        </w:rPr>
      </w:pPr>
      <w:r>
        <w:rPr>
          <w:rFonts w:hint="eastAsia" w:ascii="Arial" w:hAnsi="Arial" w:eastAsia="仿宋_GB2312" w:cs="Arial"/>
          <w:b w:val="0"/>
          <w:bCs w:val="0"/>
          <w:color w:val="auto"/>
          <w:sz w:val="32"/>
          <w:szCs w:val="32"/>
          <w:lang w:val="en-US" w:eastAsia="zh-CN"/>
        </w:rPr>
        <w:drawing>
          <wp:inline distT="0" distB="0" distL="114300" distR="114300">
            <wp:extent cx="5242560" cy="1713230"/>
            <wp:effectExtent l="0" t="0" r="15240" b="1270"/>
            <wp:docPr id="17" name="图片 17"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1"/>
                    <pic:cNvPicPr>
                      <a:picLocks noChangeAspect="1"/>
                    </pic:cNvPicPr>
                  </pic:nvPicPr>
                  <pic:blipFill>
                    <a:blip r:embed="rId19"/>
                    <a:srcRect l="338" t="12108" b="20811"/>
                    <a:stretch>
                      <a:fillRect/>
                    </a:stretch>
                  </pic:blipFill>
                  <pic:spPr>
                    <a:xfrm>
                      <a:off x="0" y="0"/>
                      <a:ext cx="5242560" cy="1713230"/>
                    </a:xfrm>
                    <a:prstGeom prst="rect">
                      <a:avLst/>
                    </a:prstGeom>
                  </pic:spPr>
                </pic:pic>
              </a:graphicData>
            </a:graphic>
          </wp:inline>
        </w:drawing>
      </w:r>
    </w:p>
    <w:p>
      <w:pPr>
        <w:rPr>
          <w:rFonts w:hint="eastAsia" w:ascii="Arial" w:hAnsi="Arial" w:eastAsia="仿宋_GB2312" w:cs="Arial"/>
          <w:b w:val="0"/>
          <w:bCs w:val="0"/>
          <w:color w:val="auto"/>
          <w:sz w:val="32"/>
          <w:szCs w:val="32"/>
          <w:lang w:val="en-US" w:eastAsia="zh-CN"/>
        </w:rPr>
      </w:pPr>
      <w:r>
        <w:rPr>
          <w:rFonts w:hint="eastAsia" w:ascii="Arial" w:hAnsi="Arial" w:eastAsia="仿宋_GB2312" w:cs="Arial"/>
          <w:b w:val="0"/>
          <w:bCs w:val="0"/>
          <w:color w:val="auto"/>
          <w:sz w:val="32"/>
          <w:szCs w:val="32"/>
          <w:lang w:val="en-US" w:eastAsia="zh-CN"/>
        </w:rPr>
        <w:drawing>
          <wp:inline distT="0" distB="0" distL="114300" distR="114300">
            <wp:extent cx="5260340" cy="1641475"/>
            <wp:effectExtent l="0" t="0" r="16510" b="15875"/>
            <wp:docPr id="18" name="图片 18"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2"/>
                    <pic:cNvPicPr>
                      <a:picLocks noChangeAspect="1"/>
                    </pic:cNvPicPr>
                  </pic:nvPicPr>
                  <pic:blipFill>
                    <a:blip r:embed="rId20"/>
                    <a:srcRect t="13053" b="22675"/>
                    <a:stretch>
                      <a:fillRect/>
                    </a:stretch>
                  </pic:blipFill>
                  <pic:spPr>
                    <a:xfrm>
                      <a:off x="0" y="0"/>
                      <a:ext cx="5260340" cy="1641475"/>
                    </a:xfrm>
                    <a:prstGeom prst="rect">
                      <a:avLst/>
                    </a:prstGeom>
                  </pic:spPr>
                </pic:pic>
              </a:graphicData>
            </a:graphic>
          </wp:inline>
        </w:drawing>
      </w:r>
    </w:p>
    <w:p>
      <w:pPr>
        <w:rPr>
          <w:rFonts w:hint="eastAsia" w:ascii="Arial" w:hAnsi="Arial" w:eastAsia="仿宋_GB2312" w:cs="Arial"/>
          <w:b w:val="0"/>
          <w:bCs w:val="0"/>
          <w:color w:val="auto"/>
          <w:sz w:val="32"/>
          <w:szCs w:val="32"/>
          <w:lang w:val="en-US" w:eastAsia="zh-CN"/>
        </w:rPr>
      </w:pPr>
      <w:r>
        <w:rPr>
          <w:rFonts w:hint="eastAsia" w:ascii="Arial" w:hAnsi="Arial" w:eastAsia="仿宋_GB2312" w:cs="Arial"/>
          <w:b w:val="0"/>
          <w:bCs w:val="0"/>
          <w:color w:val="auto"/>
          <w:sz w:val="32"/>
          <w:szCs w:val="32"/>
          <w:lang w:val="en-US" w:eastAsia="zh-CN"/>
        </w:rPr>
        <w:drawing>
          <wp:inline distT="0" distB="0" distL="114300" distR="114300">
            <wp:extent cx="5290185" cy="1851660"/>
            <wp:effectExtent l="0" t="0" r="5715" b="15240"/>
            <wp:docPr id="19" name="图片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
                    <pic:cNvPicPr>
                      <a:picLocks noChangeAspect="1"/>
                    </pic:cNvPicPr>
                  </pic:nvPicPr>
                  <pic:blipFill>
                    <a:blip r:embed="rId21"/>
                    <a:srcRect l="-567" t="12258" b="21457"/>
                    <a:stretch>
                      <a:fillRect/>
                    </a:stretch>
                  </pic:blipFill>
                  <pic:spPr>
                    <a:xfrm>
                      <a:off x="0" y="0"/>
                      <a:ext cx="5290185" cy="1851660"/>
                    </a:xfrm>
                    <a:prstGeom prst="rect">
                      <a:avLst/>
                    </a:prstGeom>
                  </pic:spPr>
                </pic:pic>
              </a:graphicData>
            </a:graphic>
          </wp:inline>
        </w:drawing>
      </w:r>
    </w:p>
    <w:p>
      <w:pPr>
        <w:ind w:firstLine="640" w:firstLineChars="200"/>
        <w:rPr>
          <w:rFonts w:hint="eastAsia" w:ascii="Arial" w:hAnsi="Arial" w:eastAsia="仿宋_GB2312" w:cs="Arial"/>
          <w:b w:val="0"/>
          <w:bCs w:val="0"/>
          <w:color w:val="auto"/>
          <w:sz w:val="32"/>
          <w:szCs w:val="32"/>
          <w:lang w:val="en-US" w:eastAsia="zh-CN"/>
        </w:rPr>
      </w:pPr>
      <w:r>
        <w:rPr>
          <w:rFonts w:hint="eastAsia" w:ascii="Arial" w:hAnsi="Arial" w:eastAsia="仿宋_GB2312" w:cs="Arial"/>
          <w:b w:val="0"/>
          <w:bCs w:val="0"/>
          <w:color w:val="auto"/>
          <w:sz w:val="32"/>
          <w:szCs w:val="32"/>
          <w:lang w:val="en-US" w:eastAsia="zh-CN"/>
        </w:rPr>
        <w:t>步骤</w:t>
      </w:r>
      <w:r>
        <w:rPr>
          <w:rFonts w:hint="eastAsia" w:ascii="仿宋_GB2312" w:hAnsi="仿宋_GB2312" w:eastAsia="仿宋_GB2312" w:cs="仿宋_GB2312"/>
          <w:b w:val="0"/>
          <w:bCs w:val="0"/>
          <w:color w:val="auto"/>
          <w:sz w:val="32"/>
          <w:szCs w:val="32"/>
          <w:lang w:val="en-US" w:eastAsia="zh-CN"/>
        </w:rPr>
        <w:t>4</w:t>
      </w:r>
      <w:r>
        <w:rPr>
          <w:rFonts w:hint="default" w:ascii="Arial" w:hAnsi="Arial" w:eastAsia="仿宋_GB2312" w:cs="Arial"/>
          <w:b w:val="0"/>
          <w:bCs w:val="0"/>
          <w:color w:val="auto"/>
          <w:sz w:val="32"/>
          <w:szCs w:val="32"/>
          <w:lang w:val="en-US" w:eastAsia="zh-CN"/>
        </w:rPr>
        <w:t>→</w:t>
      </w:r>
      <w:r>
        <w:rPr>
          <w:rFonts w:hint="eastAsia" w:ascii="Arial" w:hAnsi="Arial" w:eastAsia="仿宋_GB2312" w:cs="Arial"/>
          <w:b w:val="0"/>
          <w:bCs w:val="0"/>
          <w:color w:val="auto"/>
          <w:sz w:val="32"/>
          <w:szCs w:val="32"/>
          <w:lang w:val="en-US" w:eastAsia="zh-CN"/>
        </w:rPr>
        <w:t>选择注册企业，输入统一社会信用代码或统征代码，选择企业登记信息及认证人员信息，点击“下一步”；</w:t>
      </w:r>
    </w:p>
    <w:p>
      <w:pPr>
        <w:rPr>
          <w:rFonts w:hint="default" w:ascii="Arial" w:hAnsi="Arial" w:eastAsia="仿宋_GB2312" w:cs="Arial"/>
          <w:b w:val="0"/>
          <w:bCs w:val="0"/>
          <w:color w:val="auto"/>
          <w:sz w:val="32"/>
          <w:szCs w:val="32"/>
          <w:lang w:val="en-US" w:eastAsia="zh-CN"/>
        </w:rPr>
      </w:pPr>
      <w:r>
        <w:rPr>
          <w:rFonts w:hint="default" w:ascii="Arial" w:hAnsi="Arial" w:eastAsia="仿宋_GB2312" w:cs="Arial"/>
          <w:b w:val="0"/>
          <w:bCs w:val="0"/>
          <w:color w:val="auto"/>
          <w:sz w:val="32"/>
          <w:szCs w:val="32"/>
          <w:lang w:val="en-US" w:eastAsia="zh-CN"/>
        </w:rPr>
        <w:drawing>
          <wp:inline distT="0" distB="0" distL="114300" distR="114300">
            <wp:extent cx="5287645" cy="1290320"/>
            <wp:effectExtent l="0" t="0" r="8255" b="5080"/>
            <wp:docPr id="20" name="图片 2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
                    <pic:cNvPicPr>
                      <a:picLocks noChangeAspect="1"/>
                    </pic:cNvPicPr>
                  </pic:nvPicPr>
                  <pic:blipFill>
                    <a:blip r:embed="rId22"/>
                    <a:srcRect l="-109" t="13376" b="39781"/>
                    <a:stretch>
                      <a:fillRect/>
                    </a:stretch>
                  </pic:blipFill>
                  <pic:spPr>
                    <a:xfrm>
                      <a:off x="0" y="0"/>
                      <a:ext cx="5287645" cy="1290320"/>
                    </a:xfrm>
                    <a:prstGeom prst="rect">
                      <a:avLst/>
                    </a:prstGeom>
                  </pic:spPr>
                </pic:pic>
              </a:graphicData>
            </a:graphic>
          </wp:inline>
        </w:drawing>
      </w:r>
    </w:p>
    <w:p>
      <w:pPr>
        <w:rPr>
          <w:rFonts w:hint="default" w:ascii="Arial" w:hAnsi="Arial" w:eastAsia="仿宋_GB2312" w:cs="Arial"/>
          <w:b w:val="0"/>
          <w:bCs w:val="0"/>
          <w:color w:val="auto"/>
          <w:sz w:val="32"/>
          <w:szCs w:val="32"/>
          <w:lang w:val="en-US" w:eastAsia="zh-CN"/>
        </w:rPr>
      </w:pPr>
      <w:r>
        <w:rPr>
          <w:rFonts w:hint="default" w:ascii="Arial" w:hAnsi="Arial" w:eastAsia="仿宋_GB2312" w:cs="Arial"/>
          <w:b w:val="0"/>
          <w:bCs w:val="0"/>
          <w:color w:val="auto"/>
          <w:sz w:val="32"/>
          <w:szCs w:val="32"/>
          <w:lang w:val="en-US" w:eastAsia="zh-CN"/>
        </w:rPr>
        <w:drawing>
          <wp:inline distT="0" distB="0" distL="114300" distR="114300">
            <wp:extent cx="5281295" cy="1445895"/>
            <wp:effectExtent l="0" t="0" r="14605" b="1905"/>
            <wp:docPr id="21" name="图片 2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
                    <pic:cNvPicPr>
                      <a:picLocks noChangeAspect="1"/>
                    </pic:cNvPicPr>
                  </pic:nvPicPr>
                  <pic:blipFill>
                    <a:blip r:embed="rId23"/>
                    <a:srcRect l="-109" t="13227" b="30159"/>
                    <a:stretch>
                      <a:fillRect/>
                    </a:stretch>
                  </pic:blipFill>
                  <pic:spPr>
                    <a:xfrm>
                      <a:off x="0" y="0"/>
                      <a:ext cx="5281295" cy="1445895"/>
                    </a:xfrm>
                    <a:prstGeom prst="rect">
                      <a:avLst/>
                    </a:prstGeom>
                  </pic:spPr>
                </pic:pic>
              </a:graphicData>
            </a:graphic>
          </wp:inline>
        </w:drawing>
      </w:r>
    </w:p>
    <w:p>
      <w:pPr>
        <w:ind w:firstLine="640" w:firstLineChars="200"/>
        <w:rPr>
          <w:rFonts w:hint="default" w:ascii="Arial" w:hAnsi="Arial" w:eastAsia="仿宋_GB2312" w:cs="Arial"/>
          <w:b w:val="0"/>
          <w:bCs w:val="0"/>
          <w:color w:val="FF0000"/>
          <w:sz w:val="32"/>
          <w:szCs w:val="32"/>
          <w:lang w:val="en-US" w:eastAsia="zh-CN"/>
        </w:rPr>
      </w:pPr>
      <w:r>
        <w:rPr>
          <w:rFonts w:hint="eastAsia" w:ascii="Arial" w:hAnsi="Arial" w:eastAsia="仿宋_GB2312" w:cs="Arial"/>
          <w:b w:val="0"/>
          <w:bCs w:val="0"/>
          <w:color w:val="FF0000"/>
          <w:sz w:val="32"/>
          <w:szCs w:val="32"/>
          <w:lang w:val="en-US" w:eastAsia="zh-CN"/>
        </w:rPr>
        <w:t>注意：所选择的认证人员信息必须在税务机关存在有效的登记信息，若无，请前往主管税务机关进行信息补录。</w:t>
      </w:r>
    </w:p>
    <w:p>
      <w:pPr>
        <w:rPr>
          <w:rFonts w:hint="default" w:ascii="Arial" w:hAnsi="Arial" w:eastAsia="仿宋_GB2312" w:cs="Arial"/>
          <w:b w:val="0"/>
          <w:bCs w:val="0"/>
          <w:color w:val="auto"/>
          <w:sz w:val="32"/>
          <w:szCs w:val="32"/>
          <w:lang w:val="en-US" w:eastAsia="zh-CN"/>
        </w:rPr>
      </w:pPr>
    </w:p>
    <w:p>
      <w:pPr>
        <w:rPr>
          <w:rFonts w:hint="default" w:ascii="Arial" w:hAnsi="Arial" w:eastAsia="仿宋_GB2312" w:cs="Arial"/>
          <w:b w:val="0"/>
          <w:bCs w:val="0"/>
          <w:color w:val="auto"/>
          <w:sz w:val="32"/>
          <w:szCs w:val="32"/>
          <w:lang w:val="en-US" w:eastAsia="zh-CN"/>
        </w:rPr>
      </w:pPr>
      <w:r>
        <w:rPr>
          <w:rFonts w:hint="default" w:ascii="Arial" w:hAnsi="Arial" w:eastAsia="仿宋_GB2312" w:cs="Arial"/>
          <w:b w:val="0"/>
          <w:bCs w:val="0"/>
          <w:color w:val="auto"/>
          <w:sz w:val="32"/>
          <w:szCs w:val="32"/>
          <w:lang w:val="en-US" w:eastAsia="zh-CN"/>
        </w:rPr>
        <w:drawing>
          <wp:inline distT="0" distB="0" distL="114300" distR="114300">
            <wp:extent cx="5283200" cy="1153160"/>
            <wp:effectExtent l="0" t="0" r="12700" b="8890"/>
            <wp:docPr id="22" name="图片 2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
                    <pic:cNvPicPr>
                      <a:picLocks noChangeAspect="1"/>
                    </pic:cNvPicPr>
                  </pic:nvPicPr>
                  <pic:blipFill>
                    <a:blip r:embed="rId24"/>
                    <a:srcRect l="797" t="13202" b="41646"/>
                    <a:stretch>
                      <a:fillRect/>
                    </a:stretch>
                  </pic:blipFill>
                  <pic:spPr>
                    <a:xfrm>
                      <a:off x="0" y="0"/>
                      <a:ext cx="5283200" cy="1153160"/>
                    </a:xfrm>
                    <a:prstGeom prst="rect">
                      <a:avLst/>
                    </a:prstGeom>
                  </pic:spPr>
                </pic:pic>
              </a:graphicData>
            </a:graphic>
          </wp:inline>
        </w:drawing>
      </w:r>
    </w:p>
    <w:p>
      <w:pPr>
        <w:ind w:firstLine="640" w:firstLineChars="200"/>
        <w:rPr>
          <w:rFonts w:hint="eastAsia" w:ascii="Arial" w:hAnsi="Arial" w:eastAsia="仿宋_GB2312" w:cs="Arial"/>
          <w:b w:val="0"/>
          <w:bCs w:val="0"/>
          <w:color w:val="auto"/>
          <w:sz w:val="32"/>
          <w:szCs w:val="32"/>
          <w:lang w:val="en-US" w:eastAsia="zh-CN"/>
        </w:rPr>
      </w:pPr>
      <w:r>
        <w:rPr>
          <w:rFonts w:hint="eastAsia" w:ascii="Arial" w:hAnsi="Arial" w:eastAsia="仿宋_GB2312" w:cs="Arial"/>
          <w:b w:val="0"/>
          <w:bCs w:val="0"/>
          <w:color w:val="auto"/>
          <w:sz w:val="32"/>
          <w:szCs w:val="32"/>
          <w:lang w:val="en-US" w:eastAsia="zh-CN"/>
        </w:rPr>
        <w:t>步骤</w:t>
      </w:r>
      <w:r>
        <w:rPr>
          <w:rFonts w:hint="eastAsia" w:ascii="仿宋_GB2312" w:hAnsi="仿宋_GB2312" w:eastAsia="仿宋_GB2312" w:cs="仿宋_GB2312"/>
          <w:b w:val="0"/>
          <w:bCs w:val="0"/>
          <w:color w:val="auto"/>
          <w:sz w:val="32"/>
          <w:szCs w:val="32"/>
          <w:lang w:val="en-US" w:eastAsia="zh-CN"/>
        </w:rPr>
        <w:t>5</w:t>
      </w:r>
      <w:r>
        <w:rPr>
          <w:rFonts w:hint="default" w:ascii="Arial" w:hAnsi="Arial" w:eastAsia="仿宋_GB2312" w:cs="Arial"/>
          <w:b w:val="0"/>
          <w:bCs w:val="0"/>
          <w:color w:val="auto"/>
          <w:sz w:val="32"/>
          <w:szCs w:val="32"/>
          <w:lang w:val="en-US" w:eastAsia="zh-CN"/>
        </w:rPr>
        <w:t>→</w:t>
      </w:r>
      <w:r>
        <w:rPr>
          <w:rFonts w:hint="eastAsia" w:ascii="Arial" w:hAnsi="Arial" w:eastAsia="仿宋_GB2312" w:cs="Arial"/>
          <w:b w:val="0"/>
          <w:bCs w:val="0"/>
          <w:color w:val="auto"/>
          <w:sz w:val="32"/>
          <w:szCs w:val="32"/>
          <w:lang w:val="en-US" w:eastAsia="zh-CN"/>
        </w:rPr>
        <w:t>进行企业授权，选择认证人员信息获取验证码，点击“下一步”；</w:t>
      </w:r>
    </w:p>
    <w:p>
      <w:pPr>
        <w:rPr>
          <w:rFonts w:hint="default" w:ascii="Arial" w:hAnsi="Arial" w:eastAsia="仿宋_GB2312" w:cs="Arial"/>
          <w:b w:val="0"/>
          <w:bCs w:val="0"/>
          <w:color w:val="auto"/>
          <w:sz w:val="32"/>
          <w:szCs w:val="32"/>
          <w:lang w:val="en-US" w:eastAsia="zh-CN"/>
        </w:rPr>
      </w:pPr>
      <w:r>
        <w:rPr>
          <w:rFonts w:hint="default" w:ascii="Arial" w:hAnsi="Arial" w:eastAsia="仿宋_GB2312" w:cs="Arial"/>
          <w:b w:val="0"/>
          <w:bCs w:val="0"/>
          <w:color w:val="auto"/>
          <w:sz w:val="32"/>
          <w:szCs w:val="32"/>
          <w:lang w:val="en-US" w:eastAsia="zh-CN"/>
        </w:rPr>
        <w:drawing>
          <wp:inline distT="0" distB="0" distL="114300" distR="114300">
            <wp:extent cx="5290185" cy="1226820"/>
            <wp:effectExtent l="0" t="0" r="5715" b="11430"/>
            <wp:docPr id="23" name="图片 2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
                    <pic:cNvPicPr>
                      <a:picLocks noChangeAspect="1"/>
                    </pic:cNvPicPr>
                  </pic:nvPicPr>
                  <pic:blipFill>
                    <a:blip r:embed="rId25"/>
                    <a:srcRect l="495" t="13426" b="48160"/>
                    <a:stretch>
                      <a:fillRect/>
                    </a:stretch>
                  </pic:blipFill>
                  <pic:spPr>
                    <a:xfrm>
                      <a:off x="0" y="0"/>
                      <a:ext cx="5290185" cy="1226820"/>
                    </a:xfrm>
                    <a:prstGeom prst="rect">
                      <a:avLst/>
                    </a:prstGeom>
                  </pic:spPr>
                </pic:pic>
              </a:graphicData>
            </a:graphic>
          </wp:inline>
        </w:drawing>
      </w:r>
    </w:p>
    <w:p>
      <w:pPr>
        <w:rPr>
          <w:rFonts w:hint="default" w:ascii="Arial" w:hAnsi="Arial" w:eastAsia="仿宋_GB2312" w:cs="Arial"/>
          <w:b w:val="0"/>
          <w:bCs w:val="0"/>
          <w:color w:val="auto"/>
          <w:sz w:val="32"/>
          <w:szCs w:val="32"/>
          <w:lang w:val="en-US" w:eastAsia="zh-CN"/>
        </w:rPr>
      </w:pPr>
      <w:r>
        <w:rPr>
          <w:rFonts w:hint="default" w:ascii="Arial" w:hAnsi="Arial" w:eastAsia="仿宋_GB2312" w:cs="Arial"/>
          <w:b w:val="0"/>
          <w:bCs w:val="0"/>
          <w:color w:val="auto"/>
          <w:sz w:val="32"/>
          <w:szCs w:val="32"/>
          <w:lang w:val="en-US" w:eastAsia="zh-CN"/>
        </w:rPr>
        <w:drawing>
          <wp:inline distT="0" distB="0" distL="114300" distR="114300">
            <wp:extent cx="5282565" cy="1071880"/>
            <wp:effectExtent l="0" t="0" r="13335" b="13970"/>
            <wp:docPr id="24" name="图片 2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0"/>
                    <pic:cNvPicPr>
                      <a:picLocks noChangeAspect="1"/>
                    </pic:cNvPicPr>
                  </pic:nvPicPr>
                  <pic:blipFill>
                    <a:blip r:embed="rId26"/>
                    <a:srcRect l="640" t="13277" b="49105"/>
                    <a:stretch>
                      <a:fillRect/>
                    </a:stretch>
                  </pic:blipFill>
                  <pic:spPr>
                    <a:xfrm>
                      <a:off x="0" y="0"/>
                      <a:ext cx="5282565" cy="1071880"/>
                    </a:xfrm>
                    <a:prstGeom prst="rect">
                      <a:avLst/>
                    </a:prstGeom>
                  </pic:spPr>
                </pic:pic>
              </a:graphicData>
            </a:graphic>
          </wp:inline>
        </w:drawing>
      </w:r>
    </w:p>
    <w:p>
      <w:pPr>
        <w:ind w:firstLine="640" w:firstLineChars="200"/>
        <w:rPr>
          <w:rFonts w:hint="eastAsia" w:ascii="Arial" w:hAnsi="Arial" w:eastAsia="仿宋_GB2312" w:cs="Arial"/>
          <w:b w:val="0"/>
          <w:bCs w:val="0"/>
          <w:color w:val="auto"/>
          <w:sz w:val="32"/>
          <w:szCs w:val="32"/>
          <w:lang w:val="en-US" w:eastAsia="zh-CN"/>
        </w:rPr>
      </w:pPr>
      <w:r>
        <w:rPr>
          <w:rFonts w:hint="eastAsia" w:ascii="Arial" w:hAnsi="Arial" w:eastAsia="仿宋_GB2312" w:cs="Arial"/>
          <w:b w:val="0"/>
          <w:bCs w:val="0"/>
          <w:color w:val="auto"/>
          <w:sz w:val="32"/>
          <w:szCs w:val="32"/>
          <w:lang w:val="en-US" w:eastAsia="zh-CN"/>
        </w:rPr>
        <w:t>步骤</w:t>
      </w:r>
      <w:r>
        <w:rPr>
          <w:rFonts w:hint="eastAsia" w:ascii="仿宋_GB2312" w:hAnsi="仿宋_GB2312" w:eastAsia="仿宋_GB2312" w:cs="仿宋_GB2312"/>
          <w:b w:val="0"/>
          <w:bCs w:val="0"/>
          <w:color w:val="auto"/>
          <w:sz w:val="32"/>
          <w:szCs w:val="32"/>
          <w:lang w:val="en-US" w:eastAsia="zh-CN"/>
        </w:rPr>
        <w:t>6</w:t>
      </w:r>
      <w:r>
        <w:rPr>
          <w:rFonts w:hint="default" w:ascii="Arial" w:hAnsi="Arial" w:eastAsia="仿宋_GB2312" w:cs="Arial"/>
          <w:b w:val="0"/>
          <w:bCs w:val="0"/>
          <w:color w:val="auto"/>
          <w:sz w:val="32"/>
          <w:szCs w:val="32"/>
          <w:lang w:val="en-US" w:eastAsia="zh-CN"/>
        </w:rPr>
        <w:t>→</w:t>
      </w:r>
      <w:r>
        <w:rPr>
          <w:rFonts w:hint="eastAsia" w:ascii="Arial" w:hAnsi="Arial" w:eastAsia="仿宋_GB2312" w:cs="Arial"/>
          <w:b w:val="0"/>
          <w:bCs w:val="0"/>
          <w:color w:val="auto"/>
          <w:sz w:val="32"/>
          <w:szCs w:val="32"/>
          <w:lang w:val="en-US" w:eastAsia="zh-CN"/>
        </w:rPr>
        <w:t>核对信息后点击“注册”。</w:t>
      </w:r>
    </w:p>
    <w:p>
      <w:pPr>
        <w:rPr>
          <w:rFonts w:hint="default" w:ascii="Arial" w:hAnsi="Arial" w:eastAsia="仿宋_GB2312" w:cs="Arial"/>
          <w:b w:val="0"/>
          <w:bCs w:val="0"/>
          <w:color w:val="auto"/>
          <w:sz w:val="32"/>
          <w:szCs w:val="32"/>
          <w:lang w:val="en-US" w:eastAsia="zh-CN"/>
        </w:rPr>
      </w:pPr>
    </w:p>
    <w:p>
      <w:pPr>
        <w:rPr>
          <w:rFonts w:hint="default" w:ascii="Arial" w:hAnsi="Arial" w:eastAsia="仿宋_GB2312" w:cs="Arial"/>
          <w:b w:val="0"/>
          <w:bCs w:val="0"/>
          <w:color w:val="auto"/>
          <w:sz w:val="32"/>
          <w:szCs w:val="32"/>
          <w:lang w:val="en-US" w:eastAsia="zh-CN"/>
        </w:rPr>
      </w:pPr>
      <w:r>
        <w:rPr>
          <w:rFonts w:hint="default" w:ascii="Arial" w:hAnsi="Arial" w:eastAsia="仿宋_GB2312" w:cs="Arial"/>
          <w:b w:val="0"/>
          <w:bCs w:val="0"/>
          <w:color w:val="auto"/>
          <w:sz w:val="32"/>
          <w:szCs w:val="32"/>
          <w:lang w:val="en-US" w:eastAsia="zh-CN"/>
        </w:rPr>
        <w:drawing>
          <wp:inline distT="0" distB="0" distL="114300" distR="114300">
            <wp:extent cx="5250180" cy="1576705"/>
            <wp:effectExtent l="0" t="0" r="7620" b="4445"/>
            <wp:docPr id="25" name="图片 2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2"/>
                    <pic:cNvPicPr>
                      <a:picLocks noChangeAspect="1"/>
                    </pic:cNvPicPr>
                  </pic:nvPicPr>
                  <pic:blipFill>
                    <a:blip r:embed="rId27"/>
                    <a:srcRect l="193" t="13725" b="31377"/>
                    <a:stretch>
                      <a:fillRect/>
                    </a:stretch>
                  </pic:blipFill>
                  <pic:spPr>
                    <a:xfrm>
                      <a:off x="0" y="0"/>
                      <a:ext cx="5250180" cy="1576705"/>
                    </a:xfrm>
                    <a:prstGeom prst="rect">
                      <a:avLst/>
                    </a:prstGeom>
                  </pic:spPr>
                </pic:pic>
              </a:graphicData>
            </a:graphic>
          </wp:inline>
        </w:drawing>
      </w:r>
    </w:p>
    <w:p>
      <w:pPr>
        <w:rPr>
          <w:rFonts w:hint="default" w:ascii="Arial" w:hAnsi="Arial" w:eastAsia="仿宋_GB2312" w:cs="Arial"/>
          <w:b w:val="0"/>
          <w:bCs w:val="0"/>
          <w:color w:val="auto"/>
          <w:sz w:val="32"/>
          <w:szCs w:val="32"/>
          <w:lang w:val="en-US" w:eastAsia="zh-CN"/>
        </w:rPr>
      </w:pPr>
      <w:r>
        <w:rPr>
          <w:rFonts w:hint="default" w:ascii="Arial" w:hAnsi="Arial" w:eastAsia="仿宋_GB2312" w:cs="Arial"/>
          <w:b w:val="0"/>
          <w:bCs w:val="0"/>
          <w:color w:val="auto"/>
          <w:sz w:val="32"/>
          <w:szCs w:val="32"/>
          <w:lang w:val="en-US" w:eastAsia="zh-CN"/>
        </w:rPr>
        <w:drawing>
          <wp:inline distT="0" distB="0" distL="114300" distR="114300">
            <wp:extent cx="5240655" cy="1385570"/>
            <wp:effectExtent l="0" t="0" r="17145" b="5080"/>
            <wp:docPr id="26" name="图片 2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3"/>
                    <pic:cNvPicPr>
                      <a:picLocks noChangeAspect="1"/>
                    </pic:cNvPicPr>
                  </pic:nvPicPr>
                  <pic:blipFill>
                    <a:blip r:embed="rId28"/>
                    <a:srcRect l="495" t="12282" r="-121" b="33466"/>
                    <a:stretch>
                      <a:fillRect/>
                    </a:stretch>
                  </pic:blipFill>
                  <pic:spPr>
                    <a:xfrm>
                      <a:off x="0" y="0"/>
                      <a:ext cx="5240655" cy="1385570"/>
                    </a:xfrm>
                    <a:prstGeom prst="rect">
                      <a:avLst/>
                    </a:prstGeom>
                  </pic:spPr>
                </pic:pic>
              </a:graphicData>
            </a:graphic>
          </wp:inline>
        </w:drawing>
      </w:r>
    </w:p>
    <w:p>
      <w:pPr>
        <w:ind w:firstLine="640" w:firstLineChars="200"/>
        <w:rPr>
          <w:rFonts w:hint="eastAsia" w:ascii="仿宋_GB2312" w:hAnsi="仿宋_GB2312" w:eastAsia="仿宋_GB2312" w:cs="仿宋_GB2312"/>
          <w:b w:val="0"/>
          <w:bCs w:val="0"/>
          <w:color w:val="FF0000"/>
          <w:sz w:val="32"/>
          <w:szCs w:val="32"/>
          <w:lang w:val="en-US" w:eastAsia="zh-CN"/>
        </w:rPr>
      </w:pPr>
      <w:r>
        <w:rPr>
          <w:rFonts w:hint="eastAsia" w:ascii="仿宋_GB2312" w:hAnsi="仿宋_GB2312" w:eastAsia="仿宋_GB2312" w:cs="仿宋_GB2312"/>
          <w:b w:val="0"/>
          <w:bCs w:val="0"/>
          <w:color w:val="FF0000"/>
          <w:sz w:val="32"/>
          <w:szCs w:val="32"/>
          <w:lang w:val="en-US" w:eastAsia="zh-CN"/>
        </w:rPr>
        <w:t>注意：在进行电子税务局二次验证身份密码设置的前提是需要存在有效的税务登记信息，且税务登记信息中存在有效的法人、财务人员、办税人员身份证号及电话号码，若信息无效请前往主管税务机关完成信息补录后再进行设置。</w:t>
      </w:r>
    </w:p>
    <w:p>
      <w:pPr>
        <w:ind w:left="0" w:firstLine="643"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问题描述</w:t>
      </w: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val="0"/>
          <w:bCs w:val="0"/>
          <w:sz w:val="32"/>
          <w:szCs w:val="32"/>
          <w:lang w:val="en-US" w:eastAsia="zh-CN"/>
        </w:rPr>
        <w:t>若您在电子税务局完成单位社保费确认申报后，在【税款缴纳列表】进行缴款查询时提示：“未查询到信息”，如何处理</w:t>
      </w:r>
      <w:r>
        <w:rPr>
          <w:rFonts w:hint="eastAsia" w:ascii="仿宋_GB2312" w:hAnsi="仿宋_GB2312" w:eastAsia="仿宋_GB2312" w:cs="仿宋_GB2312"/>
          <w:sz w:val="32"/>
          <w:szCs w:val="32"/>
          <w:lang w:val="en-US" w:eastAsia="zh-CN"/>
        </w:rPr>
        <w:t>？</w:t>
      </w:r>
    </w:p>
    <w:p>
      <w:pPr>
        <w:jc w:val="left"/>
        <w:rPr>
          <w:rFonts w:hint="eastAsia" w:ascii="仿宋_GB2312" w:hAnsi="仿宋_GB2312" w:eastAsia="仿宋_GB2312" w:cs="仿宋_GB2312"/>
          <w:sz w:val="32"/>
          <w:szCs w:val="32"/>
          <w:lang w:val="en-US" w:eastAsia="zh-CN"/>
        </w:rPr>
      </w:pPr>
      <w:r>
        <w:drawing>
          <wp:inline distT="0" distB="0" distL="114300" distR="114300">
            <wp:extent cx="5260340" cy="1577340"/>
            <wp:effectExtent l="0" t="0" r="16510" b="3810"/>
            <wp:docPr id="27" name="图片 3" descr="4b05379936d4536e5dd1108a357d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4b05379936d4536e5dd1108a357d140"/>
                    <pic:cNvPicPr>
                      <a:picLocks noChangeAspect="1"/>
                    </pic:cNvPicPr>
                  </pic:nvPicPr>
                  <pic:blipFill>
                    <a:blip r:embed="rId29"/>
                    <a:srcRect b="46619"/>
                    <a:stretch>
                      <a:fillRect/>
                    </a:stretch>
                  </pic:blipFill>
                  <pic:spPr>
                    <a:xfrm>
                      <a:off x="0" y="0"/>
                      <a:ext cx="5260340" cy="1577340"/>
                    </a:xfrm>
                    <a:prstGeom prst="rect">
                      <a:avLst/>
                    </a:prstGeom>
                    <a:noFill/>
                    <a:ln>
                      <a:noFill/>
                    </a:ln>
                  </pic:spPr>
                </pic:pic>
              </a:graphicData>
            </a:graphic>
          </wp:inline>
        </w:drawing>
      </w:r>
    </w:p>
    <w:p>
      <w:pPr>
        <w:ind w:firstLine="643"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问题解答：</w:t>
      </w:r>
      <w:r>
        <w:rPr>
          <w:rFonts w:hint="eastAsia" w:ascii="仿宋_GB2312" w:hAnsi="仿宋_GB2312" w:eastAsia="仿宋_GB2312" w:cs="仿宋_GB2312"/>
          <w:b w:val="0"/>
          <w:bCs w:val="0"/>
          <w:sz w:val="32"/>
          <w:szCs w:val="32"/>
          <w:lang w:val="en-US" w:eastAsia="zh-CN"/>
        </w:rPr>
        <w:t>确认申报信息提交完成后还需等待数据导入金三社保费标准，数据导入成功后方可产生应征信息，若需及时导入请联系主管税务机关进行单户信息导入，导入后再完成费款查询缴纳。</w:t>
      </w:r>
    </w:p>
    <w:p>
      <w:pPr>
        <w:ind w:firstLine="643"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问题描述4：</w:t>
      </w:r>
      <w:r>
        <w:rPr>
          <w:rFonts w:hint="eastAsia" w:ascii="仿宋_GB2312" w:hAnsi="仿宋_GB2312" w:eastAsia="仿宋_GB2312" w:cs="仿宋_GB2312"/>
          <w:b w:val="0"/>
          <w:bCs w:val="0"/>
          <w:sz w:val="32"/>
          <w:szCs w:val="32"/>
          <w:lang w:val="en-US" w:eastAsia="zh-CN"/>
        </w:rPr>
        <w:t>单位缴费人在电子税务局完成社保费确认申报后需要进行三方协议扣款，是需要重新签订三方协议还是可以使用原有的三方协议？</w:t>
      </w:r>
    </w:p>
    <w:p>
      <w:pPr>
        <w:ind w:firstLine="643"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问题解答</w:t>
      </w:r>
      <w:r>
        <w:rPr>
          <w:rFonts w:hint="eastAsia" w:ascii="仿宋_GB2312" w:hAnsi="仿宋_GB2312" w:eastAsia="仿宋_GB2312" w:cs="仿宋_GB2312"/>
          <w:b/>
          <w:bCs/>
          <w:color w:val="auto"/>
          <w:sz w:val="32"/>
          <w:szCs w:val="32"/>
          <w:lang w:val="en-US" w:eastAsia="zh-CN"/>
        </w:rPr>
        <w:t>：</w:t>
      </w:r>
      <w:r>
        <w:rPr>
          <w:rFonts w:hint="eastAsia" w:ascii="仿宋_GB2312" w:hAnsi="仿宋_GB2312" w:eastAsia="仿宋_GB2312" w:cs="仿宋_GB2312"/>
          <w:b w:val="0"/>
          <w:bCs w:val="0"/>
          <w:sz w:val="32"/>
          <w:szCs w:val="32"/>
          <w:lang w:val="en-US" w:eastAsia="zh-CN"/>
        </w:rPr>
        <w:t>若原有缴纳社保费的三方协议有效，可以继续使用，若原有缴纳社保费的三方协议无效，可重新签订。</w:t>
      </w:r>
    </w:p>
    <w:p>
      <w:pPr>
        <w:ind w:firstLine="643"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问题描述</w:t>
      </w:r>
      <w:r>
        <w:rPr>
          <w:rFonts w:hint="eastAsia" w:ascii="仿宋_GB2312" w:hAnsi="仿宋_GB2312" w:eastAsia="仿宋_GB2312" w:cs="仿宋_GB2312"/>
          <w:b/>
          <w:bCs/>
          <w:sz w:val="32"/>
          <w:szCs w:val="32"/>
          <w:lang w:val="en-US" w:eastAsia="zh-CN"/>
        </w:rPr>
        <w:t>5：</w:t>
      </w:r>
      <w:r>
        <w:rPr>
          <w:rFonts w:hint="eastAsia" w:ascii="仿宋_GB2312" w:hAnsi="仿宋_GB2312" w:eastAsia="仿宋_GB2312" w:cs="仿宋_GB2312"/>
          <w:b w:val="0"/>
          <w:bCs w:val="0"/>
          <w:sz w:val="32"/>
          <w:szCs w:val="32"/>
          <w:lang w:val="en-US" w:eastAsia="zh-CN"/>
        </w:rPr>
        <w:t>若您需要申报缴纳工会经费，</w:t>
      </w:r>
      <w:r>
        <w:rPr>
          <w:rFonts w:hint="eastAsia" w:ascii="仿宋_GB2312" w:hAnsi="仿宋_GB2312" w:eastAsia="仿宋_GB2312" w:cs="仿宋_GB2312"/>
          <w:sz w:val="32"/>
          <w:szCs w:val="32"/>
          <w:lang w:val="en-US" w:eastAsia="zh-CN"/>
        </w:rPr>
        <w:t>申报路径是什么？</w:t>
      </w:r>
    </w:p>
    <w:p>
      <w:pPr>
        <w:ind w:firstLine="643"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问题解答：</w:t>
      </w:r>
      <w:r>
        <w:rPr>
          <w:rFonts w:hint="eastAsia" w:ascii="仿宋_GB2312" w:hAnsi="仿宋_GB2312" w:eastAsia="仿宋_GB2312" w:cs="仿宋_GB2312"/>
          <w:b w:val="0"/>
          <w:bCs w:val="0"/>
          <w:sz w:val="32"/>
          <w:szCs w:val="32"/>
          <w:lang w:val="en-US" w:eastAsia="zh-CN"/>
        </w:rPr>
        <w:t>登录云南省电子税务局后，通过以下路径完成申报：【我要办税】-【税费申报及缴纳】-【常规申报】-【通用申报（工会经费）】，具体详情可见操作指引。</w:t>
      </w:r>
    </w:p>
    <w:p>
      <w:pPr>
        <w:jc w:val="left"/>
        <w:rPr>
          <w:rFonts w:ascii="Calibri" w:hAnsi="Calibri" w:eastAsia="宋体" w:cs="Times New Roman"/>
          <w:kern w:val="2"/>
          <w:sz w:val="21"/>
          <w:szCs w:val="24"/>
          <w:lang w:val="en-US" w:eastAsia="zh-CN"/>
        </w:rPr>
      </w:pPr>
      <w:r>
        <w:rPr>
          <w:rFonts w:ascii="Calibri" w:hAnsi="Calibri" w:eastAsia="宋体" w:cs="Times New Roman"/>
          <w:kern w:val="2"/>
          <w:sz w:val="21"/>
          <w:szCs w:val="24"/>
          <w:lang w:val="en-US" w:eastAsia="zh-CN"/>
        </w:rPr>
        <w:drawing>
          <wp:inline distT="0" distB="0" distL="114300" distR="114300">
            <wp:extent cx="5269230" cy="1791970"/>
            <wp:effectExtent l="0" t="0" r="7620" b="177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0"/>
                    <a:srcRect t="2765" b="22913"/>
                    <a:stretch>
                      <a:fillRect/>
                    </a:stretch>
                  </pic:blipFill>
                  <pic:spPr>
                    <a:xfrm>
                      <a:off x="0" y="0"/>
                      <a:ext cx="5269230" cy="1791970"/>
                    </a:xfrm>
                    <a:prstGeom prst="rect">
                      <a:avLst/>
                    </a:prstGeom>
                    <a:noFill/>
                    <a:ln>
                      <a:noFill/>
                    </a:ln>
                  </pic:spPr>
                </pic:pic>
              </a:graphicData>
            </a:graphic>
          </wp:inline>
        </w:drawing>
      </w:r>
    </w:p>
    <w:p>
      <w:pPr>
        <w:jc w:val="left"/>
        <w:rPr>
          <w:rFonts w:hint="default" w:ascii="仿宋_GB2312" w:hAnsi="仿宋_GB2312" w:eastAsia="仿宋_GB2312" w:cs="仿宋_GB2312"/>
          <w:color w:val="FF0000"/>
          <w:sz w:val="32"/>
          <w:szCs w:val="32"/>
          <w:shd w:val="clear" w:color="auto" w:fill="FFFFFF"/>
          <w:lang w:val="en-US" w:eastAsia="zh-CN"/>
        </w:rPr>
      </w:pPr>
      <w:r>
        <w:rPr>
          <w:rFonts w:hint="default" w:ascii="仿宋_GB2312" w:hAnsi="仿宋_GB2312" w:eastAsia="仿宋_GB2312" w:cs="仿宋_GB2312"/>
          <w:color w:val="FF0000"/>
          <w:sz w:val="32"/>
          <w:szCs w:val="32"/>
          <w:shd w:val="clear" w:color="auto" w:fill="FFFFFF"/>
          <w:lang w:val="en-US" w:eastAsia="zh-CN"/>
        </w:rPr>
        <w:drawing>
          <wp:inline distT="0" distB="0" distL="114300" distR="114300">
            <wp:extent cx="5273675" cy="1778635"/>
            <wp:effectExtent l="0" t="0" r="3175" b="12065"/>
            <wp:docPr id="29" name="图片 2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1"/>
                    <pic:cNvPicPr>
                      <a:picLocks noChangeAspect="1"/>
                    </pic:cNvPicPr>
                  </pic:nvPicPr>
                  <pic:blipFill>
                    <a:blip r:embed="rId31"/>
                    <a:stretch>
                      <a:fillRect/>
                    </a:stretch>
                  </pic:blipFill>
                  <pic:spPr>
                    <a:xfrm>
                      <a:off x="0" y="0"/>
                      <a:ext cx="5273675" cy="1778635"/>
                    </a:xfrm>
                    <a:prstGeom prst="rect">
                      <a:avLst/>
                    </a:prstGeom>
                  </pic:spPr>
                </pic:pic>
              </a:graphicData>
            </a:graphic>
          </wp:inline>
        </w:drawing>
      </w:r>
    </w:p>
    <w:p>
      <w:pPr>
        <w:ind w:firstLine="643"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问题描述</w:t>
      </w:r>
      <w:r>
        <w:rPr>
          <w:rFonts w:hint="eastAsia" w:ascii="仿宋_GB2312" w:hAnsi="仿宋_GB2312" w:eastAsia="仿宋_GB2312" w:cs="仿宋_GB2312"/>
          <w:b/>
          <w:bCs/>
          <w:sz w:val="32"/>
          <w:szCs w:val="32"/>
          <w:lang w:val="en-US" w:eastAsia="zh-CN"/>
        </w:rPr>
        <w:t>6：</w:t>
      </w:r>
      <w:r>
        <w:rPr>
          <w:rFonts w:hint="eastAsia" w:ascii="仿宋_GB2312" w:hAnsi="仿宋_GB2312" w:eastAsia="仿宋_GB2312" w:cs="仿宋_GB2312"/>
          <w:b w:val="0"/>
          <w:bCs w:val="0"/>
          <w:sz w:val="32"/>
          <w:szCs w:val="32"/>
          <w:lang w:val="en-US" w:eastAsia="zh-CN"/>
        </w:rPr>
        <w:t>若您在电子税务局申报缴纳工会经费时，</w:t>
      </w:r>
      <w:r>
        <w:rPr>
          <w:rFonts w:hint="eastAsia" w:ascii="仿宋_GB2312" w:hAnsi="仿宋_GB2312" w:eastAsia="仿宋_GB2312" w:cs="仿宋_GB2312"/>
          <w:sz w:val="32"/>
          <w:szCs w:val="32"/>
          <w:lang w:val="en-US" w:eastAsia="zh-CN"/>
        </w:rPr>
        <w:t>常规申报列表中没有申报表，如何处理？</w:t>
      </w:r>
    </w:p>
    <w:p>
      <w:pPr>
        <w:ind w:firstLine="643"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问题解答：</w:t>
      </w:r>
      <w:r>
        <w:rPr>
          <w:rFonts w:hint="eastAsia" w:ascii="仿宋_GB2312" w:hAnsi="仿宋_GB2312" w:eastAsia="仿宋_GB2312" w:cs="仿宋_GB2312"/>
          <w:b w:val="0"/>
          <w:bCs w:val="0"/>
          <w:sz w:val="32"/>
          <w:szCs w:val="32"/>
          <w:lang w:val="en-US" w:eastAsia="zh-CN"/>
        </w:rPr>
        <w:t>遇到此类情况，请联系主管税务机关核实是否存在有效的税（费）种认定信息。</w:t>
      </w:r>
    </w:p>
    <w:p>
      <w:pPr>
        <w:ind w:firstLine="643"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问题描述7：</w:t>
      </w:r>
      <w:r>
        <w:rPr>
          <w:rFonts w:hint="eastAsia" w:ascii="仿宋_GB2312" w:hAnsi="仿宋_GB2312" w:eastAsia="仿宋_GB2312" w:cs="仿宋_GB2312"/>
          <w:b w:val="0"/>
          <w:bCs w:val="0"/>
          <w:sz w:val="32"/>
          <w:szCs w:val="32"/>
          <w:lang w:val="en-US" w:eastAsia="zh-CN"/>
        </w:rPr>
        <w:t>电子税务局单位缴费人社保费和工会经费的申报期限及缴费期限是什么？</w:t>
      </w:r>
    </w:p>
    <w:p>
      <w:pPr>
        <w:ind w:firstLine="643"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问题解答：</w:t>
      </w:r>
      <w:r>
        <w:rPr>
          <w:rFonts w:hint="eastAsia" w:ascii="仿宋_GB2312" w:hAnsi="仿宋_GB2312" w:eastAsia="仿宋_GB2312" w:cs="仿宋_GB2312"/>
          <w:b w:val="0"/>
          <w:bCs w:val="0"/>
          <w:sz w:val="32"/>
          <w:szCs w:val="32"/>
          <w:lang w:val="en-US" w:eastAsia="zh-CN"/>
        </w:rPr>
        <w:t>（1）单位缴费人社保费的申报期限为：单位缴费人（企业、机关事业单位、纯费户）可申报期限为</w:t>
      </w:r>
      <w:r>
        <w:rPr>
          <w:rFonts w:hint="eastAsia" w:ascii="仿宋_GB2312" w:hAnsi="仿宋_GB2312" w:eastAsia="仿宋_GB2312" w:cs="仿宋_GB2312"/>
          <w:b/>
          <w:bCs/>
          <w:color w:val="FF0000"/>
          <w:sz w:val="32"/>
          <w:szCs w:val="32"/>
          <w:lang w:val="en-US" w:eastAsia="zh-CN"/>
        </w:rPr>
        <w:t>每月1日-20日止</w:t>
      </w:r>
      <w:r>
        <w:rPr>
          <w:rFonts w:hint="eastAsia" w:ascii="仿宋_GB2312" w:hAnsi="仿宋_GB2312" w:eastAsia="仿宋_GB2312" w:cs="仿宋_GB2312"/>
          <w:b w:val="0"/>
          <w:bCs w:val="0"/>
          <w:sz w:val="32"/>
          <w:szCs w:val="32"/>
          <w:lang w:val="en-US" w:eastAsia="zh-CN"/>
        </w:rPr>
        <w:t>，缴费人只允许在当月可申报期限内进行申报。当月可申报期限以后至当月月底，不允许缴费人进行申报。对于已过申报期限的费款，缴费人可以在以后任一申报期限内进行确认申报。</w:t>
      </w:r>
    </w:p>
    <w:p>
      <w:pPr>
        <w:pageBreakBefore w:val="0"/>
        <w:numPr>
          <w:ilvl w:val="0"/>
          <w:numId w:val="1"/>
        </w:numPr>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val="0"/>
          <w:bCs w:val="0"/>
          <w:color w:val="auto"/>
          <w:sz w:val="32"/>
          <w:szCs w:val="32"/>
          <w:lang w:val="en-US" w:eastAsia="zh-CN"/>
        </w:rPr>
        <w:t>单位缴费人社保费的缴费期限为：</w:t>
      </w:r>
      <w:r>
        <w:rPr>
          <w:rFonts w:hint="eastAsia" w:ascii="仿宋_GB2312" w:hAnsi="仿宋_GB2312" w:eastAsia="仿宋_GB2312" w:cs="仿宋_GB2312"/>
          <w:color w:val="auto"/>
          <w:sz w:val="32"/>
          <w:szCs w:val="32"/>
        </w:rPr>
        <w:t>单位纳税人（企业、机关事业单位、纯费户）缴费期限为</w:t>
      </w:r>
      <w:r>
        <w:rPr>
          <w:rFonts w:hint="eastAsia" w:ascii="仿宋_GB2312" w:hAnsi="仿宋_GB2312" w:eastAsia="仿宋_GB2312" w:cs="仿宋_GB2312"/>
          <w:b/>
          <w:bCs/>
          <w:color w:val="FF0000"/>
          <w:sz w:val="32"/>
          <w:szCs w:val="32"/>
        </w:rPr>
        <w:t>每月1日-20日止</w:t>
      </w:r>
      <w:r>
        <w:rPr>
          <w:rFonts w:hint="eastAsia" w:ascii="仿宋_GB2312" w:hAnsi="仿宋_GB2312" w:eastAsia="仿宋_GB2312" w:cs="仿宋_GB2312"/>
          <w:color w:val="auto"/>
          <w:sz w:val="32"/>
          <w:szCs w:val="32"/>
        </w:rPr>
        <w:t>，缴费人允许在当月缴费期限内通过三方协议和银行端查询缴费，当月期限以后至当月月底，不允许缴费人缴纳费款。对于已过缴费期限的费款，缴费人可以在以后任一缴费期限内进行费款缴纳。</w:t>
      </w:r>
    </w:p>
    <w:p>
      <w:pPr>
        <w:pageBreakBefore w:val="0"/>
        <w:numPr>
          <w:ilvl w:val="0"/>
          <w:numId w:val="1"/>
        </w:numPr>
        <w:kinsoku/>
        <w:wordWrap/>
        <w:overflowPunct/>
        <w:topLinePunct w:val="0"/>
        <w:autoSpaceDE/>
        <w:autoSpaceDN/>
        <w:bidi w:val="0"/>
        <w:adjustRightInd/>
        <w:snapToGrid/>
        <w:ind w:left="0" w:leftChars="0" w:firstLine="640" w:firstLineChars="200"/>
        <w:jc w:val="lef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单位缴费人工会经费的申报期限和缴费期限：</w:t>
      </w:r>
    </w:p>
    <w:p>
      <w:pPr>
        <w:pageBreakBefore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按照《云南省总工会关于税务机关代收工会经费和建会筹备金有关事项的通知》（云工通〔2021〕1号）规定，</w:t>
      </w:r>
      <w:r>
        <w:rPr>
          <w:rFonts w:hint="eastAsia" w:ascii="仿宋_GB2312" w:hAnsi="仿宋_GB2312" w:eastAsia="仿宋_GB2312" w:cs="仿宋_GB2312"/>
          <w:color w:val="000000" w:themeColor="text1"/>
          <w:sz w:val="32"/>
          <w:szCs w:val="32"/>
          <w:lang w:eastAsia="zh-CN"/>
          <w14:textFill>
            <w14:solidFill>
              <w14:schemeClr w14:val="tx1"/>
            </w14:solidFill>
          </w14:textFill>
        </w:rPr>
        <w:t>缴费单位应在季度终了</w:t>
      </w:r>
      <w:r>
        <w:rPr>
          <w:rFonts w:hint="eastAsia" w:ascii="仿宋_GB2312" w:hAnsi="仿宋_GB2312" w:eastAsia="仿宋_GB2312" w:cs="仿宋_GB2312"/>
          <w:b/>
          <w:bCs/>
          <w:color w:val="FF0000"/>
          <w:sz w:val="32"/>
          <w:szCs w:val="32"/>
          <w:lang w:eastAsia="zh-CN"/>
        </w:rPr>
        <w:t>后次月</w:t>
      </w:r>
      <w:r>
        <w:rPr>
          <w:rFonts w:hint="eastAsia" w:ascii="仿宋_GB2312" w:hAnsi="仿宋_GB2312" w:eastAsia="仿宋_GB2312" w:cs="仿宋_GB2312"/>
          <w:b/>
          <w:bCs/>
          <w:color w:val="FF0000"/>
          <w:sz w:val="32"/>
          <w:szCs w:val="32"/>
          <w:lang w:val="en-US" w:eastAsia="zh-CN"/>
        </w:rPr>
        <w:t>15日</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内到主管税务机关申报缴纳工会经费和建会筹备金，具体时间为：</w:t>
      </w:r>
      <w:r>
        <w:rPr>
          <w:rFonts w:hint="eastAsia" w:ascii="仿宋_GB2312" w:hAnsi="仿宋_GB2312" w:eastAsia="仿宋_GB2312" w:cs="仿宋_GB2312"/>
          <w:b/>
          <w:bCs/>
          <w:color w:val="FF0000"/>
          <w:sz w:val="32"/>
          <w:szCs w:val="32"/>
          <w:lang w:val="en-US" w:eastAsia="zh-CN"/>
        </w:rPr>
        <w:t>第一征期4月1日-15日，第二征期7月1日-15日，第三征期10月1日-15日，第四征期提前至每年12月1日-15日。</w:t>
      </w:r>
      <w:r>
        <w:rPr>
          <w:rFonts w:hint="eastAsia" w:ascii="仿宋_GB2312" w:hAnsi="仿宋_GB2312" w:eastAsia="仿宋_GB2312" w:cs="仿宋_GB2312"/>
          <w:b w:val="0"/>
          <w:bCs w:val="0"/>
          <w:sz w:val="32"/>
          <w:szCs w:val="32"/>
          <w:lang w:val="en-US" w:eastAsia="zh-CN"/>
        </w:rPr>
        <w:t>经相应工会审核同意后，按年申报缴纳的行政事业单位,报送主管税务机关即可</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在征期内</w:t>
      </w:r>
      <w:r>
        <w:rPr>
          <w:rFonts w:hint="eastAsia" w:ascii="仿宋_GB2312" w:hAnsi="仿宋_GB2312" w:eastAsia="仿宋_GB2312" w:cs="仿宋_GB2312"/>
          <w:b w:val="0"/>
          <w:bCs w:val="0"/>
          <w:sz w:val="32"/>
          <w:szCs w:val="32"/>
          <w:lang w:val="en-US" w:eastAsia="zh-CN"/>
        </w:rPr>
        <w:t>按年一次性申报缴纳工会经费，支持申报错误更正。</w:t>
      </w:r>
    </w:p>
    <w:p>
      <w:pPr>
        <w:rPr>
          <w:rFonts w:hint="eastAsia" w:ascii="仿宋_GB2312" w:hAnsi="仿宋_GB2312" w:eastAsia="仿宋_GB2312" w:cs="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auto"/>
    <w:pitch w:val="default"/>
    <w:sig w:usb0="00000001" w:usb1="080E0000" w:usb2="00000000" w:usb3="00000000" w:csb0="00040000" w:csb1="00000000"/>
  </w:font>
  <w:font w:name="方正小标宋_GBK">
    <w:altName w:val="Arial Unicode MS"/>
    <w:panose1 w:val="02000000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690801"/>
    <w:multiLevelType w:val="singleLevel"/>
    <w:tmpl w:val="F7690801"/>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69"/>
    <w:rsid w:val="000C40FF"/>
    <w:rsid w:val="002650D9"/>
    <w:rsid w:val="002C778E"/>
    <w:rsid w:val="00617053"/>
    <w:rsid w:val="006E0635"/>
    <w:rsid w:val="00867484"/>
    <w:rsid w:val="008824BA"/>
    <w:rsid w:val="00A03D36"/>
    <w:rsid w:val="00B778BF"/>
    <w:rsid w:val="00D10F69"/>
    <w:rsid w:val="0A2E31EF"/>
    <w:rsid w:val="11E65714"/>
    <w:rsid w:val="16BC0B9F"/>
    <w:rsid w:val="234365B1"/>
    <w:rsid w:val="2ED73000"/>
    <w:rsid w:val="2FFF8AAF"/>
    <w:rsid w:val="4D687A81"/>
    <w:rsid w:val="50AD45A0"/>
    <w:rsid w:val="5326724E"/>
    <w:rsid w:val="5FC31A8D"/>
    <w:rsid w:val="600A01B4"/>
    <w:rsid w:val="645D7FF9"/>
    <w:rsid w:val="69CD02BC"/>
    <w:rsid w:val="6D4B3836"/>
    <w:rsid w:val="7E5C362D"/>
    <w:rsid w:val="7FDA21AC"/>
    <w:rsid w:val="AE5F5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4"/>
    <w:unhideWhenUsed/>
    <w:qFormat/>
    <w:uiPriority w:val="0"/>
    <w:pPr>
      <w:keepNext/>
      <w:keepLines/>
      <w:spacing w:before="260" w:after="260" w:line="413" w:lineRule="auto"/>
      <w:outlineLvl w:val="1"/>
    </w:pPr>
    <w:rPr>
      <w:rFonts w:ascii="Arial" w:hAnsi="Arial" w:eastAsia="黑体" w:cs="Times New Roman"/>
      <w:b/>
      <w:sz w:val="32"/>
      <w:szCs w:val="24"/>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2"/>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Emphasis"/>
    <w:basedOn w:val="7"/>
    <w:qFormat/>
    <w:uiPriority w:val="20"/>
    <w:rPr>
      <w:i/>
      <w:iCs/>
    </w:rPr>
  </w:style>
  <w:style w:type="character" w:styleId="9">
    <w:name w:val="Hyperlink"/>
    <w:basedOn w:val="7"/>
    <w:semiHidden/>
    <w:unhideWhenUsed/>
    <w:qFormat/>
    <w:uiPriority w:val="99"/>
    <w:rPr>
      <w:color w:val="0000FF"/>
      <w:u w:val="single"/>
    </w:rPr>
  </w:style>
  <w:style w:type="character" w:customStyle="1" w:styleId="10">
    <w:name w:val="页眉 Char"/>
    <w:basedOn w:val="7"/>
    <w:link w:val="5"/>
    <w:qFormat/>
    <w:uiPriority w:val="99"/>
    <w:rPr>
      <w:sz w:val="18"/>
      <w:szCs w:val="18"/>
    </w:rPr>
  </w:style>
  <w:style w:type="character" w:customStyle="1" w:styleId="11">
    <w:name w:val="页脚 Char"/>
    <w:basedOn w:val="7"/>
    <w:link w:val="4"/>
    <w:qFormat/>
    <w:uiPriority w:val="99"/>
    <w:rPr>
      <w:sz w:val="18"/>
      <w:szCs w:val="18"/>
    </w:rPr>
  </w:style>
  <w:style w:type="character" w:customStyle="1" w:styleId="12">
    <w:name w:val="批注框文本 Char"/>
    <w:basedOn w:val="7"/>
    <w:link w:val="3"/>
    <w:semiHidden/>
    <w:qFormat/>
    <w:uiPriority w:val="99"/>
    <w:rPr>
      <w:sz w:val="18"/>
      <w:szCs w:val="18"/>
    </w:rPr>
  </w:style>
  <w:style w:type="paragraph" w:styleId="13">
    <w:name w:val="List Paragraph"/>
    <w:basedOn w:val="1"/>
    <w:qFormat/>
    <w:uiPriority w:val="34"/>
    <w:pPr>
      <w:ind w:firstLine="420" w:firstLineChars="200"/>
    </w:pPr>
  </w:style>
  <w:style w:type="character" w:customStyle="1" w:styleId="14">
    <w:name w:val="标题 2 Char"/>
    <w:basedOn w:val="7"/>
    <w:link w:val="2"/>
    <w:qFormat/>
    <w:uiPriority w:val="0"/>
    <w:rPr>
      <w:rFonts w:ascii="Arial" w:hAnsi="Arial" w:eastAsia="黑体" w:cs="Times New Roman"/>
      <w:b/>
      <w:sz w:val="32"/>
      <w:szCs w:val="24"/>
    </w:rPr>
  </w:style>
  <w:style w:type="character" w:customStyle="1" w:styleId="15">
    <w:name w:val="fontstyle01"/>
    <w:basedOn w:val="7"/>
    <w:qFormat/>
    <w:uiPriority w:val="0"/>
    <w:rPr>
      <w:rFonts w:ascii="仿宋_GB2312" w:hAnsi="仿宋_GB2312" w:eastAsia="仿宋_GB2312" w:cs="仿宋_GB2312"/>
      <w:color w:val="FF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Organization</Company>
  <Pages>3</Pages>
  <Words>106</Words>
  <Characters>608</Characters>
  <Lines>5</Lines>
  <Paragraphs>1</Paragraphs>
  <TotalTime>0</TotalTime>
  <ScaleCrop>false</ScaleCrop>
  <LinksUpToDate>false</LinksUpToDate>
  <CharactersWithSpaces>713</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2021-08-31T10:30:00Z</dcterms:created>
  <dc:creator>Windows 用户</dc:creator>
  <cp:lastModifiedBy>赵曼娟</cp:lastModifiedBy>
  <dcterms:modified xsi:type="dcterms:W3CDTF">2021-09-01T10:15:19Z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