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bookmarkStart w:id="0" w:name="_GoBack"/>
      <w:bookmarkEnd w:id="0"/>
      <w:r>
        <w:rPr>
          <w:rFonts w:eastAsia="黑体"/>
          <w:sz w:val="32"/>
          <w:szCs w:val="32"/>
        </w:rPr>
        <w:t>附件</w:t>
      </w:r>
    </w:p>
    <w:p>
      <w:pPr>
        <w:rPr>
          <w:rFonts w:eastAsia="仿宋_GB2312"/>
          <w:sz w:val="32"/>
          <w:szCs w:val="32"/>
        </w:rPr>
      </w:pPr>
    </w:p>
    <w:p>
      <w:pPr>
        <w:jc w:val="center"/>
        <w:rPr>
          <w:rFonts w:eastAsia="方正小标宋_GBK"/>
          <w:b/>
          <w:sz w:val="44"/>
          <w:szCs w:val="44"/>
        </w:rPr>
      </w:pPr>
      <w:r>
        <w:rPr>
          <w:rFonts w:eastAsia="方正小标宋_GBK"/>
          <w:b/>
          <w:sz w:val="44"/>
          <w:szCs w:val="44"/>
        </w:rPr>
        <w:t>土地整治工程营业税改征增值税计价依据调整过渡实施方案</w:t>
      </w:r>
    </w:p>
    <w:p>
      <w:pPr>
        <w:rPr>
          <w:rFonts w:eastAsia="仿宋_GB2312"/>
          <w:sz w:val="32"/>
          <w:szCs w:val="32"/>
        </w:rPr>
      </w:pPr>
    </w:p>
    <w:p>
      <w:pPr>
        <w:ind w:firstLine="640" w:firstLineChars="200"/>
        <w:rPr>
          <w:rFonts w:eastAsia="仿宋_GB2312"/>
          <w:sz w:val="32"/>
          <w:szCs w:val="32"/>
        </w:rPr>
      </w:pPr>
      <w:r>
        <w:rPr>
          <w:rFonts w:eastAsia="仿宋_GB2312"/>
          <w:sz w:val="32"/>
          <w:szCs w:val="32"/>
        </w:rPr>
        <w:t>为贯彻落实国务院关于营业税改征增值税的战略部署，根据土地整治工程计价实际需要，制订本方案。</w:t>
      </w:r>
    </w:p>
    <w:p>
      <w:pPr>
        <w:ind w:firstLine="640" w:firstLineChars="200"/>
        <w:rPr>
          <w:rFonts w:eastAsia="黑体"/>
          <w:sz w:val="32"/>
          <w:szCs w:val="32"/>
        </w:rPr>
      </w:pPr>
      <w:r>
        <w:rPr>
          <w:rFonts w:eastAsia="黑体"/>
          <w:sz w:val="32"/>
          <w:szCs w:val="32"/>
        </w:rPr>
        <w:t>一、适用范围</w:t>
      </w:r>
    </w:p>
    <w:p>
      <w:pPr>
        <w:ind w:firstLine="640" w:firstLineChars="200"/>
        <w:rPr>
          <w:rFonts w:eastAsia="仿宋_GB2312"/>
          <w:sz w:val="32"/>
          <w:szCs w:val="32"/>
        </w:rPr>
      </w:pPr>
      <w:r>
        <w:rPr>
          <w:rFonts w:eastAsia="仿宋_GB2312"/>
          <w:sz w:val="32"/>
          <w:szCs w:val="32"/>
        </w:rPr>
        <w:t>本方案适用于执行《土地开发整理项目预算定额标准》（财综〔2011〕128号）（以下简称《定额标准》）的土地整治项目规划设计阶段投资预算中工程施工费编制；其他投资或其他阶段的土地整治工程施工费编制可参照本方案执行。</w:t>
      </w:r>
    </w:p>
    <w:p>
      <w:pPr>
        <w:ind w:firstLine="640" w:firstLineChars="200"/>
        <w:rPr>
          <w:rFonts w:eastAsia="黑体"/>
          <w:sz w:val="32"/>
          <w:szCs w:val="32"/>
        </w:rPr>
      </w:pPr>
      <w:r>
        <w:rPr>
          <w:rFonts w:eastAsia="黑体"/>
          <w:sz w:val="32"/>
          <w:szCs w:val="32"/>
        </w:rPr>
        <w:t>二、调整依据</w:t>
      </w:r>
    </w:p>
    <w:p>
      <w:pPr>
        <w:ind w:firstLine="640" w:firstLineChars="200"/>
        <w:rPr>
          <w:rFonts w:eastAsia="黑体"/>
          <w:sz w:val="32"/>
          <w:szCs w:val="32"/>
        </w:rPr>
      </w:pPr>
      <w:r>
        <w:rPr>
          <w:rFonts w:eastAsia="仿宋_GB2312"/>
          <w:sz w:val="32"/>
          <w:szCs w:val="32"/>
        </w:rPr>
        <w:t>（一）《中华人民共和国增值税暂行条例》（国务院令第538号）。</w:t>
      </w:r>
    </w:p>
    <w:p>
      <w:pPr>
        <w:ind w:firstLine="640" w:firstLineChars="200"/>
        <w:rPr>
          <w:rFonts w:eastAsia="仿宋_GB2312"/>
          <w:sz w:val="32"/>
          <w:szCs w:val="32"/>
        </w:rPr>
      </w:pPr>
      <w:r>
        <w:rPr>
          <w:rFonts w:eastAsia="仿宋_GB2312"/>
          <w:sz w:val="32"/>
          <w:szCs w:val="32"/>
        </w:rPr>
        <w:t>（二）《国务院关于做好全面推开营改增试点工作的通知》（国发明电〔2016〕1号）。</w:t>
      </w:r>
    </w:p>
    <w:p>
      <w:pPr>
        <w:ind w:firstLine="640" w:firstLineChars="200"/>
        <w:rPr>
          <w:rFonts w:eastAsia="仿宋_GB2312"/>
          <w:sz w:val="32"/>
          <w:szCs w:val="32"/>
        </w:rPr>
      </w:pPr>
      <w:r>
        <w:rPr>
          <w:rFonts w:eastAsia="仿宋_GB2312"/>
          <w:sz w:val="32"/>
          <w:szCs w:val="32"/>
        </w:rPr>
        <w:t>（三）《关于全面推开营业税改征增值税试点的通知》（财税〔2016〕36号）。</w:t>
      </w:r>
    </w:p>
    <w:p>
      <w:pPr>
        <w:ind w:firstLine="640" w:firstLineChars="200"/>
        <w:rPr>
          <w:rFonts w:eastAsia="仿宋_GB2312"/>
          <w:sz w:val="32"/>
          <w:szCs w:val="32"/>
        </w:rPr>
      </w:pPr>
      <w:r>
        <w:rPr>
          <w:rFonts w:eastAsia="仿宋_GB2312"/>
          <w:sz w:val="32"/>
          <w:szCs w:val="32"/>
        </w:rPr>
        <w:t>（四）《营业税改征增值税试点方案》（财税〔2011〕110号）。</w:t>
      </w:r>
    </w:p>
    <w:p>
      <w:pPr>
        <w:ind w:firstLine="640" w:firstLineChars="200"/>
        <w:rPr>
          <w:rFonts w:eastAsia="仿宋_GB2312"/>
          <w:sz w:val="32"/>
          <w:szCs w:val="32"/>
        </w:rPr>
      </w:pPr>
      <w:r>
        <w:rPr>
          <w:rFonts w:eastAsia="仿宋_GB2312"/>
          <w:sz w:val="32"/>
          <w:szCs w:val="32"/>
        </w:rPr>
        <w:t>（五）《财政部 国家税务总局关于部分货物适用增值税税率和简易办法征收增值税政策的通知》（财税〔2009〕9号）。</w:t>
      </w:r>
    </w:p>
    <w:p>
      <w:pPr>
        <w:ind w:firstLine="640" w:firstLineChars="200"/>
        <w:rPr>
          <w:rFonts w:eastAsia="仿宋_GB2312"/>
          <w:sz w:val="32"/>
          <w:szCs w:val="32"/>
        </w:rPr>
      </w:pPr>
      <w:r>
        <w:rPr>
          <w:rFonts w:eastAsia="仿宋_GB2312"/>
          <w:sz w:val="32"/>
          <w:szCs w:val="32"/>
        </w:rPr>
        <w:t>（六）《关于印发土地开发整理项目预算定额标准的通知》（财综〔2011〕128号）。</w:t>
      </w:r>
    </w:p>
    <w:p>
      <w:pPr>
        <w:ind w:firstLine="640" w:firstLineChars="200"/>
        <w:rPr>
          <w:rFonts w:eastAsia="仿宋_GB2312"/>
          <w:sz w:val="32"/>
          <w:szCs w:val="32"/>
        </w:rPr>
      </w:pPr>
      <w:r>
        <w:rPr>
          <w:rFonts w:eastAsia="仿宋_GB2312"/>
          <w:sz w:val="32"/>
          <w:szCs w:val="32"/>
        </w:rPr>
        <w:t>（七）其他有关文件、资料。</w:t>
      </w:r>
    </w:p>
    <w:p>
      <w:pPr>
        <w:ind w:firstLine="640" w:firstLineChars="200"/>
        <w:rPr>
          <w:rFonts w:eastAsia="黑体"/>
          <w:sz w:val="32"/>
          <w:szCs w:val="32"/>
        </w:rPr>
      </w:pPr>
      <w:r>
        <w:rPr>
          <w:rFonts w:eastAsia="黑体"/>
          <w:sz w:val="32"/>
          <w:szCs w:val="32"/>
        </w:rPr>
        <w:t>三、费用组成</w:t>
      </w:r>
    </w:p>
    <w:p>
      <w:pPr>
        <w:ind w:firstLine="640" w:firstLineChars="200"/>
        <w:rPr>
          <w:rFonts w:eastAsia="仿宋_GB2312"/>
          <w:sz w:val="32"/>
          <w:szCs w:val="32"/>
        </w:rPr>
      </w:pPr>
      <w:r>
        <w:rPr>
          <w:rFonts w:eastAsia="仿宋_GB2312"/>
          <w:sz w:val="32"/>
          <w:szCs w:val="32"/>
        </w:rPr>
        <w:t>（一）营改增后土地整治工程费用的组成内容除本方案另有规定外，均与现行《定额标准》的有关内容一致。</w:t>
      </w:r>
    </w:p>
    <w:p>
      <w:pPr>
        <w:ind w:firstLine="640" w:firstLineChars="200"/>
        <w:rPr>
          <w:rFonts w:eastAsia="仿宋_GB2312"/>
          <w:sz w:val="32"/>
          <w:szCs w:val="32"/>
        </w:rPr>
      </w:pPr>
      <w:r>
        <w:rPr>
          <w:rFonts w:eastAsia="仿宋_GB2312"/>
          <w:sz w:val="32"/>
          <w:szCs w:val="32"/>
        </w:rPr>
        <w:t>（二）土地整治工程施工费中的税金是指按国家税法规定应计入工程造价内的增值税销项税额。将“城市维护建设税”和“教育费附加”、“地方教育费附加”调整到企业管理费中。</w:t>
      </w:r>
    </w:p>
    <w:p>
      <w:pPr>
        <w:ind w:firstLine="640" w:firstLineChars="200"/>
        <w:rPr>
          <w:rFonts w:eastAsia="黑体"/>
          <w:sz w:val="32"/>
          <w:szCs w:val="32"/>
        </w:rPr>
      </w:pPr>
      <w:r>
        <w:rPr>
          <w:rFonts w:eastAsia="黑体"/>
          <w:sz w:val="32"/>
          <w:szCs w:val="32"/>
        </w:rPr>
        <w:t>四、计价规定</w:t>
      </w:r>
    </w:p>
    <w:p>
      <w:pPr>
        <w:ind w:firstLine="640" w:firstLineChars="200"/>
        <w:rPr>
          <w:rFonts w:eastAsia="仿宋_GB2312"/>
          <w:sz w:val="32"/>
          <w:szCs w:val="32"/>
        </w:rPr>
      </w:pPr>
      <w:r>
        <w:rPr>
          <w:rFonts w:eastAsia="仿宋_GB2312"/>
          <w:sz w:val="32"/>
          <w:szCs w:val="32"/>
        </w:rPr>
        <w:t>（一）营改增后，土地整治工程造价（工程施工费）应按“价税分离”原则计算。具体要素价格适用增值税税率执行财税部门的相关规定。</w:t>
      </w:r>
    </w:p>
    <w:p>
      <w:pPr>
        <w:ind w:firstLine="640" w:firstLineChars="200"/>
        <w:rPr>
          <w:rFonts w:eastAsia="仿宋_GB2312"/>
          <w:sz w:val="32"/>
          <w:szCs w:val="32"/>
        </w:rPr>
      </w:pPr>
      <w:r>
        <w:rPr>
          <w:rFonts w:eastAsia="仿宋_GB2312"/>
          <w:sz w:val="32"/>
          <w:szCs w:val="32"/>
        </w:rPr>
        <w:t>（二）工程造价按以下公式计算：工程造价=税前工程造价×（1+11%）。其中，11%为建筑业增值税税率，税前工程造价为人工费、材料费、施工机械使用费、措施费、间接费、利润、材料价差之和，各费用项目均以不包含增值税可抵扣进项税额的价格计算。税前工程造价以不含增值税价格为计算基础，计取各项费用。</w:t>
      </w:r>
    </w:p>
    <w:p>
      <w:pPr>
        <w:ind w:firstLine="640" w:firstLineChars="200"/>
        <w:rPr>
          <w:rFonts w:eastAsia="仿宋_GB2312"/>
          <w:sz w:val="32"/>
          <w:szCs w:val="32"/>
        </w:rPr>
      </w:pPr>
      <w:r>
        <w:rPr>
          <w:rFonts w:eastAsia="仿宋_GB2312"/>
          <w:sz w:val="32"/>
          <w:szCs w:val="32"/>
        </w:rPr>
        <w:t>（三）土地整治项目设备购置费及其他费用的计价规则和费用标准也应按“价税分离”原则进行调整。</w:t>
      </w:r>
    </w:p>
    <w:p>
      <w:pPr>
        <w:ind w:firstLine="640" w:firstLineChars="200"/>
        <w:rPr>
          <w:rFonts w:eastAsia="黑体"/>
          <w:sz w:val="32"/>
          <w:szCs w:val="32"/>
        </w:rPr>
      </w:pPr>
      <w:r>
        <w:rPr>
          <w:rFonts w:eastAsia="黑体"/>
          <w:sz w:val="32"/>
          <w:szCs w:val="32"/>
        </w:rPr>
        <w:t>五、计算方式与标准</w:t>
      </w:r>
    </w:p>
    <w:p>
      <w:pPr>
        <w:ind w:firstLine="640" w:firstLineChars="200"/>
        <w:rPr>
          <w:rFonts w:eastAsia="仿宋_GB2312"/>
          <w:sz w:val="32"/>
          <w:szCs w:val="32"/>
        </w:rPr>
      </w:pPr>
      <w:r>
        <w:rPr>
          <w:rFonts w:eastAsia="仿宋_GB2312"/>
          <w:sz w:val="32"/>
          <w:szCs w:val="32"/>
        </w:rPr>
        <w:t>（一）人工预算单价按现行《定额标准》执行，暂不做调整。</w:t>
      </w:r>
    </w:p>
    <w:p>
      <w:pPr>
        <w:ind w:firstLine="640" w:firstLineChars="200"/>
        <w:rPr>
          <w:rFonts w:eastAsia="仿宋_GB2312"/>
          <w:sz w:val="32"/>
          <w:szCs w:val="32"/>
        </w:rPr>
      </w:pPr>
      <w:r>
        <w:rPr>
          <w:rFonts w:eastAsia="仿宋_GB2312"/>
          <w:sz w:val="32"/>
          <w:szCs w:val="32"/>
        </w:rPr>
        <w:t>（二）材料预算单价组成内容中，材料原价、包装费、运输保险费、运杂费和采购及保管费分别按不含增值税（可抵扣进项税款）的价格确定。材料采购及保管费费率调整为2.17%。</w:t>
      </w:r>
    </w:p>
    <w:p>
      <w:pPr>
        <w:ind w:firstLine="640" w:firstLineChars="200"/>
        <w:rPr>
          <w:rFonts w:eastAsia="仿宋_GB2312"/>
          <w:sz w:val="32"/>
          <w:szCs w:val="32"/>
        </w:rPr>
      </w:pPr>
      <w:r>
        <w:rPr>
          <w:rFonts w:eastAsia="仿宋_GB2312"/>
          <w:sz w:val="32"/>
          <w:szCs w:val="32"/>
        </w:rPr>
        <w:t>（三）施工机械使用费以不含增值税款的价格计算，安装拆卸费、台班人工费不做调整。</w:t>
      </w:r>
    </w:p>
    <w:p>
      <w:pPr>
        <w:ind w:firstLine="640" w:firstLineChars="200"/>
        <w:rPr>
          <w:rFonts w:eastAsia="仿宋_GB2312"/>
          <w:sz w:val="32"/>
          <w:szCs w:val="32"/>
        </w:rPr>
      </w:pPr>
      <w:r>
        <w:rPr>
          <w:rFonts w:eastAsia="仿宋_GB2312"/>
          <w:sz w:val="32"/>
          <w:szCs w:val="32"/>
        </w:rPr>
        <w:t>（四）间接费中的相关费用项目，如属于增值税应税项目的，均按不含增值税的价格计算。</w:t>
      </w:r>
    </w:p>
    <w:p>
      <w:pPr>
        <w:ind w:firstLine="640" w:firstLineChars="200"/>
        <w:rPr>
          <w:rFonts w:eastAsia="仿宋_GB2312"/>
          <w:sz w:val="32"/>
          <w:szCs w:val="32"/>
        </w:rPr>
      </w:pPr>
      <w:r>
        <w:rPr>
          <w:rFonts w:eastAsia="仿宋_GB2312"/>
          <w:sz w:val="32"/>
          <w:szCs w:val="32"/>
        </w:rPr>
        <w:t>（五）利润率暂不做调整，仍为3%。</w:t>
      </w:r>
    </w:p>
    <w:p>
      <w:pPr>
        <w:ind w:firstLine="640" w:firstLineChars="200"/>
        <w:rPr>
          <w:rFonts w:eastAsia="仿宋_GB2312"/>
          <w:sz w:val="32"/>
          <w:szCs w:val="32"/>
        </w:rPr>
      </w:pPr>
      <w:r>
        <w:rPr>
          <w:rFonts w:eastAsia="仿宋_GB2312"/>
          <w:sz w:val="32"/>
          <w:szCs w:val="32"/>
        </w:rPr>
        <w:t>利润=（直接费+间接费）×3%。</w:t>
      </w:r>
    </w:p>
    <w:p>
      <w:pPr>
        <w:ind w:firstLine="640" w:firstLineChars="200"/>
        <w:rPr>
          <w:rFonts w:eastAsia="仿宋_GB2312"/>
          <w:sz w:val="32"/>
          <w:szCs w:val="32"/>
        </w:rPr>
      </w:pPr>
      <w:r>
        <w:rPr>
          <w:rFonts w:eastAsia="仿宋_GB2312"/>
          <w:sz w:val="32"/>
          <w:szCs w:val="32"/>
        </w:rPr>
        <w:t>（六）税金按建筑业适用的增值税率11%计算。</w:t>
      </w:r>
    </w:p>
    <w:p>
      <w:pPr>
        <w:ind w:firstLine="640" w:firstLineChars="200"/>
        <w:rPr>
          <w:rFonts w:eastAsia="仿宋_GB2312"/>
          <w:sz w:val="32"/>
          <w:szCs w:val="32"/>
        </w:rPr>
      </w:pPr>
      <w:r>
        <w:rPr>
          <w:rFonts w:eastAsia="仿宋_GB2312"/>
          <w:sz w:val="32"/>
          <w:szCs w:val="32"/>
        </w:rPr>
        <w:t>税金=（直接费+间接费+利润+材料价差）×11%</w:t>
      </w:r>
    </w:p>
    <w:p>
      <w:pPr>
        <w:ind w:firstLine="640" w:firstLineChars="200"/>
        <w:rPr>
          <w:rFonts w:eastAsia="黑体"/>
          <w:sz w:val="32"/>
          <w:szCs w:val="32"/>
        </w:rPr>
      </w:pPr>
      <w:r>
        <w:rPr>
          <w:rFonts w:eastAsia="黑体"/>
          <w:sz w:val="32"/>
          <w:szCs w:val="32"/>
        </w:rPr>
        <w:t>六、其他</w:t>
      </w:r>
    </w:p>
    <w:p>
      <w:pPr>
        <w:ind w:firstLine="640" w:firstLineChars="200"/>
        <w:rPr>
          <w:rFonts w:eastAsia="仿宋_GB2312"/>
          <w:sz w:val="32"/>
          <w:szCs w:val="32"/>
        </w:rPr>
      </w:pPr>
      <w:r>
        <w:rPr>
          <w:rFonts w:eastAsia="仿宋_GB2312"/>
          <w:sz w:val="32"/>
          <w:szCs w:val="32"/>
        </w:rPr>
        <w:t>（一）施工合同约定开工日期在2016年5月1日后的土地整治项目，应按本方案执行。本通知发布之前已批准的项目投资估算、概（预）算等造价文件不做调整。</w:t>
      </w:r>
    </w:p>
    <w:p>
      <w:pPr>
        <w:ind w:firstLine="640" w:firstLineChars="200"/>
        <w:rPr>
          <w:rFonts w:eastAsia="仿宋_GB2312"/>
          <w:sz w:val="32"/>
          <w:szCs w:val="32"/>
        </w:rPr>
      </w:pPr>
      <w:r>
        <w:rPr>
          <w:rFonts w:eastAsia="仿宋_GB2312"/>
          <w:sz w:val="32"/>
          <w:szCs w:val="32"/>
        </w:rPr>
        <w:t>（二）国家关于建筑业增值税率调整的，工程造价应按调整后的税率执行。</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703"/>
    <w:rsid w:val="00276D7B"/>
    <w:rsid w:val="00A73703"/>
    <w:rsid w:val="280F2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脚 Char"/>
    <w:basedOn w:val="5"/>
    <w:link w:val="2"/>
    <w:uiPriority w:val="0"/>
    <w:rPr>
      <w:rFonts w:ascii="Times New Roman" w:hAnsi="Times New Roman" w:eastAsia="宋体" w:cs="Times New Roman"/>
      <w:sz w:val="18"/>
      <w:szCs w:val="18"/>
    </w:rPr>
  </w:style>
  <w:style w:type="character" w:customStyle="1" w:styleId="8">
    <w:name w:val="页眉 Char"/>
    <w:basedOn w:val="5"/>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MLR</Company>
  <Pages>3</Pages>
  <Words>1171</Words>
  <Characters>1219</Characters>
  <Lines>8</Lines>
  <Paragraphs>2</Paragraphs>
  <TotalTime>1</TotalTime>
  <ScaleCrop>false</ScaleCrop>
  <LinksUpToDate>false</LinksUpToDate>
  <CharactersWithSpaces>1220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2017-04-24T07:34:00Z</dcterms:created>
  <dc:creator>User</dc:creator>
  <cp:lastModifiedBy>没有人了</cp:lastModifiedBy>
  <dcterms:modified xsi:type="dcterms:W3CDTF">2023-01-16T06:44:30Z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11C786C9EEC44A63B369175060A5B478</vt:lpwstr>
  </property>
</Properties>
</file>