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江苏润普食品科技股份有限公司</w:t>
      </w:r>
      <w:r>
        <w:rPr>
          <w:rFonts w:hint="default" w:ascii="Times New Roman" w:hAnsi="Times New Roman" w:eastAsia="宋体" w:cs="Times New Roman"/>
          <w:b/>
          <w:bCs/>
          <w:sz w:val="36"/>
          <w:szCs w:val="36"/>
          <w:highlight w:val="none"/>
          <w:lang w:val="en-US" w:eastAsia="zh-CN"/>
        </w:rPr>
        <w:t>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kern w:val="0"/>
          <w:sz w:val="30"/>
          <w:szCs w:val="30"/>
          <w:highlight w:val="none"/>
          <w:lang w:eastAsia="zh-CN"/>
        </w:rPr>
      </w:pPr>
      <w:r>
        <w:rPr>
          <w:rFonts w:hint="default" w:eastAsia="仿宋_GB2312" w:cs="Times New Roman"/>
          <w:kern w:val="0"/>
          <w:sz w:val="30"/>
          <w:szCs w:val="30"/>
          <w:highlight w:val="none"/>
          <w:lang w:eastAsia="zh-CN"/>
        </w:rPr>
        <w:t>江苏润普食品科技股份有限公司</w:t>
      </w:r>
      <w:r>
        <w:rPr>
          <w:rFonts w:ascii="Times New Roman" w:hAnsi="Times New Roman" w:eastAsia="仿宋_GB2312" w:cs="Times New Roman"/>
          <w:color w:val="000000" w:themeColor="text1"/>
          <w:sz w:val="30"/>
          <w:szCs w:val="30"/>
          <w14:textFill>
            <w14:solidFill>
              <w14:schemeClr w14:val="tx1"/>
            </w14:solidFill>
          </w14:textFill>
        </w:rPr>
        <w:t>（润普食品，836422）设立于2004年11月，</w:t>
      </w:r>
      <w:r>
        <w:rPr>
          <w:rFonts w:hint="default" w:ascii="Times New Roman" w:hAnsi="Times New Roman" w:eastAsia="仿宋_GB2312" w:cs="Times New Roman"/>
          <w:kern w:val="0"/>
          <w:sz w:val="30"/>
          <w:szCs w:val="30"/>
          <w:highlight w:val="none"/>
          <w:lang w:eastAsia="zh-CN"/>
        </w:rPr>
        <w:t>注册资本为</w:t>
      </w:r>
      <w:r>
        <w:rPr>
          <w:rFonts w:ascii="Times New Roman" w:hAnsi="Times New Roman" w:eastAsia="仿宋_GB2312" w:cs="Times New Roman"/>
          <w:color w:val="000000" w:themeColor="text1"/>
          <w:sz w:val="30"/>
          <w:szCs w:val="30"/>
          <w14:textFill>
            <w14:solidFill>
              <w14:schemeClr w14:val="tx1"/>
            </w14:solidFill>
          </w14:textFill>
        </w:rPr>
        <w:t>6,818.85</w:t>
      </w:r>
      <w:r>
        <w:rPr>
          <w:rFonts w:hint="default" w:ascii="Times New Roman" w:hAnsi="Times New Roman" w:eastAsia="仿宋_GB2312" w:cs="Times New Roman"/>
          <w:kern w:val="0"/>
          <w:sz w:val="30"/>
          <w:szCs w:val="30"/>
          <w:highlight w:val="none"/>
          <w:lang w:eastAsia="zh-CN"/>
        </w:rPr>
        <w:t>万元，注册地为</w:t>
      </w:r>
      <w:r>
        <w:rPr>
          <w:rFonts w:ascii="Times New Roman" w:hAnsi="Times New Roman" w:eastAsia="仿宋_GB2312" w:cs="Times New Roman"/>
          <w:color w:val="000000" w:themeColor="text1"/>
          <w:sz w:val="30"/>
          <w:szCs w:val="30"/>
          <w14:textFill>
            <w14:solidFill>
              <w14:schemeClr w14:val="tx1"/>
            </w14:solidFill>
          </w14:textFill>
        </w:rPr>
        <w:t>江苏省连云港市灌南县经济开发区（西区）</w:t>
      </w:r>
      <w:r>
        <w:rPr>
          <w:rFonts w:hint="default" w:ascii="Times New Roman" w:hAnsi="Times New Roman" w:eastAsia="仿宋_GB2312" w:cs="Times New Roman"/>
          <w:kern w:val="0"/>
          <w:sz w:val="30"/>
          <w:szCs w:val="30"/>
          <w:highlight w:val="none"/>
          <w:lang w:eastAsia="zh-CN"/>
        </w:rPr>
        <w:t>，</w:t>
      </w:r>
      <w:r>
        <w:rPr>
          <w:rFonts w:hint="default" w:eastAsia="仿宋_GB2312" w:cs="Times New Roman"/>
          <w:kern w:val="0"/>
          <w:sz w:val="30"/>
          <w:szCs w:val="30"/>
          <w:highlight w:val="none"/>
          <w:lang w:eastAsia="zh-CN"/>
        </w:rPr>
        <w:t>公司</w:t>
      </w:r>
      <w:r>
        <w:rPr>
          <w:rFonts w:hint="default" w:ascii="Times New Roman" w:hAnsi="Times New Roman" w:eastAsia="仿宋_GB2312" w:cs="Times New Roman"/>
          <w:kern w:val="0"/>
          <w:sz w:val="30"/>
          <w:szCs w:val="30"/>
          <w:highlight w:val="none"/>
          <w:lang w:eastAsia="zh-CN"/>
        </w:rPr>
        <w:t>主要从事</w:t>
      </w:r>
      <w:r>
        <w:rPr>
          <w:rFonts w:ascii="Times New Roman" w:hAnsi="Times New Roman" w:eastAsia="仿宋_GB2312" w:cs="Times New Roman"/>
          <w:color w:val="000000" w:themeColor="text1"/>
          <w:sz w:val="30"/>
          <w:szCs w:val="30"/>
          <w14:textFill>
            <w14:solidFill>
              <w14:schemeClr w14:val="tx1"/>
            </w14:solidFill>
          </w14:textFill>
        </w:rPr>
        <w:t>食品添加剂的研发、生产和销售，以山梨酸钾、丙酸钙等防腐类食品添加剂为主、以磷酸氢二钾和柠檬酸钾等其他类食品添加剂为辅</w:t>
      </w:r>
      <w:r>
        <w:rPr>
          <w:rFonts w:hint="default" w:ascii="Times New Roman" w:hAnsi="Times New Roman" w:eastAsia="仿宋_GB2312" w:cs="Times New Roman"/>
          <w:kern w:val="0"/>
          <w:sz w:val="30"/>
          <w:szCs w:val="30"/>
          <w:highlight w:val="none"/>
          <w:lang w:eastAsia="zh-CN"/>
        </w:rPr>
        <w:t>。潘如龙、潘东旭父女二人为公司的实际控制人，二人合计控制润普食品32.54%的表决权。</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w:t>
      </w:r>
      <w:r>
        <w:rPr>
          <w:rFonts w:hint="default" w:eastAsia="仿宋_GB2312" w:cs="Times New Roman"/>
          <w:sz w:val="30"/>
          <w:szCs w:val="30"/>
          <w:lang w:eastAsia="zh-CN"/>
        </w:rPr>
        <w:t>2</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20</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w:t>
      </w:r>
      <w:r>
        <w:rPr>
          <w:rFonts w:hint="default" w:eastAsia="仿宋_GB2312" w:cs="Times New Roman"/>
          <w:sz w:val="30"/>
          <w:szCs w:val="30"/>
        </w:rPr>
        <w:t>江苏润普食品科技股份有限公司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C6C6CC5"/>
    <w:rsid w:val="5EE9DD69"/>
    <w:rsid w:val="5F5959E3"/>
    <w:rsid w:val="79FBFB1E"/>
    <w:rsid w:val="7CDC72D4"/>
    <w:rsid w:val="7DEF8BEC"/>
    <w:rsid w:val="7EF6C2F6"/>
    <w:rsid w:val="7F7C6C49"/>
    <w:rsid w:val="7FEE190C"/>
    <w:rsid w:val="B3FD56D4"/>
    <w:rsid w:val="BF9FE362"/>
    <w:rsid w:val="E3BF27BC"/>
    <w:rsid w:val="E3ED8016"/>
    <w:rsid w:val="FCBF4F85"/>
    <w:rsid w:val="FE36E577"/>
    <w:rsid w:val="FE7E0ED4"/>
    <w:rsid w:val="FEEFF0E7"/>
    <w:rsid w:val="FFCE1332"/>
    <w:rsid w:val="FFF578D9"/>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39"/>
    <w:pPr>
      <w:ind w:left="210"/>
    </w:pPr>
    <w:rPr>
      <w:rFonts w:cs="Calibri"/>
      <w:smallCaps/>
    </w:r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3"/>
    <w:semiHidden/>
    <w:unhideWhenUsed/>
    <w:qFormat/>
    <w:uiPriority w:val="99"/>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2021-12-16T03:25:00Z</dcterms:created>
  <dc:creator>吕潇</dc:creator>
  <cp:lastModifiedBy>赵智林</cp:lastModifiedBy>
  <dcterms:modified xsi:type="dcterms:W3CDTF">2022-12-25T18:52:16Z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