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bidi w:val="0"/>
        <w:adjustRightInd w:val="0"/>
        <w:snapToGrid w:val="0"/>
        <w:spacing w:beforeLines="0" w:afterLines="0" w:line="460" w:lineRule="exact"/>
        <w:ind w:left="0" w:leftChars="0"/>
        <w:jc w:val="both"/>
        <w:textAlignment w:val="auto"/>
        <w:outlineLvl w:val="9"/>
        <w:rPr>
          <w:rFonts w:hint="eastAsia" w:ascii="仿宋_GB2312" w:hAnsi="仿宋_GB2312" w:eastAsia="仿宋_GB2312" w:cs="仿宋_GB2312"/>
          <w:b/>
          <w:bCs/>
          <w:sz w:val="28"/>
          <w:szCs w:val="28"/>
          <w:highlight w:val="none"/>
        </w:rPr>
      </w:pPr>
    </w:p>
    <w:p>
      <w:pPr>
        <w:keepNext w:val="0"/>
        <w:keepLines w:val="0"/>
        <w:pageBreakBefore w:val="0"/>
        <w:kinsoku/>
        <w:wordWrap/>
        <w:topLinePunct w:val="0"/>
        <w:bidi w:val="0"/>
        <w:spacing w:beforeLines="0" w:afterLines="0" w:line="460" w:lineRule="exact"/>
        <w:ind w:left="0" w:leftChars="0"/>
        <w:jc w:val="center"/>
        <w:textAlignment w:val="auto"/>
        <w:outlineLvl w:val="0"/>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val="en-US" w:eastAsia="zh-CN"/>
        </w:rPr>
        <w:t>华纬科技股份有限公司</w:t>
      </w:r>
    </w:p>
    <w:p>
      <w:pPr>
        <w:keepNext w:val="0"/>
        <w:keepLines w:val="0"/>
        <w:pageBreakBefore w:val="0"/>
        <w:kinsoku/>
        <w:wordWrap/>
        <w:topLinePunct w:val="0"/>
        <w:bidi w:val="0"/>
        <w:spacing w:beforeLines="0" w:afterLines="0" w:line="460" w:lineRule="exact"/>
        <w:ind w:left="0" w:leftChars="0"/>
        <w:jc w:val="center"/>
        <w:textAlignment w:val="auto"/>
        <w:outlineLvl w:val="0"/>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首次公开发行股票申请文件反馈意见</w:t>
      </w:r>
    </w:p>
    <w:p>
      <w:pPr>
        <w:keepNext w:val="0"/>
        <w:keepLines w:val="0"/>
        <w:pageBreakBefore w:val="0"/>
        <w:kinsoku/>
        <w:wordWrap/>
        <w:topLinePunct w:val="0"/>
        <w:bidi w:val="0"/>
        <w:adjustRightInd w:val="0"/>
        <w:snapToGrid w:val="0"/>
        <w:spacing w:beforeLines="0" w:afterLines="0" w:line="460" w:lineRule="exact"/>
        <w:ind w:left="0" w:leftChars="0"/>
        <w:jc w:val="both"/>
        <w:textAlignment w:val="auto"/>
        <w:rPr>
          <w:rFonts w:hint="eastAsia" w:ascii="仿宋_GB2312" w:hAnsi="仿宋_GB2312" w:eastAsia="仿宋_GB2312" w:cs="仿宋_GB2312"/>
          <w:sz w:val="28"/>
          <w:szCs w:val="28"/>
          <w:highlight w:val="none"/>
        </w:rPr>
      </w:pPr>
    </w:p>
    <w:p>
      <w:pPr>
        <w:pStyle w:val="30"/>
        <w:keepNext w:val="0"/>
        <w:keepLines w:val="0"/>
        <w:pageBreakBefore w:val="0"/>
        <w:widowControl/>
        <w:numPr>
          <w:ilvl w:val="0"/>
          <w:numId w:val="0"/>
        </w:numPr>
        <w:kinsoku/>
        <w:wordWrap/>
        <w:topLinePunct w:val="0"/>
        <w:bidi w:val="0"/>
        <w:adjustRightInd w:val="0"/>
        <w:snapToGrid w:val="0"/>
        <w:spacing w:beforeLines="0" w:afterLines="0" w:line="460" w:lineRule="exact"/>
        <w:ind w:left="0" w:leftChars="0" w:firstLine="0" w:firstLineChars="0"/>
        <w:jc w:val="both"/>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lang w:val="en-US" w:eastAsia="zh-CN"/>
        </w:rPr>
        <w:t>平安证券股份有限公司</w:t>
      </w:r>
      <w:r>
        <w:rPr>
          <w:rFonts w:hint="eastAsia" w:ascii="仿宋_GB2312" w:hAnsi="仿宋_GB2312" w:eastAsia="仿宋_GB2312" w:cs="仿宋_GB2312"/>
          <w:bCs/>
          <w:sz w:val="28"/>
          <w:szCs w:val="28"/>
          <w:highlight w:val="none"/>
        </w:rPr>
        <w:t>：</w:t>
      </w:r>
    </w:p>
    <w:p>
      <w:pPr>
        <w:pStyle w:val="30"/>
        <w:keepNext w:val="0"/>
        <w:keepLines w:val="0"/>
        <w:pageBreakBefore w:val="0"/>
        <w:widowControl/>
        <w:numPr>
          <w:ilvl w:val="0"/>
          <w:numId w:val="0"/>
        </w:numPr>
        <w:kinsoku/>
        <w:wordWrap/>
        <w:topLinePunct w:val="0"/>
        <w:bidi w:val="0"/>
        <w:adjustRightInd w:val="0"/>
        <w:snapToGrid w:val="0"/>
        <w:spacing w:beforeLines="0" w:afterLines="0" w:line="460" w:lineRule="exact"/>
        <w:ind w:left="0" w:leftChars="0" w:firstLine="560" w:firstLineChars="200"/>
        <w:jc w:val="both"/>
        <w:textAlignment w:val="auto"/>
        <w:outlineLvl w:val="9"/>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Cs/>
          <w:sz w:val="28"/>
          <w:szCs w:val="28"/>
          <w:highlight w:val="none"/>
        </w:rPr>
        <w:t>现对你公司推荐的</w:t>
      </w:r>
      <w:r>
        <w:rPr>
          <w:rFonts w:hint="eastAsia" w:ascii="仿宋_GB2312" w:hAnsi="仿宋_GB2312" w:eastAsia="仿宋_GB2312" w:cs="仿宋_GB2312"/>
          <w:bCs/>
          <w:sz w:val="28"/>
          <w:szCs w:val="28"/>
          <w:highlight w:val="none"/>
          <w:lang w:val="en-US" w:eastAsia="zh-CN"/>
        </w:rPr>
        <w:t>华纬科技股份有限公司</w:t>
      </w:r>
      <w:r>
        <w:rPr>
          <w:rFonts w:hint="eastAsia" w:ascii="仿宋_GB2312" w:hAnsi="仿宋_GB2312" w:eastAsia="仿宋_GB2312" w:cs="仿宋_GB2312"/>
          <w:bCs/>
          <w:sz w:val="28"/>
          <w:szCs w:val="28"/>
          <w:highlight w:val="none"/>
        </w:rPr>
        <w:t>（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的申请。如未能按期提交反馈意见</w:t>
      </w:r>
      <w:r>
        <w:rPr>
          <w:rFonts w:hint="eastAsia" w:ascii="仿宋_GB2312" w:hAnsi="仿宋_GB2312" w:eastAsia="仿宋_GB2312" w:cs="仿宋_GB2312"/>
          <w:bCs/>
          <w:sz w:val="28"/>
          <w:szCs w:val="28"/>
          <w:highlight w:val="none"/>
          <w:lang w:eastAsia="zh-CN"/>
        </w:rPr>
        <w:t>回复</w:t>
      </w:r>
      <w:r>
        <w:rPr>
          <w:rFonts w:hint="eastAsia" w:ascii="仿宋_GB2312" w:hAnsi="仿宋_GB2312" w:eastAsia="仿宋_GB2312" w:cs="仿宋_GB2312"/>
          <w:bCs/>
          <w:sz w:val="28"/>
          <w:szCs w:val="28"/>
          <w:highlight w:val="none"/>
        </w:rPr>
        <w:t>，我会将予终止审查。若对本反馈意见有任何疑问，请致电我会审核人员。</w:t>
      </w:r>
    </w:p>
    <w:p>
      <w:pPr>
        <w:pStyle w:val="32"/>
        <w:keepNext w:val="0"/>
        <w:keepLines w:val="0"/>
        <w:pageBreakBefore w:val="0"/>
        <w:kinsoku/>
        <w:wordWrap/>
        <w:topLinePunct w:val="0"/>
        <w:bidi w:val="0"/>
        <w:spacing w:before="0" w:beforeLines="0" w:afterLines="0" w:line="460" w:lineRule="exact"/>
        <w:ind w:left="0" w:leftChars="0" w:firstLine="562" w:firstLineChars="200"/>
        <w:jc w:val="both"/>
        <w:textAlignment w:val="auto"/>
        <w:outlineLvl w:val="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一、规范性问题</w:t>
      </w:r>
    </w:p>
    <w:p>
      <w:pPr>
        <w:pStyle w:val="30"/>
        <w:numPr>
          <w:ilvl w:val="0"/>
          <w:numId w:val="1"/>
        </w:numPr>
        <w:spacing w:beforeLines="0" w:afterLines="0" w:line="460" w:lineRule="exact"/>
        <w:ind w:firstLine="560"/>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申报文件披露，公司主要客户为国内知名整车制造商和汽车零部件制造商。请发行人补充说明和披露：（1）获取客户项目的一般流程，主要方式及途径，是否存在需经招投标而未经过相关程序的情况；结合各期新增订单在取得方式、来源、客户类型、区域等方面的构成情况，说明发行人业务拓展的核心竞争力，订单获取方式的合法合规性，是否存在串标、围标、商业贿赂等不规范情形；（2）结合订单获取方式、流程，补充说明相关内部控制制度能否有效防范商业贿赂风险；（3）请说明主要客户与发行人、实际控制人、主要股东、董监高、其他核心人员是否存在关联关系或其他利益安排。请保荐机构、发行人律师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申报文件披露，公司主要从事弹簧的研发、生产和销售，主要应用于汽车行业，要成为汽车主机厂的配套供应商往往需要经过严格而长期的认证过程。请发行人：（1）结合具体生产的产品类型，说明我国法律/行业规范要求以及具体的法律法规、行业规范依据，进一步说明发行人是否</w:t>
      </w:r>
      <w:r>
        <w:rPr>
          <w:rFonts w:hint="default" w:ascii="仿宋_GB2312" w:hAnsi="仿宋_GB2312" w:eastAsia="仿宋_GB2312" w:cs="仿宋_GB2312"/>
          <w:sz w:val="28"/>
          <w:szCs w:val="28"/>
          <w:highlight w:val="none"/>
        </w:rPr>
        <w:t>具备</w:t>
      </w:r>
      <w:r>
        <w:rPr>
          <w:rFonts w:hint="eastAsia" w:ascii="仿宋_GB2312" w:hAnsi="仿宋_GB2312" w:eastAsia="仿宋_GB2312" w:cs="仿宋_GB2312"/>
          <w:sz w:val="28"/>
          <w:szCs w:val="28"/>
          <w:highlight w:val="none"/>
        </w:rPr>
        <w:t>了生产经营相关产品的所有资质；（2）具体对照说明维持或再次取得相关重要资质是否存在法律风险或障碍；（3）报告期内，公司是否曾出现产品质量问题/纠纷以及解决情况，相关产品生产的质量控制情况；（4）就发行人披露的IATF 16949：2016质量管理体系认证证书、实验室认可证书、ISO50001:2018能源管理体系认证证书等认证情况，请进一步说明相关资质认证机构、认证的具体含义，有无相关国家/行业规范标准，相关认证对发行人的生产经营所起的具体作用。请保荐机构、发行人律师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sz w:val="28"/>
          <w:szCs w:val="28"/>
          <w:highlight w:val="none"/>
        </w:rPr>
        <w:t>申报文件披露，报告期内，发行人曾存在劳务派遣用工人数占其用工总数的比例超过10%的情形。请发行人补充说明和披露；（1）报告期劳务派遣的具体情况，用工人数、用工费用金额、占比以及变动情况；（2）关于劳务派遣人员占比的压降措施；（3）就劳务派遣工作，模拟计算如果全部为在聘任员工，对发行人经营业绩的影响。请保荐机构、发行人律师、申报会计师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申报文件披露，报告期内，</w:t>
      </w:r>
      <w:r>
        <w:rPr>
          <w:rFonts w:hint="eastAsia" w:ascii="仿宋_GB2312" w:hAnsi="仿宋_GB2312" w:eastAsia="仿宋_GB2312" w:cs="仿宋_GB2312"/>
          <w:bCs/>
          <w:sz w:val="28"/>
          <w:szCs w:val="28"/>
          <w:highlight w:val="none"/>
        </w:rPr>
        <w:t>公司对前五名客户销售额占当期营业收入的比例分别为55.37%、60.72%、56.03%。请保荐机构、发行人律师比照首发问答问题38“客户集中”要求核查和发表意见。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招股书披露，发行人历史上存在多次增资/股权转让。请发行人补充披露：（1）历次增资、股权转让的原因及合理性、价格及定价依据，说明前后次增资或股权转让价格存在差异的原因及合理性；增资或股权转让价款支付、资金来源、税收缴纳等情况，是否存在利用低价转让规避税收缴纳义务的情形；历次增资、股权转让是否履行公司决策和有权机关核准程序，股权转让是否真实，历次股权变动是否存在纠纷或者潜在纠纷，是否存在委托持股、利益输送或其他利益安排；（2）自然人股东的基本情况，是否在公司任职，未在发行人处任职却取得股份的原因（如有）；鼎晟投资是否为员工持股平台，鼎晟投资持股人员情况，在发行人处任职情况；（</w:t>
      </w:r>
      <w:r>
        <w:rPr>
          <w:rFonts w:hint="default" w:ascii="仿宋_GB2312" w:hAnsi="仿宋_GB2312" w:eastAsia="仿宋_GB2312" w:cs="仿宋_GB2312"/>
          <w:sz w:val="28"/>
          <w:szCs w:val="28"/>
          <w:highlight w:val="none"/>
        </w:rPr>
        <w:t>3</w:t>
      </w:r>
      <w:r>
        <w:rPr>
          <w:rFonts w:hint="eastAsia" w:ascii="仿宋_GB2312" w:hAnsi="仿宋_GB2312" w:eastAsia="仿宋_GB2312" w:cs="仿宋_GB2312"/>
          <w:sz w:val="28"/>
          <w:szCs w:val="28"/>
          <w:highlight w:val="none"/>
        </w:rPr>
        <w:t>）对赌协议的解除（如有）是否符合规定，是否存在纠纷或潜在纠纷，现有股东是否与相关方存在未披露的对赌协议或特殊安排；（</w:t>
      </w:r>
      <w:r>
        <w:rPr>
          <w:rFonts w:hint="default" w:ascii="仿宋_GB2312" w:hAnsi="仿宋_GB2312" w:eastAsia="仿宋_GB2312" w:cs="仿宋_GB2312"/>
          <w:sz w:val="28"/>
          <w:szCs w:val="28"/>
          <w:highlight w:val="none"/>
        </w:rPr>
        <w:t>4</w:t>
      </w:r>
      <w:r>
        <w:rPr>
          <w:rFonts w:hint="eastAsia" w:ascii="仿宋_GB2312" w:hAnsi="仿宋_GB2312" w:eastAsia="仿宋_GB2312" w:cs="仿宋_GB2312"/>
          <w:sz w:val="28"/>
          <w:szCs w:val="28"/>
          <w:highlight w:val="none"/>
        </w:rPr>
        <w:t>）历次出资、股权转让、整体变更、利润分配、资本公积转增股本等过程中各股东是否均依法履行纳税申报义务，是否存在违反税收管理、外汇管理等违法违规情形，是否因此受到行政处罚；（</w:t>
      </w:r>
      <w:r>
        <w:rPr>
          <w:rFonts w:hint="default" w:ascii="仿宋_GB2312" w:hAnsi="仿宋_GB2312" w:eastAsia="仿宋_GB2312" w:cs="仿宋_GB2312"/>
          <w:sz w:val="28"/>
          <w:szCs w:val="28"/>
          <w:highlight w:val="none"/>
        </w:rPr>
        <w:t>5</w:t>
      </w:r>
      <w:r>
        <w:rPr>
          <w:rFonts w:hint="eastAsia" w:ascii="仿宋_GB2312" w:hAnsi="仿宋_GB2312" w:eastAsia="仿宋_GB2312" w:cs="仿宋_GB2312"/>
          <w:sz w:val="28"/>
          <w:szCs w:val="28"/>
          <w:highlight w:val="none"/>
        </w:rPr>
        <w:t>）发行人现有股东是否为适格股东，是否存在股权纠纷或潜在纠纷，与发行人主要客户和供应商、本次发行的中介机构及其项目组成员是否存在关联关系、亲属关系、委托持股、信托持股或其他可能输送不当利益的关系。请保荐机构、发行人律师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请保荐机构、发行人律师结构报告期内股东变化情况，核查和说明实控人认定是否准确，</w:t>
      </w:r>
      <w:r>
        <w:rPr>
          <w:rFonts w:hint="default" w:ascii="仿宋_GB2312" w:hAnsi="仿宋_GB2312" w:eastAsia="仿宋_GB2312" w:cs="仿宋_GB2312"/>
          <w:sz w:val="28"/>
          <w:szCs w:val="28"/>
          <w:highlight w:val="none"/>
        </w:rPr>
        <w:t>报告期</w:t>
      </w:r>
      <w:r>
        <w:rPr>
          <w:rFonts w:hint="eastAsia" w:ascii="仿宋_GB2312" w:hAnsi="仿宋_GB2312" w:eastAsia="仿宋_GB2312" w:cs="仿宋_GB2312"/>
          <w:sz w:val="28"/>
          <w:szCs w:val="28"/>
          <w:highlight w:val="none"/>
        </w:rPr>
        <w:t>实控人是否发生了变更。</w:t>
      </w:r>
    </w:p>
    <w:p>
      <w:pPr>
        <w:pStyle w:val="30"/>
        <w:numPr>
          <w:ilvl w:val="0"/>
          <w:numId w:val="1"/>
        </w:numPr>
        <w:spacing w:beforeLines="0" w:afterLines="0" w:line="460" w:lineRule="exact"/>
        <w:ind w:firstLine="560"/>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申报文件披露，2005年5月，项惠姹投资设立外资企业华纬有限，注册资本为1,100万美元。截止2008年5月13日，公司的注册资本全部出资到位。发行人曾为外资企业，后通过多轮增资/股权转让变更为内资企业。请发行人说明和披露：（1）公司注册资本出资时间是否符合适用法律法规及公司内部章程等相关文件的规定；（2）鉴于外资企业享有所得税优惠政策，发行人外资转内资是否存在补缴税款等相关风险。请保荐机构、发行人律师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b/>
          <w:sz w:val="28"/>
          <w:szCs w:val="28"/>
          <w:highlight w:val="none"/>
        </w:rPr>
      </w:pPr>
      <w:r>
        <w:rPr>
          <w:rFonts w:hint="eastAsia" w:ascii="仿宋_GB2312" w:hAnsi="仿宋_GB2312" w:eastAsia="仿宋_GB2312" w:cs="仿宋_GB2312"/>
          <w:bCs/>
          <w:sz w:val="28"/>
          <w:szCs w:val="28"/>
          <w:highlight w:val="none"/>
        </w:rPr>
        <w:t>申报文件披露，</w:t>
      </w:r>
      <w:r>
        <w:rPr>
          <w:rFonts w:hint="eastAsia" w:ascii="仿宋_GB2312" w:hAnsi="仿宋_GB2312" w:eastAsia="仿宋_GB2312" w:cs="仿宋_GB2312"/>
          <w:sz w:val="28"/>
          <w:szCs w:val="28"/>
          <w:highlight w:val="none"/>
        </w:rPr>
        <w:t>2018年10月，华纬科技以2,343.75万元的价格受让金雷持有的河南华纬93.75%股权，以156.25万元的价格受让田春玲持有的河南华纬6.25%股权。请发行人补充说明和披露：（1）资产重组前河南华纬</w:t>
      </w:r>
      <w:r>
        <w:rPr>
          <w:rFonts w:hint="eastAsia" w:ascii="仿宋_GB2312" w:hAnsi="仿宋_GB2312" w:eastAsia="仿宋_GB2312" w:cs="仿宋_GB2312"/>
          <w:bCs/>
          <w:sz w:val="28"/>
          <w:szCs w:val="28"/>
          <w:highlight w:val="none"/>
        </w:rPr>
        <w:t>基本情况介绍，包括股权结构，实际经营业务；</w:t>
      </w:r>
      <w:r>
        <w:rPr>
          <w:rFonts w:hint="eastAsia" w:ascii="仿宋_GB2312" w:hAnsi="仿宋_GB2312" w:eastAsia="仿宋_GB2312" w:cs="仿宋_GB2312"/>
          <w:sz w:val="28"/>
          <w:szCs w:val="28"/>
          <w:highlight w:val="none"/>
        </w:rPr>
        <w:t>资产重组</w:t>
      </w:r>
      <w:r>
        <w:rPr>
          <w:rFonts w:hint="eastAsia" w:ascii="仿宋_GB2312" w:hAnsi="仿宋_GB2312" w:eastAsia="仿宋_GB2312" w:cs="仿宋_GB2312"/>
          <w:bCs/>
          <w:sz w:val="28"/>
          <w:szCs w:val="28"/>
          <w:highlight w:val="none"/>
        </w:rPr>
        <w:t>各主体间的股权关系、关联关系；（2）</w:t>
      </w:r>
      <w:r>
        <w:rPr>
          <w:rFonts w:hint="eastAsia" w:ascii="仿宋_GB2312" w:hAnsi="仿宋_GB2312" w:eastAsia="仿宋_GB2312" w:cs="仿宋_GB2312"/>
          <w:sz w:val="28"/>
          <w:szCs w:val="28"/>
          <w:highlight w:val="none"/>
        </w:rPr>
        <w:t>资产重组的原因、具体过程和基本情况，资产重组的程序是否合规；（3）相关收购、转让是否进行审计、评估，审计、评估机构是否具有证券业务资质，历次收购、转让的定价依据及其公允性，相关价款是否已足额支付；（4）收购和转让过程中相关人员安置情况，是否存在纠纷或潜在纠纷；</w:t>
      </w:r>
      <w:r>
        <w:rPr>
          <w:rFonts w:hint="eastAsia" w:ascii="仿宋_GB2312" w:hAnsi="仿宋_GB2312" w:eastAsia="仿宋_GB2312" w:cs="仿宋_GB2312"/>
          <w:bCs/>
          <w:sz w:val="28"/>
          <w:szCs w:val="28"/>
          <w:highlight w:val="none"/>
        </w:rPr>
        <w:t>是否存在关联方代垫费用、人员混用等情形；</w:t>
      </w:r>
      <w:r>
        <w:rPr>
          <w:rFonts w:hint="eastAsia" w:ascii="仿宋_GB2312" w:hAnsi="仿宋_GB2312" w:eastAsia="仿宋_GB2312" w:cs="仿宋_GB2312"/>
          <w:sz w:val="28"/>
          <w:szCs w:val="28"/>
          <w:highlight w:val="none"/>
        </w:rPr>
        <w:t>（5）历次收购、转让是否涉及相关税费，是否足额及时缴纳，是否存在税务方面的违法违规情形；（6）重组前后发行人主营业务是否发生根本变化。请保荐机构、发行人律师、申报会计师核查并发表明确意见。</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请发行人说明历次增资及股份转让的过程中是否属于股权激励事项，是否按股份支付的规定处理，涉及的对象、股份数量、授予价格，相应的股份支付费用公允价值的确定依据，公允价格对应的股份授予日当年的市盈率和上年的市盈率。请保荐机构和申报会计师核查以上情况，并明确发表核查意见。</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招股说明书披露，报告期各期发行人向前五大客户的销售占比分别为55.37%、60.72%和56.03%。（1）请补充披露与各主要客户的合作背景或业务由来，主要客户的实际控制人、注册地、注册资本、合作历史、是否正常经营、经营业绩情况，并说明客户与发行人及其控股股东、实际控制人、董监高、其他核心人员以及本次发行中介机构及签字人员是否存在关联关系或其他利益关系；（2）请补充披露发行人报告期内境外销售情况，包括但不限于境外销售模式及流程（含间接出口），出口同类产品的竞争格局、境外销售主要客户及类型、产品种类、销售量、销售定价依据及公允性、销售金额及占比、境外客户是否与发行人竞争对手存在业务往来，发行人与境外客户是否存在争议或纠纷；（3）补充披露发行人与主要客户的定价方法，是否符合行业惯例；（4）请结合主要客户面临的市场及其环境变化，说明下游客户面临的行业发展情况是否会对发行人产生重大影响，风险提示是否充分；（5）请结合目前已签订的合同情况，说明并补充与主要客户的合作是否具有稳定性和业务持续性、是否存在重大不确定性风险。请保荐机构和申报会计师对以上事项进行核查并明确发表核查意见。</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招股说明书显示，发行人的采购主要包括盘条、圆钢等等；发行人向前五名供应商的采购占比分别为57.06%、57.30%、61.89%。（1）</w:t>
      </w:r>
      <w:r>
        <w:rPr>
          <w:rFonts w:hint="eastAsia" w:ascii="仿宋_GB2312" w:hAnsi="仿宋_GB2312" w:eastAsia="仿宋_GB2312" w:cs="仿宋_GB2312"/>
          <w:b w:val="0"/>
          <w:bCs w:val="0"/>
          <w:sz w:val="28"/>
          <w:szCs w:val="28"/>
          <w:highlight w:val="none"/>
          <w:lang w:eastAsia="zh-CN"/>
        </w:rPr>
        <w:t>请完整披露报告期各期的采购内容和占比、以及单价及变化情况；（2）</w:t>
      </w:r>
      <w:r>
        <w:rPr>
          <w:rFonts w:hint="eastAsia" w:ascii="仿宋_GB2312" w:hAnsi="仿宋_GB2312" w:eastAsia="仿宋_GB2312" w:cs="仿宋_GB2312"/>
          <w:b w:val="0"/>
          <w:bCs w:val="0"/>
          <w:sz w:val="28"/>
          <w:szCs w:val="28"/>
          <w:highlight w:val="none"/>
          <w:lang w:val="en-US" w:eastAsia="zh-CN"/>
        </w:rPr>
        <w:t>请补充披露前五名供应商变化的原因以及单个供应商采购占比变化的原因；（</w:t>
      </w:r>
      <w:r>
        <w:rPr>
          <w:rFonts w:hint="eastAsia" w:ascii="仿宋_GB2312" w:hAnsi="仿宋_GB2312" w:eastAsia="仿宋_GB2312" w:cs="仿宋_GB2312"/>
          <w:b w:val="0"/>
          <w:bCs w:val="0"/>
          <w:sz w:val="28"/>
          <w:szCs w:val="28"/>
          <w:highlight w:val="none"/>
          <w:lang w:eastAsia="zh-CN"/>
        </w:rPr>
        <w:t>3</w:t>
      </w:r>
      <w:r>
        <w:rPr>
          <w:rFonts w:hint="eastAsia" w:ascii="仿宋_GB2312" w:hAnsi="仿宋_GB2312" w:eastAsia="仿宋_GB2312" w:cs="仿宋_GB2312"/>
          <w:b w:val="0"/>
          <w:bCs w:val="0"/>
          <w:sz w:val="28"/>
          <w:szCs w:val="28"/>
          <w:highlight w:val="none"/>
          <w:lang w:val="en-US" w:eastAsia="zh-CN"/>
        </w:rPr>
        <w:t>）请补充披露主要供应商的主营业务、注册资本、资产规模、合作年限、运营历史、与发行人交易的背景和合理性、是否与发行人有关联关系和其他利益关系;（</w:t>
      </w:r>
      <w:r>
        <w:rPr>
          <w:rFonts w:hint="eastAsia" w:ascii="仿宋_GB2312" w:hAnsi="仿宋_GB2312" w:eastAsia="仿宋_GB2312" w:cs="仿宋_GB2312"/>
          <w:b w:val="0"/>
          <w:bCs w:val="0"/>
          <w:sz w:val="28"/>
          <w:szCs w:val="28"/>
          <w:highlight w:val="none"/>
          <w:lang w:eastAsia="zh-CN"/>
        </w:rPr>
        <w:t>4</w:t>
      </w:r>
      <w:r>
        <w:rPr>
          <w:rFonts w:hint="eastAsia" w:ascii="仿宋_GB2312" w:hAnsi="仿宋_GB2312" w:eastAsia="仿宋_GB2312" w:cs="仿宋_GB2312"/>
          <w:b w:val="0"/>
          <w:bCs w:val="0"/>
          <w:sz w:val="28"/>
          <w:szCs w:val="28"/>
          <w:highlight w:val="none"/>
          <w:lang w:val="en-US" w:eastAsia="zh-CN"/>
        </w:rPr>
        <w:t>）对于新增加的主要供应商，请补充披露其成立时间、销售规模、发行人采购金额占其总销售金额的比例、发行人向其采购的价格与原供应商相比是否有变化；（</w:t>
      </w:r>
      <w:r>
        <w:rPr>
          <w:rFonts w:hint="eastAsia" w:ascii="仿宋_GB2312" w:hAnsi="仿宋_GB2312" w:eastAsia="仿宋_GB2312" w:cs="仿宋_GB2312"/>
          <w:b w:val="0"/>
          <w:bCs w:val="0"/>
          <w:sz w:val="28"/>
          <w:szCs w:val="28"/>
          <w:highlight w:val="none"/>
          <w:lang w:eastAsia="zh-CN"/>
        </w:rPr>
        <w:t>5</w:t>
      </w:r>
      <w:r>
        <w:rPr>
          <w:rFonts w:hint="eastAsia" w:ascii="仿宋_GB2312" w:hAnsi="仿宋_GB2312" w:eastAsia="仿宋_GB2312" w:cs="仿宋_GB2312"/>
          <w:b w:val="0"/>
          <w:bCs w:val="0"/>
          <w:sz w:val="28"/>
          <w:szCs w:val="28"/>
          <w:highlight w:val="none"/>
          <w:lang w:val="en-US" w:eastAsia="zh-CN"/>
        </w:rPr>
        <w:t>）请说明并补充披露发行人向前五名供应商的采购占比较高的原因及合理性；（</w:t>
      </w:r>
      <w:r>
        <w:rPr>
          <w:rFonts w:hint="eastAsia" w:ascii="仿宋_GB2312" w:hAnsi="仿宋_GB2312" w:eastAsia="仿宋_GB2312" w:cs="仿宋_GB2312"/>
          <w:b w:val="0"/>
          <w:bCs w:val="0"/>
          <w:sz w:val="28"/>
          <w:szCs w:val="28"/>
          <w:highlight w:val="none"/>
          <w:lang w:eastAsia="zh-CN"/>
        </w:rPr>
        <w:t>6</w:t>
      </w:r>
      <w:r>
        <w:rPr>
          <w:rFonts w:hint="eastAsia" w:ascii="仿宋_GB2312" w:hAnsi="仿宋_GB2312" w:eastAsia="仿宋_GB2312" w:cs="仿宋_GB2312"/>
          <w:b w:val="0"/>
          <w:bCs w:val="0"/>
          <w:sz w:val="28"/>
          <w:szCs w:val="28"/>
          <w:highlight w:val="none"/>
          <w:lang w:val="en-US" w:eastAsia="zh-CN"/>
        </w:rPr>
        <w:t>）请说明发行人如何选定供应商，采购价格如何确定、是否符合市场规律；（</w:t>
      </w:r>
      <w:r>
        <w:rPr>
          <w:rFonts w:hint="eastAsia" w:ascii="仿宋_GB2312" w:hAnsi="仿宋_GB2312" w:eastAsia="仿宋_GB2312" w:cs="仿宋_GB2312"/>
          <w:b w:val="0"/>
          <w:bCs w:val="0"/>
          <w:sz w:val="28"/>
          <w:szCs w:val="28"/>
          <w:highlight w:val="none"/>
          <w:lang w:eastAsia="zh-CN"/>
        </w:rPr>
        <w:t>7</w:t>
      </w:r>
      <w:r>
        <w:rPr>
          <w:rFonts w:hint="eastAsia" w:ascii="仿宋_GB2312" w:hAnsi="仿宋_GB2312" w:eastAsia="仿宋_GB2312" w:cs="仿宋_GB2312"/>
          <w:b w:val="0"/>
          <w:bCs w:val="0"/>
          <w:sz w:val="28"/>
          <w:szCs w:val="28"/>
          <w:highlight w:val="none"/>
          <w:lang w:val="en-US" w:eastAsia="zh-CN"/>
        </w:rPr>
        <w:t>）请补充披露外协加工费定价依据，发行人控制外协加工质量的主要措施，外协供应商变化的原因。请保荐机构和发行人会计师对上述事项进行核查并发表明确核查意见。</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招股说明书显示，报告期内发行人主营业务收入增长幅度较大，存在一定比例的外销收入。（1）请在“业务与技术”章节中的销售模式部分，补充披露发行人报告期内境外销售情况，包括但不限于境外销售模式及流程（含间接出口），出口同类产品的竞争格局、境外销售主要客户及类型、产品种类、销售量、销售定价依据及公允性、销售金额及占比、境外客户是否与发行人竞争对手存在业务往来，发行人与境外客户是否存在争议或纠纷；（2）请列示报告期各期各类主要产品的销量和单价情况，并结合销量和</w:t>
      </w:r>
      <w:r>
        <w:rPr>
          <w:rFonts w:hint="eastAsia" w:ascii="仿宋_GB2312" w:hAnsi="仿宋_GB2312" w:eastAsia="仿宋_GB2312" w:cs="仿宋_GB2312"/>
          <w:b w:val="0"/>
          <w:bCs w:val="0"/>
          <w:sz w:val="28"/>
          <w:szCs w:val="28"/>
          <w:highlight w:val="none"/>
          <w:lang w:eastAsia="zh-CN"/>
        </w:rPr>
        <w:t>单价</w:t>
      </w:r>
      <w:r>
        <w:rPr>
          <w:rFonts w:hint="eastAsia" w:ascii="仿宋_GB2312" w:hAnsi="仿宋_GB2312" w:eastAsia="仿宋_GB2312" w:cs="仿宋_GB2312"/>
          <w:b w:val="0"/>
          <w:bCs w:val="0"/>
          <w:sz w:val="28"/>
          <w:szCs w:val="28"/>
          <w:highlight w:val="none"/>
          <w:lang w:val="en-US" w:eastAsia="zh-CN"/>
        </w:rPr>
        <w:t>的变化情况分析各类产品收入的变动原因；（3）请分析发行人各项收入的增长趋势与同行业可比公司的对比情况，说明是否符合市场现状；（4）请保荐机构和发行人会计师说明对发行人收入真实性、准确性、确认时点进行核查，说明核查的方法、程序、范围，并就发行人收入的真实性、准确性、是否存在跨期确认收入的情况发表明确核查意见。</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招股说明书显示，报告期各期发行人成本结构中直接材料占比上升，主要系原材料采购价格上升所致。（1）请补充披露各类产品成本的料工费结构，并分析不同产品成本结构差异的原因以及同类产品料工费比例变动的原因；（2）请结合同行业上市公司相同产品成本的结构情况进一步分析发行人成本结构以及变动的合理性；（3）请说明成本的具体归集方法，成本在各期间之间的分配、在各业务或项目之间的分配方法、是否准确；（4）请保荐机构和会计师结合发行人主要业务流程、《企业会计准则》及其应用指南的有关规定，对公司成本核算方法是否符合其实际经营情况、是否符合会计准则的要求、在报告期内是否保持了一贯性原则、相关内部控制是否能够确保发行人成本核算完整、准确进行核查，并发表核查意见。</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招股说明书显示，报告期各期，发行人主营业务毛利率存在波动，不同产品毛利率差异较大。（1）请分析不同产品毛利率差异较大的原因；（2）请结合单价和单位成本的波动原因，分析同类产品毛利率在不同期间波动的原因；（3）请说明同行业比较部分列示的发行人主营业务毛利率与招股书其他部分列示的不一致的原因；（4）请发行人结合业务模式、定价模式、成本构成与同行业可比公司的差异详细分析发行人和同行业可比公司毛利率存在差异的原因。请结合请保荐机构和发行人会计师对发行人毛利率及其变动、与同行业之间的差异及合理性进行核查，说明核查的方法、程序、结论。</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招股说明书披露，报告期各期发行人期间费用分别为7,050.30万元、6,858.25万元、7,883.66万元，占营业收入的比例分别为16.98%、12.97%、</w:t>
      </w:r>
      <w:r>
        <w:rPr>
          <w:rFonts w:hint="eastAsia" w:ascii="仿宋_GB2312" w:hAnsi="仿宋_GB2312" w:eastAsia="仿宋_GB2312" w:cs="仿宋_GB2312"/>
          <w:b w:val="0"/>
          <w:bCs w:val="0"/>
          <w:sz w:val="28"/>
          <w:szCs w:val="28"/>
          <w:highlight w:val="none"/>
          <w:lang w:val="en-US" w:eastAsia="zh-CN"/>
        </w:rPr>
        <w:tab/>
      </w:r>
      <w:r>
        <w:rPr>
          <w:rFonts w:hint="eastAsia" w:ascii="仿宋_GB2312" w:hAnsi="仿宋_GB2312" w:eastAsia="仿宋_GB2312" w:cs="仿宋_GB2312"/>
          <w:b w:val="0"/>
          <w:bCs w:val="0"/>
          <w:sz w:val="28"/>
          <w:szCs w:val="28"/>
          <w:highlight w:val="none"/>
          <w:lang w:val="en-US" w:eastAsia="zh-CN"/>
        </w:rPr>
        <w:t>10.98%。（1）请结合职工人数和平均工资的变化说明各项费用中员工薪酬变动的合理性；（2）请结合销量、运量、运输距离和单位运费等的变化分析报告期各期运输费用变化的合理性；（3）请说明管理费用中折旧及摊销费下降的原因；（4）请说明报告期各期研发项目的具体情况、费用的具体构成、波动的原因、对发行人经营业绩的贡献程度、是否存在研发费用资本化的情形；（4）请分析财务费用的波动与当期借款余额变化之间的钩稽关系。请保荐机构以及申报会计师对以上事项进行核查并明确发表意见。</w:t>
      </w:r>
    </w:p>
    <w:p>
      <w:pPr>
        <w:pStyle w:val="30"/>
        <w:numPr>
          <w:ilvl w:val="0"/>
          <w:numId w:val="1"/>
        </w:numPr>
        <w:spacing w:before="0" w:line="46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b w:val="0"/>
          <w:bCs w:val="0"/>
          <w:sz w:val="28"/>
          <w:szCs w:val="28"/>
          <w:highlight w:val="none"/>
          <w:lang w:val="en-US" w:eastAsia="zh-CN"/>
        </w:rPr>
        <w:t>发行人仅选择美力科技一家公司作为可比公司进行相关经营与财务数据的比较分析。请说明可比公司的选择标准，仅选取一家公司的原因，相关比较分析是否具有代表性，是否需要重新选择可比公司并修改招股书相关比较分析部分。请保荐机构以及申报会计师对以上事项进行核查并明确发表意见。</w:t>
      </w:r>
    </w:p>
    <w:p>
      <w:pPr>
        <w:pStyle w:val="32"/>
        <w:keepNext w:val="0"/>
        <w:keepLines w:val="0"/>
        <w:pageBreakBefore w:val="0"/>
        <w:numPr>
          <w:ilvl w:val="0"/>
          <w:numId w:val="2"/>
        </w:numPr>
        <w:kinsoku/>
        <w:wordWrap/>
        <w:topLinePunct w:val="0"/>
        <w:bidi w:val="0"/>
        <w:spacing w:before="0" w:beforeLines="0" w:afterLines="0" w:line="460" w:lineRule="exact"/>
        <w:ind w:left="0" w:leftChars="0" w:firstLine="562" w:firstLineChars="200"/>
        <w:jc w:val="both"/>
        <w:textAlignment w:val="auto"/>
        <w:outlineLvl w:val="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信息披露问题</w:t>
      </w:r>
    </w:p>
    <w:p>
      <w:pPr>
        <w:pStyle w:val="30"/>
        <w:numPr>
          <w:ilvl w:val="-1"/>
          <w:numId w:val="0"/>
        </w:numPr>
        <w:spacing w:beforeLines="0" w:afterLines="0" w:line="460" w:lineRule="exact"/>
        <w:ind w:leftChars="0" w:firstLine="0" w:firstLineChars="0"/>
        <w:outlineLvl w:val="9"/>
        <w:rPr>
          <w:rFonts w:hint="eastAsia" w:ascii="仿宋_GB2312" w:hAnsi="仿宋_GB2312" w:eastAsia="仿宋_GB2312" w:cs="仿宋_GB2312"/>
          <w:sz w:val="28"/>
          <w:szCs w:val="28"/>
          <w:highlight w:val="none"/>
        </w:rPr>
      </w:pPr>
    </w:p>
    <w:p>
      <w:pPr>
        <w:pStyle w:val="30"/>
        <w:numPr>
          <w:ilvl w:val="0"/>
          <w:numId w:val="1"/>
        </w:numPr>
        <w:spacing w:beforeLines="0" w:afterLines="0" w:line="460" w:lineRule="exact"/>
        <w:ind w:firstLine="560"/>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请保荐机构和发行人律师核查并披露：（1）认定不存在同业竞争关系时，是否已经审慎核查并完整披露发行人控股股东、实际控制人及其近亲属直接或间接控制的全部关联企业；（2）上述公司的成立时间、注册资本、股权结构、经营规模、产能产量及实际经营业务，说明是否简单依据经营范围对同业竞争作出判断，是否仅以经营区域、细分产品、细分市场不同来认定不构成同业竞争；（3）上述企业的历史沿革、资产、人员、业务和技术等方面与发行人的关系，采购销售渠道、客户、供应商等方面与发行人的关系，采购销售渠道、客户、供应商等方面是否影响发行人的独立性。请保荐机构、发行人律师结合发行人控股股东、实际控制人及其近亲属的对外投资情况，关联方从事的具体业务等核查上述主体与发行人是否存在同业竞争，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color w:val="000000"/>
          <w:sz w:val="28"/>
          <w:szCs w:val="28"/>
          <w:highlight w:val="none"/>
        </w:rPr>
        <w:t>请发行人：（1）对照《公司法》、《企业会计准则》、《上市公司信息披露管理办法》及拟上市证券交易所颁布的业务规则中相关规定完整、准确地披露关联方关系及关联交易；（2）披露关联交易的交易内容、交易金额、交易背景以及相关交易与发行人主营业务之间的关系；</w:t>
      </w:r>
      <w:r>
        <w:rPr>
          <w:rFonts w:hint="eastAsia" w:ascii="仿宋_GB2312" w:hAnsi="仿宋_GB2312" w:eastAsia="仿宋_GB2312" w:cs="仿宋_GB2312"/>
          <w:sz w:val="28"/>
          <w:szCs w:val="28"/>
          <w:highlight w:val="none"/>
        </w:rPr>
        <w:t>结合</w:t>
      </w:r>
      <w:r>
        <w:rPr>
          <w:rFonts w:hint="eastAsia" w:ascii="仿宋_GB2312" w:hAnsi="仿宋_GB2312" w:eastAsia="仿宋_GB2312" w:cs="仿宋_GB2312"/>
          <w:color w:val="000000"/>
          <w:sz w:val="28"/>
          <w:szCs w:val="28"/>
          <w:highlight w:val="none"/>
        </w:rPr>
        <w:t>可比市场公允价格、第三方市场价格、关联方与其他交易方的价格等，说明并摘要披露关联交易的公允性，是否存在对发行人或关联方的利益输送；（3）对于控股股东、实际控制人与发行人之间关联交易对应的收入、成本费用或利润总额占发行人相应指标的比例较高（按重要性水平确定）的，结合相关关联方的财务状况和经营情况、关联交易产生的收入、利润总额合理性等，充分说明并摘要披露关联交易是否影响发行人的经营独立性、是否构成对控股股东或实际控制人的依赖，是否存在通过关联交易调节发行人收入利润或成本费用、对发行人利益输送的情形；此外，发行人还应披露未来减少与控股股东、实际控制人发生关联交易的具体措施；（4）披露章程对关联交易决策程序的规定，已发生关联交易的决策过程是否与章程相符，关联股东或董事在审议相关交易时是否回避，以及独立董事和监事会成员是否发表不同意见等；（5）针对报告期内频繁发生的关联方资金往来及其他关联交易的情况，说明公司是否已经为规范关联交易、避免关联方通过交易损害公司利益制定并有效实施了必要的内部控制；（6）报告期内是否存在关联企业注销或对外转让的情形，股权受让方基本情况，注销或对外转让后的资产、业务、人员的去向，存续期间是否存在重大违法违规，是否影响发行人董监高任职资格。请保荐机构、发行人律师、申报会计师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请发行人补充披露：（1）发行人专利、非专利技术等知识产权的取得方式和时间、使用情况、最近一期末账面价值，以及上述资产对发行人生产经营的重要程度，相关专利等是否存在纠纷或者潜在纠纷；（2）对于转让取得的专利、非专利技术等知识产权，请发行人说明交易背景、转让方、转让时间、对价及定价依据等具体情况；（3）招股书披露的公司及子公司主要产品涉及的生产技术（自主研发）是否已申请专利保护，如否，请说明原因。请保荐机构、发行人律师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请发行补充披露：结合发行人生产经营的具体产品，逐项说明发行人是否取得生产经营应具备的全部资质，发行人目前持有的相关业务资质及经营许可资质的具体内容、有效期、取得方式，已持有特别是未取得资质和许可对发行人生产经营的具体影响和重要程度，维持或再次取得相关重要资质是否存在法律风险或障碍，相关影响是否充分披露。请保荐机构、发行人律师就发行人是否取得生产经营应具备的全部资质以及发行人维持或再次取得相关重要资质是否存在法律风险或障碍发表明确意见，并详细说明理由。</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请保荐机构和发行人律师核查和说明：（1）请结合生产销售的产品特性，说明报告期内是否存在工伤、职业病等情形；（2）生产经营涉及环境污染的具体环节、主要污染物名称及排放量、主要处理设施实际运行情况，报告期内，发行人环保投资和相关费用成本支出情况，环保设施运行情况；报告期内环保投入、环保相关成本费用是否与处理公司生产经营所产生的污染相匹配；募投项目所采取的环保措施及相应的资金来源和金额等；公司生产经营与募集资金投资项目是否符合国家和地方环保要求；（3）发行人若发生环保事故或受到行政处罚的，应披露原因、经过等具体情况，发行人是否构成重大违法行为，整改措施及整改后是否符合环保法律法规的有关规定；（4）结合首发业务问答问题19“环保问题的披露及核查要求”对发行人生产经营总体是否符合国家和地方环保法规和要求发表明确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申报文件披露，发行人及其子公司部分生产配套设施、用房（如门卫室、变电房等）未办理权属证书。请保荐机构、发行人律师按照首发业务问答相关规定核查、说明并披露报告期内瑕疵土地和房产的相关情况，包括但不限于：（1）土地使用权的取得、使用是否符合《土地管理法》等相关法律法规的规定，是否依法办理必要的审批手续，有关房产是否为合法建筑，是否可能被行政处罚，是否构成重大违法行为；相关房产具体产权证书的办理进展情况，预计取得时点，是否存在无法办理的重大障碍；（2）发行人租赁的房产是否涉及集体土地或划拨用地，是否取得权属证书，是否办理租赁备案手续,承租房产是否属于发行人的主要生产经营场所;报告期内，公司向关联方出租/承租房产（如有）的租赁费用及其定价是否公允，是否存在关联方利益输送情况；（3）发行人租赁土地是否存在租用合法性不能确认、租用用途不符合产权证记载或未进行备案等瑕疵情况，涉及集体土地使用的，请说明有关土地取得、使用是否合规，请对租用土地及其上建筑物或构筑物是否合规发表明确意见；（4）结合瑕疵房产、土地的面积占比及使用上述土地或房产产生的收入、毛利、利润情况，评估其对于发行人的重要性，是否构成发行上市障碍；披露将来如因土地问题被处罚的责任承担主体、搬迁的费用及承担主体、有无下一步解决措施等，并对该等事项做重大风险提示。</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请保荐机构和发行人律师核查并补充披露：报告期内，发行人及其控股股东、实际控制人、董事、监事和高级管理人员是否存在重大违法违规行为，请发行人严格按照《公开发行证券的公司信息披露内容与格式准则第1号》第六十八条的规定补充披露近三年内的违法违规行为（不仅限于重大违法违规行为）的相关情况，包括受到相关处罚的时间、事由、处罚内容、整改情况、处罚机关的认定等，请保荐机构、发行人律师分析相关事项对发行人生产经营的影响及该事项等是否构成重大违法违规，并对是否构成发行人发行上市实质性障碍发表明确意见。如发行人控股股东、实际控制人、董事、监事、高级管理人员存在类似情况，请按照上述标准披露。</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请发行人补充说明：（1）发行人是否已建立完善的安全生产管理制度、以及安全生产管理制度的有效性和执行情况；（2）发行人安全设施的运行情况、在</w:t>
      </w:r>
      <w:r>
        <w:rPr>
          <w:rFonts w:hint="eastAsia" w:ascii="仿宋_GB2312" w:hAnsi="仿宋_GB2312" w:eastAsia="仿宋_GB2312" w:cs="仿宋_GB2312"/>
          <w:bCs w:val="0"/>
          <w:sz w:val="28"/>
          <w:szCs w:val="28"/>
          <w:highlight w:val="none"/>
        </w:rPr>
        <w:t>安全</w:t>
      </w:r>
      <w:r>
        <w:rPr>
          <w:rFonts w:hint="eastAsia" w:ascii="仿宋_GB2312" w:hAnsi="仿宋_GB2312" w:eastAsia="仿宋_GB2312" w:cs="仿宋_GB2312"/>
          <w:bCs/>
          <w:sz w:val="28"/>
          <w:szCs w:val="28"/>
          <w:highlight w:val="none"/>
        </w:rPr>
        <w:t>生产方面是否存在违法违规行为。请保荐机构、发行人律师核查并发表明确意见。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申报文件披露，报告期内，发行人部分员工未缴纳社保和公积金。请发行人补充说明：（1）报告期内各期未缴纳社保和公积金的原因、人数、金额，如足额缴纳对经营业绩的影响，并揭示相关风险、披露应对方案；（2）是否存在违反社会保险、住房公积金相关法律法规而受到处罚的情形，是否构成重大违法行为；（3）报告期内是否存在劳务派遣用工，是否符合劳动法、劳务派遣暂行规定等法律法规，是否存在重大违法行为。请保荐机构、发行人律师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申报文件披露，公司部分生产采用外协生产模式。请发行人补充说明（1）外协加工厂商的具体情况（外协厂商的总家数、前五大外协厂商的采购金额、占比情况），说明发行人挑选外协厂商的流程，外协厂商的集中程度、外协厂商是否具备生产经营所必备资质；（2）说明外协厂商获取产品原材料的方式，原料定价方式及支付方式；说明发行人与外协厂商所签订合同关于产品材料、质量、款式及其他品质相关要求的具体约定；委外加工费的定价原则及公允性；（3）说明发行人管理外协厂商的具体措施（如委托加工物资的提货、运输及保存的内部管理制度及外部监控手段以及执行情况），说明前述措施的有效性；（4）委外加工合同关于产品报废率的具体规定及执行情况；发行人是否曾与外协厂商存在产品质量或原材料及其他品质相关争议或纠纷，说明前述纠纷的处理情况及对发行人生产经营的影响；（5）外协厂商是否与发行人及其董监高存在关联关系，是否存在潜在利益输送；委外加工的产品和生产环节是否存在较大环境污染等情形，是否合法合规。请保荐机构和发行人律师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申报文件披露，公司主要产品所采用的生产技术国内已处于成熟阶段。公司研发团队经过多年的探索与实践，掌握了弹簧生产的核心技术</w:t>
      </w:r>
      <w:r>
        <w:rPr>
          <w:rFonts w:hint="default" w:ascii="仿宋_GB2312" w:hAnsi="仿宋_GB2312" w:eastAsia="仿宋_GB2312" w:cs="仿宋_GB2312"/>
          <w:bCs/>
          <w:sz w:val="28"/>
          <w:szCs w:val="28"/>
          <w:highlight w:val="none"/>
        </w:rPr>
        <w:t>。</w:t>
      </w:r>
      <w:r>
        <w:rPr>
          <w:rFonts w:hint="eastAsia" w:ascii="仿宋_GB2312" w:hAnsi="仿宋_GB2312" w:eastAsia="仿宋_GB2312" w:cs="仿宋_GB2312"/>
          <w:bCs/>
          <w:sz w:val="28"/>
          <w:szCs w:val="28"/>
          <w:highlight w:val="none"/>
        </w:rPr>
        <w:t>请发行人：（1）结合相关权威文献及数据，说明公司所处行业的整体状况，公司相较于竞争对手的核心竞争优势，发行人的市场占有率、近三年的变化情况及未来变化趋势，结合市场规模、竞争状况等，说明</w:t>
      </w:r>
      <w:r>
        <w:rPr>
          <w:rFonts w:hint="eastAsia" w:ascii="仿宋_GB2312" w:hAnsi="仿宋_GB2312" w:eastAsia="仿宋_GB2312" w:cs="仿宋_GB2312"/>
          <w:bCs w:val="0"/>
          <w:sz w:val="28"/>
          <w:szCs w:val="28"/>
          <w:highlight w:val="none"/>
        </w:rPr>
        <w:t>公司</w:t>
      </w:r>
      <w:r>
        <w:rPr>
          <w:rFonts w:hint="eastAsia" w:ascii="仿宋_GB2312" w:hAnsi="仿宋_GB2312" w:eastAsia="仿宋_GB2312" w:cs="仿宋_GB2312"/>
          <w:bCs/>
          <w:sz w:val="28"/>
          <w:szCs w:val="28"/>
          <w:highlight w:val="none"/>
        </w:rPr>
        <w:t>在行业内的地位，未来发展的主要瓶颈与应对计划；（</w:t>
      </w:r>
      <w:r>
        <w:rPr>
          <w:rFonts w:hint="default" w:ascii="仿宋_GB2312" w:hAnsi="仿宋_GB2312" w:eastAsia="仿宋_GB2312" w:cs="仿宋_GB2312"/>
          <w:bCs/>
          <w:sz w:val="28"/>
          <w:szCs w:val="28"/>
          <w:highlight w:val="none"/>
        </w:rPr>
        <w:t>2</w:t>
      </w:r>
      <w:r>
        <w:rPr>
          <w:rFonts w:hint="eastAsia" w:ascii="仿宋_GB2312" w:hAnsi="仿宋_GB2312" w:eastAsia="仿宋_GB2312" w:cs="仿宋_GB2312"/>
          <w:bCs/>
          <w:sz w:val="28"/>
          <w:szCs w:val="28"/>
          <w:highlight w:val="none"/>
        </w:rPr>
        <w:t>）同行业可比公司的选取标准和合理性，是否全面、具有可比性，并按产品类别说明同行业公司的主要情况及财务数据、市场份额，经营及盈利模式与发行人异同。请保荐机构、发行人律师</w:t>
      </w:r>
      <w:r>
        <w:rPr>
          <w:rFonts w:hint="default" w:ascii="仿宋_GB2312" w:hAnsi="仿宋_GB2312" w:eastAsia="仿宋_GB2312" w:cs="仿宋_GB2312"/>
          <w:bCs/>
          <w:sz w:val="28"/>
          <w:szCs w:val="28"/>
          <w:highlight w:val="none"/>
        </w:rPr>
        <w:t>核查并</w:t>
      </w:r>
      <w:r>
        <w:rPr>
          <w:rFonts w:hint="eastAsia" w:ascii="仿宋_GB2312" w:hAnsi="仿宋_GB2312" w:eastAsia="仿宋_GB2312" w:cs="仿宋_GB2312"/>
          <w:bCs/>
          <w:sz w:val="28"/>
          <w:szCs w:val="28"/>
          <w:highlight w:val="none"/>
        </w:rPr>
        <w:t>明确发表核查意见。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请保荐机构和发行人律师核查并补充披露：（1）发行人董事、监事、高管、核心技术人员是否存在竞业禁止协议或利益冲突等事项；根据首发业务</w:t>
      </w:r>
      <w:r>
        <w:rPr>
          <w:rFonts w:hint="eastAsia" w:ascii="仿宋_GB2312" w:hAnsi="仿宋_GB2312" w:eastAsia="仿宋_GB2312" w:cs="仿宋_GB2312"/>
          <w:bCs w:val="0"/>
          <w:sz w:val="28"/>
          <w:szCs w:val="28"/>
          <w:highlight w:val="none"/>
        </w:rPr>
        <w:t>问答</w:t>
      </w:r>
      <w:r>
        <w:rPr>
          <w:rFonts w:hint="eastAsia" w:ascii="仿宋_GB2312" w:hAnsi="仿宋_GB2312" w:eastAsia="仿宋_GB2312" w:cs="仿宋_GB2312"/>
          <w:bCs/>
          <w:sz w:val="28"/>
          <w:szCs w:val="28"/>
          <w:highlight w:val="none"/>
        </w:rPr>
        <w:t>问题17“董监高、核心技术人员变化”要求，就发行人最近三年董事、高级管理人员的变化情况，说明是否构成重大变化，是否构成本次发行的实质障碍；（2）发行人董事、监事、高管人员任职是否符合公司法、中组部以及教育部关于党政领导干部在企业兼职（任职）问题的相关规定以及适用法律法规的规定。</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请保荐机构核查并说明（1）补充披露本次募投项目是否可能导致增加同业竞争或关联交易，对发行人独立性的影响；（2）请发行人补充披露募集资金投资项目投资总额的确定依据；项目效益分析各项指标的确定依据及计算过程，项目效益分析是否与现有市场容量、发行人</w:t>
      </w:r>
      <w:r>
        <w:rPr>
          <w:rFonts w:hint="eastAsia" w:ascii="仿宋_GB2312" w:hAnsi="仿宋_GB2312" w:eastAsia="仿宋_GB2312" w:cs="仿宋_GB2312"/>
          <w:bCs w:val="0"/>
          <w:sz w:val="28"/>
          <w:szCs w:val="28"/>
          <w:highlight w:val="none"/>
        </w:rPr>
        <w:t>产品</w:t>
      </w:r>
      <w:r>
        <w:rPr>
          <w:rFonts w:hint="eastAsia" w:ascii="仿宋_GB2312" w:hAnsi="仿宋_GB2312" w:eastAsia="仿宋_GB2312" w:cs="仿宋_GB2312"/>
          <w:bCs/>
          <w:sz w:val="28"/>
          <w:szCs w:val="28"/>
          <w:highlight w:val="none"/>
        </w:rPr>
        <w:t>需求度、发行人现有技术水平相匹配、是否符合谨慎性原则；补充流动资金金额的确定依据（如有）；募集资金数额和投资项目是否与发行人现有生产经营规模、财务状况、技术水平和管理能力等相适应。</w:t>
      </w:r>
      <w:r>
        <w:rPr>
          <w:rFonts w:hint="eastAsia" w:ascii="仿宋_GB2312" w:hAnsi="仿宋_GB2312" w:eastAsia="仿宋_GB2312" w:cs="仿宋_GB2312"/>
          <w:sz w:val="28"/>
          <w:szCs w:val="28"/>
          <w:highlight w:val="none"/>
        </w:rPr>
        <w:t>请结合发行人在手订单、产能利用说明上述募投项目必要性，是否符合成本效益原则；（</w:t>
      </w:r>
      <w:r>
        <w:rPr>
          <w:rFonts w:hint="eastAsia" w:ascii="仿宋_GB2312" w:hAnsi="仿宋_GB2312" w:eastAsia="仿宋_GB2312" w:cs="仿宋_GB2312"/>
          <w:bCs/>
          <w:sz w:val="28"/>
          <w:szCs w:val="28"/>
          <w:highlight w:val="none"/>
        </w:rPr>
        <w:t>3）</w:t>
      </w:r>
      <w:r>
        <w:rPr>
          <w:rFonts w:hint="eastAsia" w:ascii="仿宋_GB2312" w:hAnsi="仿宋_GB2312" w:eastAsia="仿宋_GB2312" w:cs="仿宋_GB2312"/>
          <w:sz w:val="28"/>
          <w:szCs w:val="28"/>
          <w:highlight w:val="none"/>
        </w:rPr>
        <w:t>募投项目是否涉及用地、环评、项目批文等，相关手续是否已履行完毕。</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val="0"/>
          <w:sz w:val="28"/>
          <w:szCs w:val="28"/>
          <w:highlight w:val="none"/>
        </w:rPr>
      </w:pPr>
      <w:r>
        <w:rPr>
          <w:rFonts w:hint="eastAsia" w:ascii="仿宋_GB2312" w:hAnsi="仿宋_GB2312" w:eastAsia="仿宋_GB2312" w:cs="仿宋_GB2312"/>
          <w:sz w:val="28"/>
          <w:szCs w:val="28"/>
          <w:highlight w:val="none"/>
        </w:rPr>
        <w:t>请保荐机构、律师核查（1）发行人、控股股东、实际控制人与其他股东是否签署对赌协议，是否存在以发行人为对赌对象的相关条款或违反法律法规禁止性规定的其他情形，是否存在触发对赌协议生效的情形，发行人、控股股东及实际控制人是否存在应履行未履行的义务，发行人股权是否清晰；（2）发行人股东中是否存在私募投资基金；私募基金及其管理人是否按《私募投资基金监督管理暂行办法》及《私募投资基金管理人登记和基金备案办法（试行）》等相关法律法规规定履行登记备案程序以及是否存在契约基金、信托计划、资产管理计划等三类股东，并发表专项核查意见；（3）发行人及其子公司的税收优惠的具体情况，说明前述税收优惠的享受条件及可持续性情况，说明前述税收优惠对发行人利润的影响，作充分的风险提示。</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val="0"/>
          <w:sz w:val="28"/>
          <w:szCs w:val="28"/>
          <w:highlight w:val="none"/>
        </w:rPr>
      </w:pPr>
      <w:r>
        <w:rPr>
          <w:rFonts w:hint="eastAsia" w:ascii="仿宋_GB2312" w:hAnsi="仿宋_GB2312" w:eastAsia="仿宋_GB2312" w:cs="仿宋_GB2312"/>
          <w:b w:val="0"/>
          <w:sz w:val="28"/>
          <w:szCs w:val="28"/>
          <w:highlight w:val="none"/>
        </w:rPr>
        <w:t>未决诉讼</w:t>
      </w:r>
      <w:r>
        <w:rPr>
          <w:rFonts w:hint="eastAsia" w:ascii="仿宋_GB2312" w:hAnsi="仿宋_GB2312" w:eastAsia="仿宋_GB2312" w:cs="仿宋_GB2312"/>
          <w:bCs w:val="0"/>
          <w:sz w:val="28"/>
          <w:szCs w:val="28"/>
          <w:highlight w:val="none"/>
        </w:rPr>
        <w:t>。请发行人补充说明：（1）发行人在安全生产、环保、职工伤害等方面是否存在纠纷或者潜在争议，是否存在重大违法违规；（2）披露诉讼/仲裁的案件情况，包括但不限于诉讼仲裁主体、请求事项、金额、案件经过/进展等；（3）发行人相关内控制度和风险控制制度是否建立健全并得到有效执行，相关风险提示是否充分。</w:t>
      </w:r>
      <w:r>
        <w:rPr>
          <w:rFonts w:hint="eastAsia" w:ascii="仿宋_GB2312" w:hAnsi="仿宋_GB2312" w:eastAsia="仿宋_GB2312" w:cs="仿宋_GB2312"/>
          <w:sz w:val="28"/>
          <w:szCs w:val="28"/>
          <w:highlight w:val="none"/>
        </w:rPr>
        <w:t>请保荐机构、发行人律师对上述问题进行核查，说明核查手段和核查方式，并发表明确意见。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val="0"/>
          <w:sz w:val="28"/>
          <w:szCs w:val="28"/>
          <w:highlight w:val="none"/>
        </w:rPr>
      </w:pPr>
      <w:r>
        <w:rPr>
          <w:rFonts w:hint="eastAsia" w:ascii="仿宋_GB2312" w:hAnsi="仿宋_GB2312" w:eastAsia="仿宋_GB2312" w:cs="仿宋_GB2312"/>
          <w:sz w:val="28"/>
          <w:szCs w:val="28"/>
          <w:highlight w:val="none"/>
        </w:rPr>
        <w:t>关于子公司。招股书披露，发行人拥有4家全资子公司，分别为河南华纬、元亨贸易、华纬检测和杭州华纬，有1家控股子公司金晟零部件。请发行人补充披露：（1）请说明母子公司的业务定位</w:t>
      </w:r>
      <w:r>
        <w:rPr>
          <w:rFonts w:hint="eastAsia" w:ascii="仿宋_GB2312" w:hAnsi="仿宋_GB2312" w:eastAsia="仿宋_GB2312" w:cs="仿宋_GB2312"/>
          <w:bCs w:val="0"/>
          <w:sz w:val="28"/>
          <w:szCs w:val="28"/>
          <w:highlight w:val="none"/>
        </w:rPr>
        <w:t>，各公司之间的业务关系、发展定位，子公司与发行人主营业务的对应关系；（2）相关子公司生产经营情况，是否存在违法违规行为，是否影响董监高任职资格的情形等。</w:t>
      </w:r>
      <w:r>
        <w:rPr>
          <w:rFonts w:hint="eastAsia" w:ascii="仿宋_GB2312" w:hAnsi="仿宋_GB2312" w:eastAsia="仿宋_GB2312" w:cs="仿宋_GB2312"/>
          <w:sz w:val="28"/>
          <w:szCs w:val="28"/>
          <w:highlight w:val="none"/>
        </w:rPr>
        <w:t>请保荐机构、发行人律师核查并发表明确意见。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val="0"/>
          <w:sz w:val="28"/>
          <w:szCs w:val="28"/>
          <w:highlight w:val="none"/>
        </w:rPr>
      </w:pPr>
      <w:r>
        <w:rPr>
          <w:rFonts w:hint="eastAsia" w:ascii="仿宋_GB2312" w:hAnsi="仿宋_GB2312" w:eastAsia="仿宋_GB2312" w:cs="仿宋_GB2312"/>
          <w:b w:val="0"/>
          <w:sz w:val="28"/>
          <w:szCs w:val="28"/>
          <w:highlight w:val="none"/>
        </w:rPr>
        <w:t>股东信息披露指引相关核查</w:t>
      </w:r>
      <w:r>
        <w:rPr>
          <w:rFonts w:hint="eastAsia" w:ascii="仿宋_GB2312" w:hAnsi="仿宋_GB2312" w:eastAsia="仿宋_GB2312" w:cs="仿宋_GB2312"/>
          <w:bCs w:val="0"/>
          <w:sz w:val="28"/>
          <w:szCs w:val="28"/>
          <w:highlight w:val="none"/>
        </w:rPr>
        <w:t>。对照</w:t>
      </w:r>
      <w:r>
        <w:rPr>
          <w:rFonts w:hint="eastAsia" w:ascii="仿宋_GB2312" w:hAnsi="仿宋_GB2312" w:eastAsia="仿宋_GB2312" w:cs="仿宋_GB2312"/>
          <w:sz w:val="28"/>
          <w:szCs w:val="28"/>
          <w:highlight w:val="none"/>
        </w:rPr>
        <w:t>《监管规则适用指引——关于申请首发上市企业股东信息披露》</w:t>
      </w:r>
      <w:r>
        <w:rPr>
          <w:rFonts w:hint="eastAsia" w:ascii="仿宋_GB2312" w:hAnsi="仿宋_GB2312" w:eastAsia="仿宋_GB2312" w:cs="仿宋_GB2312"/>
          <w:bCs w:val="0"/>
          <w:sz w:val="28"/>
          <w:szCs w:val="28"/>
          <w:highlight w:val="none"/>
        </w:rPr>
        <w:t>的要求，（1）请发行人提交专项承诺，承诺需要加盖公司公章，并在招股说明书中披露该承诺内容；（2）请保荐机构和律师就发行人股东是否存在新增股东、新增股东承诺是否符合要求、是否存在入股交易价格明显异常的股东及该股东的基本情况、持有发行人股份的金融产品纳入监管情况等出具说明并发表专项核查意见，并说明核查过程、依据，说明是否按照指引规定的核查方式出具核查意见；（3）如发行人按照第九条申请豁免，需说明理由，并由保荐机构、律师出具核查意见；（4）请发行人、中介机构逐项对照该指引要求，说明是否已落实相关事项并说明理由。</w:t>
      </w:r>
    </w:p>
    <w:p>
      <w:pPr>
        <w:pStyle w:val="30"/>
        <w:numPr>
          <w:ilvl w:val="0"/>
          <w:numId w:val="1"/>
        </w:numPr>
        <w:spacing w:beforeLines="0" w:afterLines="0" w:line="460" w:lineRule="exact"/>
        <w:ind w:firstLine="560"/>
        <w:outlineLvl w:val="9"/>
        <w:rPr>
          <w:rFonts w:hint="eastAsia" w:ascii="仿宋_GB2312" w:hAnsi="仿宋_GB2312" w:eastAsia="仿宋_GB2312" w:cs="仿宋_GB2312"/>
          <w:bCs w:val="0"/>
          <w:sz w:val="28"/>
          <w:szCs w:val="28"/>
          <w:highlight w:val="none"/>
        </w:rPr>
      </w:pPr>
      <w:r>
        <w:rPr>
          <w:rFonts w:hint="eastAsia" w:ascii="仿宋_GB2312" w:hAnsi="仿宋_GB2312" w:eastAsia="仿宋_GB2312" w:cs="仿宋_GB2312"/>
          <w:b w:val="0"/>
          <w:sz w:val="28"/>
          <w:szCs w:val="28"/>
          <w:highlight w:val="none"/>
        </w:rPr>
        <w:t>证监离职人员核查</w:t>
      </w:r>
      <w:r>
        <w:rPr>
          <w:rFonts w:hint="eastAsia" w:ascii="仿宋_GB2312" w:hAnsi="仿宋_GB2312" w:eastAsia="仿宋_GB2312" w:cs="仿宋_GB2312"/>
          <w:bCs w:val="0"/>
          <w:sz w:val="28"/>
          <w:szCs w:val="28"/>
          <w:highlight w:val="none"/>
        </w:rPr>
        <w:t>。请发行人、中介机构对照《监管规则适用指引—发行类第2号》相关要求出具说明/专项核查意见。</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招股说明书显示，报告期各期末，发行人应收账款余额占营业收入的比例较高，发行人对客户的信用期限一般为2-4个月，报告期各期应收账款周转率分别为2.81、2.73、2.76。（1）请说明应收账款余额占营业收入的比例呈上升趋势的原因，是否由于放宽信用政策所致；（2）请说明帐龄计算方法、回款管理政策，给予各客户的信用政策情况、执行情况，各客户信用政策存在差异的，请说明原因；（3）请列示各期末应收账款的期后回款进度（如各季度的回款情况），对于未按约定回款、回款进度较慢的客户，请说明并补充披露原因；（4）请结合销售政策及执行情况、信用政策及执行情况说明应收账款余额占营业收入的比例较高的合理性，与同行业可比公司的比较情况；（5）请申报会计师详细说明对应收账款执行的审计程序和审计结果，并对发行人收入确认的谨慎性明确发表核查意见。请保荐机构、申报会计师核查上述事项，并明确发表意见。</w:t>
      </w:r>
    </w:p>
    <w:p>
      <w:pPr>
        <w:pStyle w:val="30"/>
        <w:numPr>
          <w:ilvl w:val="0"/>
          <w:numId w:val="1"/>
        </w:numPr>
        <w:spacing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招股说明书显示，发行人存货余额增长较快，2020年末和2021年末合同履约成本余额分别为108.59万元和154.54万元。（1）请进一步说明合同履约成本的具体内容，相关费用资本化的依据；（2）请列示存货的库龄构成，说明库龄超过一年的存货的具体构成，库龄较长的原因，对库龄较长的存货跌价准备计提是否充分；（3）请说明存货跌价准备的测试方法、测试过程；（4）请说明报告期各期末对各存货项目进行盘点的情况，包括盘点范围、地点、品种、金额、比例等，说明执行盘点的部门与人员、是否存在账实差异及处理结果；请保荐机构和申报会计师说明对存货的监盘情况；（5）请保荐机构、申报会计师说明对存货的核查情况，说明存货项目跌价准备的计提是否谨充分，对发行人存货核算的准确性、跌价准备计提的充分性明确发表意见。</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招股说明书显示，发行人固定资产主要为机器设备和房屋建筑物。（1）请结合行业特征分析发行人经营相关资产的规模、业务分布、技术性能等与发行人的产能、产量和经营规模情况是否匹配，与同行业上市公司相比是否存在差异以及差异的原因；（2）请说明固定资产装修项目的核算内容，入账价值的构成以及入账依据、后续计量和折旧计提情况，资本化的依据是否充分；（3）请列示机器设备的具体构成，并结合每一类专用设备的特点说明折旧年限和折旧方法是否恰当；（4）请说明固定资产的使用情况，是否存在闲置或具有减值迹象的资产，减值准备的计提是否充分。请保荐机构和申报会计师说明对发行人以上资产的具体核查情况，并明确发表核查意见。</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招股说明书显示，报告期各期末发行人短期借款余额较高。（1）请按笔列示所有有息负债的情况，包括但不限于发生日、到期日、负债金额、利率、借款方、到期偿还方案等；（2）请逐笔说明借款的实际用途；（3）说明在不考虑控股股东、实际控制人及其他关联方财务支持（包括直接提供借款和担保）的情况下，发行人是否能够财务独立，现金流是否能满足经营需要、按期偿还到期债务和其他经营及投资承诺的现金支出。请保荐机构和申报会计师说明对此所做的核查工作和结论。</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招股说明书披露，报告期各期末发行人预计负债余额分别为89.01万元、116.37万元和156.02万元，均为公司计提的产品质量保证金。（1）补充披露合同中与客户约定的具体退货政策，分产品类型披露各期退货情况，包括涉及的客户、商品名称、金额、原因、发出及退货时间及退货损失等；（2）说明发行人预计负债的计提方法，与同行业可比公司是否存在较大差异，计提的标准是否与经营业务相匹配，预计负债计提是否审慎、合理，是否符合企业会计准则的规定。请保荐机构、申报会计师核查并发表意见。</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请补充披露财务报表项目比较数据变动幅度达30%以上的情况及原因。</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请保荐机构、会计师说明公司财务部门人员与公司董监高、控股股东及实际控制人（如为个人）是否具有亲属关系，如有，是否会影响财务工作独立性。请保荐机构、会计师就与财务相关内部控制设计和执行的有效性予以说明。</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请保荐机构、律师、会计师按照中国证监会有关文件精神落实并披露公司股利分配政策。</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请发行人及相关中介机构对照《关于进一步提高首次公开发行股票公司财务信息披露质量有关问题的意见》（证监会公告[2012]14号）的要求，逐项说明有关财务问题及信息披露事项的解决过程和落实情况。</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请在招股说明书中补充披露公司员工薪酬制度、各级别、各类岗位员工收入水平、大致范围及与当地平均工资水平比较情况，公司未来薪酬制度及水平变化趋势。</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请发行人补充披露报告期内利润分配事项是否实施完毕。请保荐机构和律师核查相关的自然人股东个人所得税是否足额缴纳。</w:t>
      </w:r>
    </w:p>
    <w:p>
      <w:pPr>
        <w:pStyle w:val="30"/>
        <w:numPr>
          <w:ilvl w:val="0"/>
          <w:numId w:val="1"/>
        </w:numPr>
        <w:spacing w:before="0" w:line="4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请保荐机构和发行人律师专项说明就申请文件所申报的原始财务报表是否为发行人当年实际向税务局报送的报表所履行的核查程序及取得的证据，保荐机构和申报会计师专项说明申请文件所申报的原始财务报表所列示的收入及净利润数据与当年的增值税纳税申报表及年度所得税纳税申报表之间的差异，若有重大差异，应专项说明原因。</w:t>
      </w:r>
    </w:p>
    <w:p>
      <w:pPr>
        <w:pStyle w:val="32"/>
        <w:keepNext w:val="0"/>
        <w:keepLines w:val="0"/>
        <w:pageBreakBefore w:val="0"/>
        <w:kinsoku/>
        <w:wordWrap/>
        <w:topLinePunct w:val="0"/>
        <w:bidi w:val="0"/>
        <w:spacing w:before="0" w:beforeLines="0" w:afterLines="0" w:line="460" w:lineRule="exact"/>
        <w:ind w:left="0" w:leftChars="0" w:firstLine="562" w:firstLineChars="200"/>
        <w:jc w:val="both"/>
        <w:textAlignment w:val="auto"/>
        <w:outlineLvl w:val="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eastAsia="zh-CN"/>
        </w:rPr>
        <w:t>三</w:t>
      </w:r>
      <w:r>
        <w:rPr>
          <w:rFonts w:hint="eastAsia" w:ascii="仿宋_GB2312" w:hAnsi="仿宋_GB2312" w:eastAsia="仿宋_GB2312" w:cs="仿宋_GB2312"/>
          <w:b/>
          <w:bCs/>
          <w:sz w:val="28"/>
          <w:szCs w:val="28"/>
          <w:highlight w:val="none"/>
        </w:rPr>
        <w:t>、其他问题</w:t>
      </w:r>
    </w:p>
    <w:p>
      <w:pPr>
        <w:pStyle w:val="30"/>
        <w:numPr>
          <w:ilvl w:val="0"/>
          <w:numId w:val="1"/>
        </w:numP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val="0"/>
          <w:bCs w:val="0"/>
          <w:sz w:val="28"/>
          <w:szCs w:val="28"/>
          <w:highlight w:val="none"/>
          <w:lang w:val="en-US" w:eastAsia="zh-CN"/>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文泉驿正黑">
    <w:panose1 w:val="02000603000000000000"/>
    <w:charset w:val="86"/>
    <w:family w:val="auto"/>
    <w:pitch w:val="default"/>
    <w:sig w:usb0="900002BF" w:usb1="2BDF7DFB" w:usb2="00000036" w:usb3="00000000" w:csb0="603E000D" w:csb1="D2D70000"/>
  </w:font>
  <w:font w:name="等线 Light">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4133055"/>
      <w:docPartObj>
        <w:docPartGallery w:val="autotext"/>
      </w:docPartObj>
    </w:sdtPr>
    <w:sdtContent>
      <w:sdt>
        <w:sdtPr>
          <w:id w:val="1728636285"/>
          <w:docPartObj>
            <w:docPartGallery w:val="autotext"/>
          </w:docPartObj>
        </w:sdtPr>
        <w:sdtContent>
          <w:p>
            <w:pPr>
              <w:pStyle w:val="10"/>
              <w:spacing w:before="12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7E8830"/>
    <w:multiLevelType w:val="singleLevel"/>
    <w:tmpl w:val="F77E8830"/>
    <w:lvl w:ilvl="0" w:tentative="0">
      <w:start w:val="2"/>
      <w:numFmt w:val="chineseCounting"/>
      <w:suff w:val="nothing"/>
      <w:lvlText w:val="%1、"/>
      <w:lvlJc w:val="left"/>
      <w:rPr>
        <w:rFonts w:hint="eastAsia"/>
      </w:rPr>
    </w:lvl>
  </w:abstractNum>
  <w:abstractNum w:abstractNumId="1">
    <w:nsid w:val="3CEA1E10"/>
    <w:multiLevelType w:val="multilevel"/>
    <w:tmpl w:val="3CEA1E10"/>
    <w:lvl w:ilvl="0" w:tentative="0">
      <w:start w:val="1"/>
      <w:numFmt w:val="decimal"/>
      <w:suff w:val="nothing"/>
      <w:lvlText w:val="%1、"/>
      <w:lvlJc w:val="left"/>
      <w:pPr>
        <w:ind w:left="0" w:firstLine="0"/>
      </w:pPr>
      <w:rPr>
        <w:rFonts w:hint="default" w:ascii="Times New Roman" w:hAnsi="Times New Roman" w:eastAsia="宋体"/>
        <w:b w:val="0"/>
        <w:i w:val="0"/>
        <w:sz w:val="28"/>
      </w:rPr>
    </w:lvl>
    <w:lvl w:ilvl="1" w:tentative="0">
      <w:start w:val="2"/>
      <w:numFmt w:val="japaneseCounting"/>
      <w:lvlText w:val="%2、"/>
      <w:lvlJc w:val="left"/>
      <w:pPr>
        <w:ind w:left="1140" w:hanging="720"/>
      </w:pPr>
      <w:rPr>
        <w:rFonts w:hint="default"/>
      </w:rPr>
    </w:lvl>
    <w:lvl w:ilvl="2" w:tentative="0">
      <w:start w:val="1"/>
      <w:numFmt w:val="decimal"/>
      <w:lvlText w:val="%3、"/>
      <w:lvlJc w:val="left"/>
      <w:pPr>
        <w:ind w:left="1560" w:hanging="720"/>
      </w:pPr>
      <w:rPr>
        <w:rFonts w:hint="default"/>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revisionView w:markup="0"/>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79C"/>
    <w:rsid w:val="00002435"/>
    <w:rsid w:val="00004F06"/>
    <w:rsid w:val="00010996"/>
    <w:rsid w:val="0001144A"/>
    <w:rsid w:val="000143EF"/>
    <w:rsid w:val="0001725E"/>
    <w:rsid w:val="000243FE"/>
    <w:rsid w:val="0002799C"/>
    <w:rsid w:val="00027CD6"/>
    <w:rsid w:val="000303A8"/>
    <w:rsid w:val="00030B16"/>
    <w:rsid w:val="000330C7"/>
    <w:rsid w:val="0003377F"/>
    <w:rsid w:val="00033D47"/>
    <w:rsid w:val="000344FE"/>
    <w:rsid w:val="00036C3C"/>
    <w:rsid w:val="00040087"/>
    <w:rsid w:val="0004134F"/>
    <w:rsid w:val="000414E7"/>
    <w:rsid w:val="00042B22"/>
    <w:rsid w:val="0004639A"/>
    <w:rsid w:val="00050746"/>
    <w:rsid w:val="00050EF4"/>
    <w:rsid w:val="000524CF"/>
    <w:rsid w:val="00055D37"/>
    <w:rsid w:val="000575D6"/>
    <w:rsid w:val="00060557"/>
    <w:rsid w:val="000605E9"/>
    <w:rsid w:val="0006152C"/>
    <w:rsid w:val="000615BF"/>
    <w:rsid w:val="00065610"/>
    <w:rsid w:val="00065F4C"/>
    <w:rsid w:val="0007269B"/>
    <w:rsid w:val="00074363"/>
    <w:rsid w:val="00075F5E"/>
    <w:rsid w:val="00082BC5"/>
    <w:rsid w:val="00083030"/>
    <w:rsid w:val="000854E2"/>
    <w:rsid w:val="000854F6"/>
    <w:rsid w:val="0008750A"/>
    <w:rsid w:val="00087A27"/>
    <w:rsid w:val="0009057F"/>
    <w:rsid w:val="0009349B"/>
    <w:rsid w:val="00093736"/>
    <w:rsid w:val="000951CE"/>
    <w:rsid w:val="000A257A"/>
    <w:rsid w:val="000A25CC"/>
    <w:rsid w:val="000A317F"/>
    <w:rsid w:val="000A3FED"/>
    <w:rsid w:val="000B064D"/>
    <w:rsid w:val="000B134F"/>
    <w:rsid w:val="000B289F"/>
    <w:rsid w:val="000B3CBF"/>
    <w:rsid w:val="000B51C2"/>
    <w:rsid w:val="000B66F5"/>
    <w:rsid w:val="000B6ED3"/>
    <w:rsid w:val="000C441F"/>
    <w:rsid w:val="000C4544"/>
    <w:rsid w:val="000C499E"/>
    <w:rsid w:val="000C4C31"/>
    <w:rsid w:val="000C4E64"/>
    <w:rsid w:val="000C6325"/>
    <w:rsid w:val="000C70B9"/>
    <w:rsid w:val="000D0197"/>
    <w:rsid w:val="000D1D77"/>
    <w:rsid w:val="000D2EBF"/>
    <w:rsid w:val="000D3828"/>
    <w:rsid w:val="000D3BBF"/>
    <w:rsid w:val="000D3DE9"/>
    <w:rsid w:val="000D49A0"/>
    <w:rsid w:val="000D6E4C"/>
    <w:rsid w:val="000D6F08"/>
    <w:rsid w:val="000E1B61"/>
    <w:rsid w:val="000E4242"/>
    <w:rsid w:val="000E5F68"/>
    <w:rsid w:val="000E7BCF"/>
    <w:rsid w:val="000F0BCB"/>
    <w:rsid w:val="000F2FAD"/>
    <w:rsid w:val="000F502B"/>
    <w:rsid w:val="000F79D6"/>
    <w:rsid w:val="00101149"/>
    <w:rsid w:val="00101A47"/>
    <w:rsid w:val="00104180"/>
    <w:rsid w:val="001048F5"/>
    <w:rsid w:val="0010646C"/>
    <w:rsid w:val="001068A7"/>
    <w:rsid w:val="00113042"/>
    <w:rsid w:val="00113078"/>
    <w:rsid w:val="001143DC"/>
    <w:rsid w:val="00115207"/>
    <w:rsid w:val="00116379"/>
    <w:rsid w:val="0011641E"/>
    <w:rsid w:val="00117F31"/>
    <w:rsid w:val="00120056"/>
    <w:rsid w:val="00120740"/>
    <w:rsid w:val="00121309"/>
    <w:rsid w:val="001213CE"/>
    <w:rsid w:val="001217A8"/>
    <w:rsid w:val="00121CE3"/>
    <w:rsid w:val="00121FA8"/>
    <w:rsid w:val="00123316"/>
    <w:rsid w:val="00124C65"/>
    <w:rsid w:val="00125E00"/>
    <w:rsid w:val="001266B1"/>
    <w:rsid w:val="001319AE"/>
    <w:rsid w:val="00135BB2"/>
    <w:rsid w:val="001360AB"/>
    <w:rsid w:val="00137E43"/>
    <w:rsid w:val="001407F6"/>
    <w:rsid w:val="001432C8"/>
    <w:rsid w:val="00143806"/>
    <w:rsid w:val="001438BB"/>
    <w:rsid w:val="00151DE0"/>
    <w:rsid w:val="001542E0"/>
    <w:rsid w:val="00154E27"/>
    <w:rsid w:val="001559B7"/>
    <w:rsid w:val="00156983"/>
    <w:rsid w:val="00156BD3"/>
    <w:rsid w:val="001608DF"/>
    <w:rsid w:val="00160F9B"/>
    <w:rsid w:val="001615E0"/>
    <w:rsid w:val="00161DAF"/>
    <w:rsid w:val="001636E3"/>
    <w:rsid w:val="0016382A"/>
    <w:rsid w:val="00165776"/>
    <w:rsid w:val="00166E7C"/>
    <w:rsid w:val="00167793"/>
    <w:rsid w:val="00171667"/>
    <w:rsid w:val="00171A0C"/>
    <w:rsid w:val="00174D21"/>
    <w:rsid w:val="00175085"/>
    <w:rsid w:val="00177F59"/>
    <w:rsid w:val="00177FDD"/>
    <w:rsid w:val="00180119"/>
    <w:rsid w:val="00182799"/>
    <w:rsid w:val="00185FA1"/>
    <w:rsid w:val="001929D9"/>
    <w:rsid w:val="001936E9"/>
    <w:rsid w:val="0019395A"/>
    <w:rsid w:val="00194786"/>
    <w:rsid w:val="001948DA"/>
    <w:rsid w:val="00194EB6"/>
    <w:rsid w:val="0019743A"/>
    <w:rsid w:val="001A0866"/>
    <w:rsid w:val="001A0D75"/>
    <w:rsid w:val="001A4667"/>
    <w:rsid w:val="001A5755"/>
    <w:rsid w:val="001A63D2"/>
    <w:rsid w:val="001A6613"/>
    <w:rsid w:val="001A711A"/>
    <w:rsid w:val="001B1D53"/>
    <w:rsid w:val="001B3E42"/>
    <w:rsid w:val="001B554E"/>
    <w:rsid w:val="001B7554"/>
    <w:rsid w:val="001C237A"/>
    <w:rsid w:val="001C3BB1"/>
    <w:rsid w:val="001C6427"/>
    <w:rsid w:val="001D0017"/>
    <w:rsid w:val="001D1E77"/>
    <w:rsid w:val="001D4088"/>
    <w:rsid w:val="001D456F"/>
    <w:rsid w:val="001D46D0"/>
    <w:rsid w:val="001D759D"/>
    <w:rsid w:val="001E03B2"/>
    <w:rsid w:val="001E05D1"/>
    <w:rsid w:val="001E1325"/>
    <w:rsid w:val="001E1A67"/>
    <w:rsid w:val="001E2348"/>
    <w:rsid w:val="001E2859"/>
    <w:rsid w:val="001E39EB"/>
    <w:rsid w:val="001E7D7B"/>
    <w:rsid w:val="001F0D7E"/>
    <w:rsid w:val="001F0E2C"/>
    <w:rsid w:val="001F1CDD"/>
    <w:rsid w:val="001F228D"/>
    <w:rsid w:val="001F2790"/>
    <w:rsid w:val="001F285A"/>
    <w:rsid w:val="001F2AFB"/>
    <w:rsid w:val="001F3E6C"/>
    <w:rsid w:val="001F4904"/>
    <w:rsid w:val="001F5492"/>
    <w:rsid w:val="001F7FCD"/>
    <w:rsid w:val="00202597"/>
    <w:rsid w:val="00203DD4"/>
    <w:rsid w:val="00205861"/>
    <w:rsid w:val="00206C6B"/>
    <w:rsid w:val="0021099B"/>
    <w:rsid w:val="00210AC6"/>
    <w:rsid w:val="00210E55"/>
    <w:rsid w:val="00212A02"/>
    <w:rsid w:val="00212B70"/>
    <w:rsid w:val="00213397"/>
    <w:rsid w:val="0021578C"/>
    <w:rsid w:val="00221819"/>
    <w:rsid w:val="00222A72"/>
    <w:rsid w:val="00222B88"/>
    <w:rsid w:val="002230E9"/>
    <w:rsid w:val="00227F8B"/>
    <w:rsid w:val="0023043C"/>
    <w:rsid w:val="00230AD2"/>
    <w:rsid w:val="00231AAA"/>
    <w:rsid w:val="00232DD1"/>
    <w:rsid w:val="0023358A"/>
    <w:rsid w:val="0023471E"/>
    <w:rsid w:val="00236982"/>
    <w:rsid w:val="00236999"/>
    <w:rsid w:val="00240A61"/>
    <w:rsid w:val="002421D7"/>
    <w:rsid w:val="00243F45"/>
    <w:rsid w:val="00245690"/>
    <w:rsid w:val="002536D7"/>
    <w:rsid w:val="00254619"/>
    <w:rsid w:val="0025559A"/>
    <w:rsid w:val="002564D0"/>
    <w:rsid w:val="002568AD"/>
    <w:rsid w:val="00257394"/>
    <w:rsid w:val="00262046"/>
    <w:rsid w:val="002634FB"/>
    <w:rsid w:val="0026498C"/>
    <w:rsid w:val="00264C68"/>
    <w:rsid w:val="00270614"/>
    <w:rsid w:val="00270E93"/>
    <w:rsid w:val="002738C2"/>
    <w:rsid w:val="00274537"/>
    <w:rsid w:val="00274595"/>
    <w:rsid w:val="0027624D"/>
    <w:rsid w:val="00276D34"/>
    <w:rsid w:val="00277CEE"/>
    <w:rsid w:val="00280BEE"/>
    <w:rsid w:val="002835F3"/>
    <w:rsid w:val="00285BBF"/>
    <w:rsid w:val="00291E17"/>
    <w:rsid w:val="00292133"/>
    <w:rsid w:val="00292285"/>
    <w:rsid w:val="00292C64"/>
    <w:rsid w:val="00295280"/>
    <w:rsid w:val="00297A0C"/>
    <w:rsid w:val="002A3793"/>
    <w:rsid w:val="002A41D3"/>
    <w:rsid w:val="002A5406"/>
    <w:rsid w:val="002A64E7"/>
    <w:rsid w:val="002B1072"/>
    <w:rsid w:val="002B1767"/>
    <w:rsid w:val="002B1AA5"/>
    <w:rsid w:val="002B2CF2"/>
    <w:rsid w:val="002B319B"/>
    <w:rsid w:val="002B521F"/>
    <w:rsid w:val="002B5B9E"/>
    <w:rsid w:val="002B6274"/>
    <w:rsid w:val="002B75A5"/>
    <w:rsid w:val="002B7F0A"/>
    <w:rsid w:val="002C27E7"/>
    <w:rsid w:val="002C37E2"/>
    <w:rsid w:val="002C3F74"/>
    <w:rsid w:val="002C441B"/>
    <w:rsid w:val="002C4500"/>
    <w:rsid w:val="002C66D8"/>
    <w:rsid w:val="002D075D"/>
    <w:rsid w:val="002D11DA"/>
    <w:rsid w:val="002D1F06"/>
    <w:rsid w:val="002D3F36"/>
    <w:rsid w:val="002D419F"/>
    <w:rsid w:val="002D50A0"/>
    <w:rsid w:val="002D5D24"/>
    <w:rsid w:val="002D675D"/>
    <w:rsid w:val="002D7376"/>
    <w:rsid w:val="002D74CF"/>
    <w:rsid w:val="002E15AD"/>
    <w:rsid w:val="002E1E8C"/>
    <w:rsid w:val="002E42F3"/>
    <w:rsid w:val="002F2318"/>
    <w:rsid w:val="002F2A5D"/>
    <w:rsid w:val="002F3585"/>
    <w:rsid w:val="002F3FC5"/>
    <w:rsid w:val="002F4319"/>
    <w:rsid w:val="002F47E8"/>
    <w:rsid w:val="002F52BC"/>
    <w:rsid w:val="002F6EFF"/>
    <w:rsid w:val="002F7657"/>
    <w:rsid w:val="002F7A8E"/>
    <w:rsid w:val="0030306A"/>
    <w:rsid w:val="00304D5B"/>
    <w:rsid w:val="00304EDD"/>
    <w:rsid w:val="00307366"/>
    <w:rsid w:val="00307FA2"/>
    <w:rsid w:val="00310A03"/>
    <w:rsid w:val="00310CB3"/>
    <w:rsid w:val="00311A7E"/>
    <w:rsid w:val="0031322C"/>
    <w:rsid w:val="00313A60"/>
    <w:rsid w:val="0031564D"/>
    <w:rsid w:val="003162FB"/>
    <w:rsid w:val="003172AB"/>
    <w:rsid w:val="00317E60"/>
    <w:rsid w:val="00320713"/>
    <w:rsid w:val="00320838"/>
    <w:rsid w:val="00322424"/>
    <w:rsid w:val="00323554"/>
    <w:rsid w:val="003237C2"/>
    <w:rsid w:val="00324208"/>
    <w:rsid w:val="00331CE7"/>
    <w:rsid w:val="0033256D"/>
    <w:rsid w:val="00332F50"/>
    <w:rsid w:val="00332F6E"/>
    <w:rsid w:val="00340E85"/>
    <w:rsid w:val="00340EC5"/>
    <w:rsid w:val="00342A91"/>
    <w:rsid w:val="003446DA"/>
    <w:rsid w:val="00346A44"/>
    <w:rsid w:val="0034724A"/>
    <w:rsid w:val="0035080D"/>
    <w:rsid w:val="00351447"/>
    <w:rsid w:val="003515E8"/>
    <w:rsid w:val="003515F6"/>
    <w:rsid w:val="003531AF"/>
    <w:rsid w:val="00353BB0"/>
    <w:rsid w:val="00354ABF"/>
    <w:rsid w:val="00355222"/>
    <w:rsid w:val="00355C7A"/>
    <w:rsid w:val="00355CAA"/>
    <w:rsid w:val="00360C22"/>
    <w:rsid w:val="00363ADD"/>
    <w:rsid w:val="003649E5"/>
    <w:rsid w:val="00364DDC"/>
    <w:rsid w:val="003659AB"/>
    <w:rsid w:val="00371347"/>
    <w:rsid w:val="003779C0"/>
    <w:rsid w:val="00377E45"/>
    <w:rsid w:val="003805A4"/>
    <w:rsid w:val="0038125C"/>
    <w:rsid w:val="00381866"/>
    <w:rsid w:val="003840C9"/>
    <w:rsid w:val="0038545F"/>
    <w:rsid w:val="003860DE"/>
    <w:rsid w:val="0038717D"/>
    <w:rsid w:val="003960D5"/>
    <w:rsid w:val="0039684F"/>
    <w:rsid w:val="003A10C9"/>
    <w:rsid w:val="003A2E21"/>
    <w:rsid w:val="003A3850"/>
    <w:rsid w:val="003A526E"/>
    <w:rsid w:val="003B0927"/>
    <w:rsid w:val="003B1056"/>
    <w:rsid w:val="003B2B4B"/>
    <w:rsid w:val="003B2C31"/>
    <w:rsid w:val="003B4011"/>
    <w:rsid w:val="003B6787"/>
    <w:rsid w:val="003C0D0B"/>
    <w:rsid w:val="003C245A"/>
    <w:rsid w:val="003C2579"/>
    <w:rsid w:val="003C4265"/>
    <w:rsid w:val="003C5961"/>
    <w:rsid w:val="003C6FA1"/>
    <w:rsid w:val="003C794D"/>
    <w:rsid w:val="003D18FB"/>
    <w:rsid w:val="003D223F"/>
    <w:rsid w:val="003D4AEE"/>
    <w:rsid w:val="003D54B8"/>
    <w:rsid w:val="003E32FB"/>
    <w:rsid w:val="003E390F"/>
    <w:rsid w:val="003E5AAE"/>
    <w:rsid w:val="003E63D0"/>
    <w:rsid w:val="003E6673"/>
    <w:rsid w:val="003E7E5F"/>
    <w:rsid w:val="003F26FA"/>
    <w:rsid w:val="003F3548"/>
    <w:rsid w:val="003F4040"/>
    <w:rsid w:val="003F49FD"/>
    <w:rsid w:val="003F5924"/>
    <w:rsid w:val="003F6A81"/>
    <w:rsid w:val="004013C5"/>
    <w:rsid w:val="00401AD9"/>
    <w:rsid w:val="00402B8A"/>
    <w:rsid w:val="00402C70"/>
    <w:rsid w:val="00403BA7"/>
    <w:rsid w:val="00403EBD"/>
    <w:rsid w:val="004063E6"/>
    <w:rsid w:val="00406B3F"/>
    <w:rsid w:val="004116B3"/>
    <w:rsid w:val="0041197B"/>
    <w:rsid w:val="004120BA"/>
    <w:rsid w:val="00412589"/>
    <w:rsid w:val="00421354"/>
    <w:rsid w:val="00421FCB"/>
    <w:rsid w:val="004225C1"/>
    <w:rsid w:val="00422DE5"/>
    <w:rsid w:val="00427848"/>
    <w:rsid w:val="00433A80"/>
    <w:rsid w:val="00433ECA"/>
    <w:rsid w:val="004449A6"/>
    <w:rsid w:val="00444F41"/>
    <w:rsid w:val="00445E32"/>
    <w:rsid w:val="00446702"/>
    <w:rsid w:val="0044734C"/>
    <w:rsid w:val="00447EC4"/>
    <w:rsid w:val="00451612"/>
    <w:rsid w:val="00452593"/>
    <w:rsid w:val="004541CF"/>
    <w:rsid w:val="00454845"/>
    <w:rsid w:val="00454FD1"/>
    <w:rsid w:val="0045517A"/>
    <w:rsid w:val="00455891"/>
    <w:rsid w:val="00457090"/>
    <w:rsid w:val="00460512"/>
    <w:rsid w:val="00462DCD"/>
    <w:rsid w:val="00463585"/>
    <w:rsid w:val="00463A58"/>
    <w:rsid w:val="00463A70"/>
    <w:rsid w:val="00463C5D"/>
    <w:rsid w:val="00463D2B"/>
    <w:rsid w:val="00463F69"/>
    <w:rsid w:val="00464093"/>
    <w:rsid w:val="00465892"/>
    <w:rsid w:val="00466FEF"/>
    <w:rsid w:val="0046776C"/>
    <w:rsid w:val="004677C4"/>
    <w:rsid w:val="00470FC5"/>
    <w:rsid w:val="00472F70"/>
    <w:rsid w:val="00475165"/>
    <w:rsid w:val="00475A64"/>
    <w:rsid w:val="00476D38"/>
    <w:rsid w:val="0048457B"/>
    <w:rsid w:val="00492CDE"/>
    <w:rsid w:val="004956F5"/>
    <w:rsid w:val="00495D75"/>
    <w:rsid w:val="004A24F1"/>
    <w:rsid w:val="004A2E38"/>
    <w:rsid w:val="004A3D01"/>
    <w:rsid w:val="004A677D"/>
    <w:rsid w:val="004A7ADA"/>
    <w:rsid w:val="004B2EE3"/>
    <w:rsid w:val="004B4505"/>
    <w:rsid w:val="004C24A7"/>
    <w:rsid w:val="004C2C4C"/>
    <w:rsid w:val="004C37EB"/>
    <w:rsid w:val="004C5313"/>
    <w:rsid w:val="004C673F"/>
    <w:rsid w:val="004C6A5D"/>
    <w:rsid w:val="004C6FAF"/>
    <w:rsid w:val="004D08C9"/>
    <w:rsid w:val="004D16F5"/>
    <w:rsid w:val="004D2450"/>
    <w:rsid w:val="004D4910"/>
    <w:rsid w:val="004D5468"/>
    <w:rsid w:val="004D5BBD"/>
    <w:rsid w:val="004D627D"/>
    <w:rsid w:val="004D7E2D"/>
    <w:rsid w:val="004E141B"/>
    <w:rsid w:val="004E1B2D"/>
    <w:rsid w:val="004E1CF4"/>
    <w:rsid w:val="004E20D0"/>
    <w:rsid w:val="004E3341"/>
    <w:rsid w:val="004E4D6C"/>
    <w:rsid w:val="004E6D89"/>
    <w:rsid w:val="004F0A55"/>
    <w:rsid w:val="004F60B8"/>
    <w:rsid w:val="004F6C1F"/>
    <w:rsid w:val="00500D9E"/>
    <w:rsid w:val="005016E2"/>
    <w:rsid w:val="00502296"/>
    <w:rsid w:val="005031B9"/>
    <w:rsid w:val="00503532"/>
    <w:rsid w:val="00504CB8"/>
    <w:rsid w:val="0050504E"/>
    <w:rsid w:val="00505570"/>
    <w:rsid w:val="0050572F"/>
    <w:rsid w:val="00506AFB"/>
    <w:rsid w:val="00506B3B"/>
    <w:rsid w:val="0051179B"/>
    <w:rsid w:val="00513909"/>
    <w:rsid w:val="00513F04"/>
    <w:rsid w:val="005140DF"/>
    <w:rsid w:val="00514237"/>
    <w:rsid w:val="00514F15"/>
    <w:rsid w:val="00516456"/>
    <w:rsid w:val="0052536C"/>
    <w:rsid w:val="005271AC"/>
    <w:rsid w:val="005277C2"/>
    <w:rsid w:val="00531FA3"/>
    <w:rsid w:val="005329B4"/>
    <w:rsid w:val="00534926"/>
    <w:rsid w:val="005407E4"/>
    <w:rsid w:val="00541E08"/>
    <w:rsid w:val="00542E1C"/>
    <w:rsid w:val="00545CF2"/>
    <w:rsid w:val="00546526"/>
    <w:rsid w:val="00547998"/>
    <w:rsid w:val="0055272E"/>
    <w:rsid w:val="00554338"/>
    <w:rsid w:val="00554AEC"/>
    <w:rsid w:val="0055555A"/>
    <w:rsid w:val="00556193"/>
    <w:rsid w:val="005567F1"/>
    <w:rsid w:val="0056045C"/>
    <w:rsid w:val="00565F9D"/>
    <w:rsid w:val="005672BE"/>
    <w:rsid w:val="00571A89"/>
    <w:rsid w:val="0057214B"/>
    <w:rsid w:val="00572BFE"/>
    <w:rsid w:val="005754D2"/>
    <w:rsid w:val="005771D3"/>
    <w:rsid w:val="00577940"/>
    <w:rsid w:val="00577BC0"/>
    <w:rsid w:val="005810C1"/>
    <w:rsid w:val="0058134E"/>
    <w:rsid w:val="005816E7"/>
    <w:rsid w:val="00581DAA"/>
    <w:rsid w:val="00585FBD"/>
    <w:rsid w:val="00587E49"/>
    <w:rsid w:val="005903AA"/>
    <w:rsid w:val="005926A8"/>
    <w:rsid w:val="00594826"/>
    <w:rsid w:val="005A1A91"/>
    <w:rsid w:val="005A1F31"/>
    <w:rsid w:val="005A322B"/>
    <w:rsid w:val="005A38D3"/>
    <w:rsid w:val="005A45B8"/>
    <w:rsid w:val="005A6ACC"/>
    <w:rsid w:val="005A7A0C"/>
    <w:rsid w:val="005B06FA"/>
    <w:rsid w:val="005B2F38"/>
    <w:rsid w:val="005B5143"/>
    <w:rsid w:val="005B535B"/>
    <w:rsid w:val="005B55CE"/>
    <w:rsid w:val="005B5A2F"/>
    <w:rsid w:val="005C3F2F"/>
    <w:rsid w:val="005C5003"/>
    <w:rsid w:val="005C67C2"/>
    <w:rsid w:val="005D01B6"/>
    <w:rsid w:val="005D059A"/>
    <w:rsid w:val="005D3E44"/>
    <w:rsid w:val="005D4E26"/>
    <w:rsid w:val="005D6594"/>
    <w:rsid w:val="005E0526"/>
    <w:rsid w:val="005E1C0F"/>
    <w:rsid w:val="005E3859"/>
    <w:rsid w:val="005E3F5E"/>
    <w:rsid w:val="005E4641"/>
    <w:rsid w:val="005E7B29"/>
    <w:rsid w:val="005F0950"/>
    <w:rsid w:val="005F36E6"/>
    <w:rsid w:val="005F49E5"/>
    <w:rsid w:val="005F5351"/>
    <w:rsid w:val="005F6801"/>
    <w:rsid w:val="006021E0"/>
    <w:rsid w:val="00606F88"/>
    <w:rsid w:val="006076AE"/>
    <w:rsid w:val="00614E59"/>
    <w:rsid w:val="006155BE"/>
    <w:rsid w:val="00615CAA"/>
    <w:rsid w:val="00621651"/>
    <w:rsid w:val="00630EEE"/>
    <w:rsid w:val="006311C6"/>
    <w:rsid w:val="00631340"/>
    <w:rsid w:val="00631639"/>
    <w:rsid w:val="00632BF4"/>
    <w:rsid w:val="006332FF"/>
    <w:rsid w:val="00633487"/>
    <w:rsid w:val="006337A1"/>
    <w:rsid w:val="0063446E"/>
    <w:rsid w:val="0063737F"/>
    <w:rsid w:val="00640E50"/>
    <w:rsid w:val="00641E6F"/>
    <w:rsid w:val="006429E4"/>
    <w:rsid w:val="0064350F"/>
    <w:rsid w:val="00643BE8"/>
    <w:rsid w:val="006445B8"/>
    <w:rsid w:val="00645C63"/>
    <w:rsid w:val="00646527"/>
    <w:rsid w:val="00646EC2"/>
    <w:rsid w:val="00646F8B"/>
    <w:rsid w:val="00647C0E"/>
    <w:rsid w:val="0065027D"/>
    <w:rsid w:val="00652931"/>
    <w:rsid w:val="0065330D"/>
    <w:rsid w:val="00654058"/>
    <w:rsid w:val="00654B96"/>
    <w:rsid w:val="00656391"/>
    <w:rsid w:val="0065714C"/>
    <w:rsid w:val="006642C8"/>
    <w:rsid w:val="0066480D"/>
    <w:rsid w:val="00665AB6"/>
    <w:rsid w:val="00666124"/>
    <w:rsid w:val="0066637A"/>
    <w:rsid w:val="00667D36"/>
    <w:rsid w:val="0067025D"/>
    <w:rsid w:val="0067101D"/>
    <w:rsid w:val="006710E3"/>
    <w:rsid w:val="00672A05"/>
    <w:rsid w:val="00673205"/>
    <w:rsid w:val="00675396"/>
    <w:rsid w:val="00675FE8"/>
    <w:rsid w:val="00680015"/>
    <w:rsid w:val="00680397"/>
    <w:rsid w:val="006827C5"/>
    <w:rsid w:val="006828F4"/>
    <w:rsid w:val="0068426B"/>
    <w:rsid w:val="00684292"/>
    <w:rsid w:val="00687718"/>
    <w:rsid w:val="0069398F"/>
    <w:rsid w:val="00693D59"/>
    <w:rsid w:val="00695292"/>
    <w:rsid w:val="00695D16"/>
    <w:rsid w:val="0069659F"/>
    <w:rsid w:val="0069691F"/>
    <w:rsid w:val="00696BF5"/>
    <w:rsid w:val="00696FA5"/>
    <w:rsid w:val="006972A6"/>
    <w:rsid w:val="006A0872"/>
    <w:rsid w:val="006A282A"/>
    <w:rsid w:val="006A4F84"/>
    <w:rsid w:val="006A621E"/>
    <w:rsid w:val="006A6710"/>
    <w:rsid w:val="006A6C39"/>
    <w:rsid w:val="006B18EE"/>
    <w:rsid w:val="006B21DE"/>
    <w:rsid w:val="006B3E10"/>
    <w:rsid w:val="006B77A3"/>
    <w:rsid w:val="006B79A7"/>
    <w:rsid w:val="006B7F1A"/>
    <w:rsid w:val="006C1667"/>
    <w:rsid w:val="006C186F"/>
    <w:rsid w:val="006C2666"/>
    <w:rsid w:val="006C3770"/>
    <w:rsid w:val="006C4447"/>
    <w:rsid w:val="006C4CE0"/>
    <w:rsid w:val="006C64BB"/>
    <w:rsid w:val="006D1786"/>
    <w:rsid w:val="006D405D"/>
    <w:rsid w:val="006D52C0"/>
    <w:rsid w:val="006D5D92"/>
    <w:rsid w:val="006D773F"/>
    <w:rsid w:val="006E18A1"/>
    <w:rsid w:val="006E3766"/>
    <w:rsid w:val="006E3BD1"/>
    <w:rsid w:val="006E45DB"/>
    <w:rsid w:val="006E7D49"/>
    <w:rsid w:val="006F0E36"/>
    <w:rsid w:val="006F16B7"/>
    <w:rsid w:val="006F1703"/>
    <w:rsid w:val="006F2178"/>
    <w:rsid w:val="006F2281"/>
    <w:rsid w:val="006F2C43"/>
    <w:rsid w:val="006F4D8C"/>
    <w:rsid w:val="006F51E0"/>
    <w:rsid w:val="006F596E"/>
    <w:rsid w:val="006F5E16"/>
    <w:rsid w:val="006F6141"/>
    <w:rsid w:val="006F72C6"/>
    <w:rsid w:val="00700B2E"/>
    <w:rsid w:val="0070227E"/>
    <w:rsid w:val="007024A7"/>
    <w:rsid w:val="00704B42"/>
    <w:rsid w:val="0070694E"/>
    <w:rsid w:val="00706DDD"/>
    <w:rsid w:val="00706FAE"/>
    <w:rsid w:val="0071126E"/>
    <w:rsid w:val="00711920"/>
    <w:rsid w:val="007120B4"/>
    <w:rsid w:val="00714B5B"/>
    <w:rsid w:val="00717379"/>
    <w:rsid w:val="00720CA7"/>
    <w:rsid w:val="00720EAF"/>
    <w:rsid w:val="007211DE"/>
    <w:rsid w:val="00721F22"/>
    <w:rsid w:val="00724F36"/>
    <w:rsid w:val="00724FAB"/>
    <w:rsid w:val="00725824"/>
    <w:rsid w:val="0072794F"/>
    <w:rsid w:val="007310C0"/>
    <w:rsid w:val="00731FE1"/>
    <w:rsid w:val="00735017"/>
    <w:rsid w:val="00735B36"/>
    <w:rsid w:val="00740109"/>
    <w:rsid w:val="007435A6"/>
    <w:rsid w:val="00745EC9"/>
    <w:rsid w:val="00747555"/>
    <w:rsid w:val="00747F05"/>
    <w:rsid w:val="0075257C"/>
    <w:rsid w:val="00753A8C"/>
    <w:rsid w:val="00753C27"/>
    <w:rsid w:val="0075778B"/>
    <w:rsid w:val="0076151A"/>
    <w:rsid w:val="00762EEA"/>
    <w:rsid w:val="00766F34"/>
    <w:rsid w:val="0076730D"/>
    <w:rsid w:val="00771C9A"/>
    <w:rsid w:val="00772E3F"/>
    <w:rsid w:val="00773947"/>
    <w:rsid w:val="007746F2"/>
    <w:rsid w:val="00774976"/>
    <w:rsid w:val="0077511E"/>
    <w:rsid w:val="007765EE"/>
    <w:rsid w:val="00777A4C"/>
    <w:rsid w:val="00780086"/>
    <w:rsid w:val="00782541"/>
    <w:rsid w:val="0078408B"/>
    <w:rsid w:val="00786582"/>
    <w:rsid w:val="0079051F"/>
    <w:rsid w:val="0079173B"/>
    <w:rsid w:val="007925E7"/>
    <w:rsid w:val="00793828"/>
    <w:rsid w:val="007A192E"/>
    <w:rsid w:val="007A1BF8"/>
    <w:rsid w:val="007A1ED4"/>
    <w:rsid w:val="007A288D"/>
    <w:rsid w:val="007A28EB"/>
    <w:rsid w:val="007A3128"/>
    <w:rsid w:val="007A313E"/>
    <w:rsid w:val="007A5C38"/>
    <w:rsid w:val="007A658B"/>
    <w:rsid w:val="007A682D"/>
    <w:rsid w:val="007A6CEA"/>
    <w:rsid w:val="007B1954"/>
    <w:rsid w:val="007B4317"/>
    <w:rsid w:val="007B468A"/>
    <w:rsid w:val="007B56EA"/>
    <w:rsid w:val="007B60BD"/>
    <w:rsid w:val="007B6589"/>
    <w:rsid w:val="007B6DE9"/>
    <w:rsid w:val="007B7443"/>
    <w:rsid w:val="007B7C59"/>
    <w:rsid w:val="007C27A0"/>
    <w:rsid w:val="007C33F3"/>
    <w:rsid w:val="007C573F"/>
    <w:rsid w:val="007C5C4B"/>
    <w:rsid w:val="007C6D82"/>
    <w:rsid w:val="007C7885"/>
    <w:rsid w:val="007D007D"/>
    <w:rsid w:val="007D1F90"/>
    <w:rsid w:val="007D4DAE"/>
    <w:rsid w:val="007D5184"/>
    <w:rsid w:val="007D5687"/>
    <w:rsid w:val="007D57F3"/>
    <w:rsid w:val="007D78F4"/>
    <w:rsid w:val="007D7D93"/>
    <w:rsid w:val="007E246A"/>
    <w:rsid w:val="007E3DC2"/>
    <w:rsid w:val="007E4DC3"/>
    <w:rsid w:val="007E5470"/>
    <w:rsid w:val="007E54C6"/>
    <w:rsid w:val="007E5DF1"/>
    <w:rsid w:val="007E624D"/>
    <w:rsid w:val="007E7453"/>
    <w:rsid w:val="007E788D"/>
    <w:rsid w:val="007F11A2"/>
    <w:rsid w:val="007F2CCB"/>
    <w:rsid w:val="007F434D"/>
    <w:rsid w:val="007F4F6B"/>
    <w:rsid w:val="007F52EE"/>
    <w:rsid w:val="007F7B2C"/>
    <w:rsid w:val="007F7B9E"/>
    <w:rsid w:val="007F7C0D"/>
    <w:rsid w:val="00800838"/>
    <w:rsid w:val="00800CEF"/>
    <w:rsid w:val="008010F0"/>
    <w:rsid w:val="008015A2"/>
    <w:rsid w:val="00802016"/>
    <w:rsid w:val="00802BFA"/>
    <w:rsid w:val="00802D6B"/>
    <w:rsid w:val="008035B1"/>
    <w:rsid w:val="00805A49"/>
    <w:rsid w:val="0080678B"/>
    <w:rsid w:val="0081099E"/>
    <w:rsid w:val="00810C4C"/>
    <w:rsid w:val="00811661"/>
    <w:rsid w:val="00811E82"/>
    <w:rsid w:val="008126FD"/>
    <w:rsid w:val="00812DFA"/>
    <w:rsid w:val="008147A4"/>
    <w:rsid w:val="008157DE"/>
    <w:rsid w:val="008200BF"/>
    <w:rsid w:val="008261FA"/>
    <w:rsid w:val="00827F90"/>
    <w:rsid w:val="00830B1B"/>
    <w:rsid w:val="00831291"/>
    <w:rsid w:val="00831BBF"/>
    <w:rsid w:val="00833BB9"/>
    <w:rsid w:val="0083521D"/>
    <w:rsid w:val="008369CB"/>
    <w:rsid w:val="00837FA2"/>
    <w:rsid w:val="00840013"/>
    <w:rsid w:val="00841F64"/>
    <w:rsid w:val="008436D0"/>
    <w:rsid w:val="008458BB"/>
    <w:rsid w:val="0084679A"/>
    <w:rsid w:val="00846D46"/>
    <w:rsid w:val="008512A6"/>
    <w:rsid w:val="00851579"/>
    <w:rsid w:val="0085247C"/>
    <w:rsid w:val="008525E4"/>
    <w:rsid w:val="00853DCD"/>
    <w:rsid w:val="00855D0A"/>
    <w:rsid w:val="008563F6"/>
    <w:rsid w:val="008654D6"/>
    <w:rsid w:val="008666FB"/>
    <w:rsid w:val="00872E7E"/>
    <w:rsid w:val="00872F77"/>
    <w:rsid w:val="008766E1"/>
    <w:rsid w:val="008767F4"/>
    <w:rsid w:val="008774CB"/>
    <w:rsid w:val="0087772E"/>
    <w:rsid w:val="008800CC"/>
    <w:rsid w:val="00880E62"/>
    <w:rsid w:val="0088117A"/>
    <w:rsid w:val="0088267C"/>
    <w:rsid w:val="00882FA2"/>
    <w:rsid w:val="0088474E"/>
    <w:rsid w:val="00890159"/>
    <w:rsid w:val="00890509"/>
    <w:rsid w:val="00891288"/>
    <w:rsid w:val="0089380D"/>
    <w:rsid w:val="00896653"/>
    <w:rsid w:val="008A00DF"/>
    <w:rsid w:val="008A189F"/>
    <w:rsid w:val="008A2A8A"/>
    <w:rsid w:val="008A4E41"/>
    <w:rsid w:val="008A6559"/>
    <w:rsid w:val="008A67D5"/>
    <w:rsid w:val="008A741F"/>
    <w:rsid w:val="008A76CE"/>
    <w:rsid w:val="008B2002"/>
    <w:rsid w:val="008B2DFB"/>
    <w:rsid w:val="008B5C20"/>
    <w:rsid w:val="008B5CEE"/>
    <w:rsid w:val="008B5F99"/>
    <w:rsid w:val="008B6121"/>
    <w:rsid w:val="008B78C3"/>
    <w:rsid w:val="008C3EB0"/>
    <w:rsid w:val="008C4712"/>
    <w:rsid w:val="008C53B2"/>
    <w:rsid w:val="008C5D04"/>
    <w:rsid w:val="008C5E02"/>
    <w:rsid w:val="008D0538"/>
    <w:rsid w:val="008D076C"/>
    <w:rsid w:val="008D4B81"/>
    <w:rsid w:val="008D5590"/>
    <w:rsid w:val="008D5BA6"/>
    <w:rsid w:val="008D5F53"/>
    <w:rsid w:val="008D74C9"/>
    <w:rsid w:val="008E296E"/>
    <w:rsid w:val="008E2AE1"/>
    <w:rsid w:val="008F0F4D"/>
    <w:rsid w:val="008F156B"/>
    <w:rsid w:val="008F1C09"/>
    <w:rsid w:val="008F1E0A"/>
    <w:rsid w:val="008F2AF1"/>
    <w:rsid w:val="008F41E0"/>
    <w:rsid w:val="008F606B"/>
    <w:rsid w:val="008F6532"/>
    <w:rsid w:val="0090719A"/>
    <w:rsid w:val="009075C5"/>
    <w:rsid w:val="00917E9D"/>
    <w:rsid w:val="0092138C"/>
    <w:rsid w:val="0092285D"/>
    <w:rsid w:val="00922BA8"/>
    <w:rsid w:val="0092376B"/>
    <w:rsid w:val="00926235"/>
    <w:rsid w:val="00926C2A"/>
    <w:rsid w:val="00927AE0"/>
    <w:rsid w:val="00927D13"/>
    <w:rsid w:val="0093206A"/>
    <w:rsid w:val="00934F63"/>
    <w:rsid w:val="0093651C"/>
    <w:rsid w:val="00937A14"/>
    <w:rsid w:val="00940CEF"/>
    <w:rsid w:val="00941C6F"/>
    <w:rsid w:val="0094681C"/>
    <w:rsid w:val="00950073"/>
    <w:rsid w:val="009501D4"/>
    <w:rsid w:val="009518ED"/>
    <w:rsid w:val="00951B17"/>
    <w:rsid w:val="0095405A"/>
    <w:rsid w:val="0095521D"/>
    <w:rsid w:val="00955EBA"/>
    <w:rsid w:val="00956744"/>
    <w:rsid w:val="009572E8"/>
    <w:rsid w:val="00966626"/>
    <w:rsid w:val="00971C4A"/>
    <w:rsid w:val="00972E50"/>
    <w:rsid w:val="0097304F"/>
    <w:rsid w:val="0097462C"/>
    <w:rsid w:val="009766FF"/>
    <w:rsid w:val="00980376"/>
    <w:rsid w:val="00982202"/>
    <w:rsid w:val="009902C5"/>
    <w:rsid w:val="009939A2"/>
    <w:rsid w:val="009939D4"/>
    <w:rsid w:val="00997FC0"/>
    <w:rsid w:val="009A0B35"/>
    <w:rsid w:val="009A373D"/>
    <w:rsid w:val="009A3839"/>
    <w:rsid w:val="009A4C1B"/>
    <w:rsid w:val="009A5C38"/>
    <w:rsid w:val="009B08A8"/>
    <w:rsid w:val="009B2CA4"/>
    <w:rsid w:val="009B4D48"/>
    <w:rsid w:val="009B6082"/>
    <w:rsid w:val="009B66E7"/>
    <w:rsid w:val="009B728B"/>
    <w:rsid w:val="009C1E8F"/>
    <w:rsid w:val="009D01C2"/>
    <w:rsid w:val="009D0BA2"/>
    <w:rsid w:val="009D4F39"/>
    <w:rsid w:val="009D6FC5"/>
    <w:rsid w:val="009D7323"/>
    <w:rsid w:val="009E133C"/>
    <w:rsid w:val="009E1E31"/>
    <w:rsid w:val="009E2C93"/>
    <w:rsid w:val="009E6E8C"/>
    <w:rsid w:val="009F4639"/>
    <w:rsid w:val="009F54BE"/>
    <w:rsid w:val="009F5980"/>
    <w:rsid w:val="009F5D91"/>
    <w:rsid w:val="009F6CEF"/>
    <w:rsid w:val="009F6FF1"/>
    <w:rsid w:val="00A0027D"/>
    <w:rsid w:val="00A005A9"/>
    <w:rsid w:val="00A04CCC"/>
    <w:rsid w:val="00A058AC"/>
    <w:rsid w:val="00A058FE"/>
    <w:rsid w:val="00A05D4A"/>
    <w:rsid w:val="00A070A1"/>
    <w:rsid w:val="00A07210"/>
    <w:rsid w:val="00A10373"/>
    <w:rsid w:val="00A112FB"/>
    <w:rsid w:val="00A114AD"/>
    <w:rsid w:val="00A11D79"/>
    <w:rsid w:val="00A144CA"/>
    <w:rsid w:val="00A15255"/>
    <w:rsid w:val="00A15BB2"/>
    <w:rsid w:val="00A1751F"/>
    <w:rsid w:val="00A21403"/>
    <w:rsid w:val="00A22A09"/>
    <w:rsid w:val="00A22D25"/>
    <w:rsid w:val="00A23F54"/>
    <w:rsid w:val="00A241FF"/>
    <w:rsid w:val="00A247B7"/>
    <w:rsid w:val="00A24B12"/>
    <w:rsid w:val="00A266ED"/>
    <w:rsid w:val="00A276F4"/>
    <w:rsid w:val="00A2784E"/>
    <w:rsid w:val="00A27CE5"/>
    <w:rsid w:val="00A30D00"/>
    <w:rsid w:val="00A329E1"/>
    <w:rsid w:val="00A32BEA"/>
    <w:rsid w:val="00A36D2D"/>
    <w:rsid w:val="00A37DE1"/>
    <w:rsid w:val="00A40D13"/>
    <w:rsid w:val="00A41327"/>
    <w:rsid w:val="00A45A58"/>
    <w:rsid w:val="00A46930"/>
    <w:rsid w:val="00A470D2"/>
    <w:rsid w:val="00A476DC"/>
    <w:rsid w:val="00A478C9"/>
    <w:rsid w:val="00A47FAA"/>
    <w:rsid w:val="00A501DD"/>
    <w:rsid w:val="00A52DA4"/>
    <w:rsid w:val="00A552C8"/>
    <w:rsid w:val="00A55E1E"/>
    <w:rsid w:val="00A56D33"/>
    <w:rsid w:val="00A57C20"/>
    <w:rsid w:val="00A60A2A"/>
    <w:rsid w:val="00A639AF"/>
    <w:rsid w:val="00A64AF5"/>
    <w:rsid w:val="00A65545"/>
    <w:rsid w:val="00A66616"/>
    <w:rsid w:val="00A75082"/>
    <w:rsid w:val="00A768F5"/>
    <w:rsid w:val="00A80779"/>
    <w:rsid w:val="00A80878"/>
    <w:rsid w:val="00A80A3A"/>
    <w:rsid w:val="00A83A67"/>
    <w:rsid w:val="00A85C8D"/>
    <w:rsid w:val="00A91667"/>
    <w:rsid w:val="00A92F49"/>
    <w:rsid w:val="00A943A6"/>
    <w:rsid w:val="00A9490A"/>
    <w:rsid w:val="00A9522C"/>
    <w:rsid w:val="00A96D6A"/>
    <w:rsid w:val="00A9742E"/>
    <w:rsid w:val="00AA019B"/>
    <w:rsid w:val="00AA6AF3"/>
    <w:rsid w:val="00AB1155"/>
    <w:rsid w:val="00AB1510"/>
    <w:rsid w:val="00AB1ACD"/>
    <w:rsid w:val="00AB1B32"/>
    <w:rsid w:val="00AB31BE"/>
    <w:rsid w:val="00AB3EC0"/>
    <w:rsid w:val="00AB4F32"/>
    <w:rsid w:val="00AB5797"/>
    <w:rsid w:val="00AB57EF"/>
    <w:rsid w:val="00AB65D9"/>
    <w:rsid w:val="00AB7B25"/>
    <w:rsid w:val="00AC4FE8"/>
    <w:rsid w:val="00AC64AB"/>
    <w:rsid w:val="00AC6B94"/>
    <w:rsid w:val="00AD05E9"/>
    <w:rsid w:val="00AD148B"/>
    <w:rsid w:val="00AD1843"/>
    <w:rsid w:val="00AD2519"/>
    <w:rsid w:val="00AD2C9C"/>
    <w:rsid w:val="00AD34A0"/>
    <w:rsid w:val="00AD3D86"/>
    <w:rsid w:val="00AD41D1"/>
    <w:rsid w:val="00AD4384"/>
    <w:rsid w:val="00AD43C7"/>
    <w:rsid w:val="00AD67A7"/>
    <w:rsid w:val="00AE15B6"/>
    <w:rsid w:val="00AE3313"/>
    <w:rsid w:val="00AE3B9F"/>
    <w:rsid w:val="00AE3F2E"/>
    <w:rsid w:val="00AE48B2"/>
    <w:rsid w:val="00AE4DEC"/>
    <w:rsid w:val="00AE5798"/>
    <w:rsid w:val="00AE778E"/>
    <w:rsid w:val="00AE7D49"/>
    <w:rsid w:val="00AE7DE4"/>
    <w:rsid w:val="00AE7FE0"/>
    <w:rsid w:val="00AF4B66"/>
    <w:rsid w:val="00AF4E0D"/>
    <w:rsid w:val="00AF6330"/>
    <w:rsid w:val="00B00A26"/>
    <w:rsid w:val="00B024E2"/>
    <w:rsid w:val="00B07881"/>
    <w:rsid w:val="00B13856"/>
    <w:rsid w:val="00B144C5"/>
    <w:rsid w:val="00B23493"/>
    <w:rsid w:val="00B25C41"/>
    <w:rsid w:val="00B276D1"/>
    <w:rsid w:val="00B3076F"/>
    <w:rsid w:val="00B32333"/>
    <w:rsid w:val="00B34203"/>
    <w:rsid w:val="00B356FA"/>
    <w:rsid w:val="00B35BB8"/>
    <w:rsid w:val="00B37065"/>
    <w:rsid w:val="00B40639"/>
    <w:rsid w:val="00B41FFC"/>
    <w:rsid w:val="00B42901"/>
    <w:rsid w:val="00B43729"/>
    <w:rsid w:val="00B439AE"/>
    <w:rsid w:val="00B43D9A"/>
    <w:rsid w:val="00B4450E"/>
    <w:rsid w:val="00B44527"/>
    <w:rsid w:val="00B4573D"/>
    <w:rsid w:val="00B50154"/>
    <w:rsid w:val="00B518F5"/>
    <w:rsid w:val="00B53155"/>
    <w:rsid w:val="00B54FAF"/>
    <w:rsid w:val="00B57253"/>
    <w:rsid w:val="00B624D9"/>
    <w:rsid w:val="00B63256"/>
    <w:rsid w:val="00B70973"/>
    <w:rsid w:val="00B71837"/>
    <w:rsid w:val="00B72F87"/>
    <w:rsid w:val="00B74E4A"/>
    <w:rsid w:val="00B76473"/>
    <w:rsid w:val="00B767F9"/>
    <w:rsid w:val="00B76A9F"/>
    <w:rsid w:val="00B7754B"/>
    <w:rsid w:val="00B80265"/>
    <w:rsid w:val="00B84A6E"/>
    <w:rsid w:val="00B85049"/>
    <w:rsid w:val="00B85EA5"/>
    <w:rsid w:val="00B90C30"/>
    <w:rsid w:val="00B9346E"/>
    <w:rsid w:val="00B93762"/>
    <w:rsid w:val="00B951C9"/>
    <w:rsid w:val="00B95488"/>
    <w:rsid w:val="00B958EA"/>
    <w:rsid w:val="00BA19FC"/>
    <w:rsid w:val="00BA3935"/>
    <w:rsid w:val="00BA3B00"/>
    <w:rsid w:val="00BA4A56"/>
    <w:rsid w:val="00BA626D"/>
    <w:rsid w:val="00BA7268"/>
    <w:rsid w:val="00BA7535"/>
    <w:rsid w:val="00BB21A0"/>
    <w:rsid w:val="00BB4C6A"/>
    <w:rsid w:val="00BB6370"/>
    <w:rsid w:val="00BB6639"/>
    <w:rsid w:val="00BB6E62"/>
    <w:rsid w:val="00BB72B3"/>
    <w:rsid w:val="00BC1398"/>
    <w:rsid w:val="00BC2E43"/>
    <w:rsid w:val="00BC40EC"/>
    <w:rsid w:val="00BC6E7D"/>
    <w:rsid w:val="00BC7C65"/>
    <w:rsid w:val="00BD095B"/>
    <w:rsid w:val="00BD0F65"/>
    <w:rsid w:val="00BD204F"/>
    <w:rsid w:val="00BD6572"/>
    <w:rsid w:val="00BE04AE"/>
    <w:rsid w:val="00BE1E41"/>
    <w:rsid w:val="00BE2C23"/>
    <w:rsid w:val="00BE37FA"/>
    <w:rsid w:val="00BE498D"/>
    <w:rsid w:val="00BE6BC0"/>
    <w:rsid w:val="00BE7AA8"/>
    <w:rsid w:val="00BF1CFA"/>
    <w:rsid w:val="00BF41D6"/>
    <w:rsid w:val="00BF6D2A"/>
    <w:rsid w:val="00BF7355"/>
    <w:rsid w:val="00BF7B3F"/>
    <w:rsid w:val="00C01E66"/>
    <w:rsid w:val="00C0264F"/>
    <w:rsid w:val="00C03025"/>
    <w:rsid w:val="00C03CF5"/>
    <w:rsid w:val="00C072FF"/>
    <w:rsid w:val="00C11DDD"/>
    <w:rsid w:val="00C12945"/>
    <w:rsid w:val="00C16598"/>
    <w:rsid w:val="00C17229"/>
    <w:rsid w:val="00C17DA6"/>
    <w:rsid w:val="00C20CB4"/>
    <w:rsid w:val="00C2219E"/>
    <w:rsid w:val="00C25692"/>
    <w:rsid w:val="00C27D3A"/>
    <w:rsid w:val="00C30587"/>
    <w:rsid w:val="00C3192C"/>
    <w:rsid w:val="00C32765"/>
    <w:rsid w:val="00C3484A"/>
    <w:rsid w:val="00C357CB"/>
    <w:rsid w:val="00C35DF0"/>
    <w:rsid w:val="00C37074"/>
    <w:rsid w:val="00C40FDE"/>
    <w:rsid w:val="00C443CE"/>
    <w:rsid w:val="00C50892"/>
    <w:rsid w:val="00C519D8"/>
    <w:rsid w:val="00C53346"/>
    <w:rsid w:val="00C53922"/>
    <w:rsid w:val="00C5512A"/>
    <w:rsid w:val="00C5587D"/>
    <w:rsid w:val="00C57485"/>
    <w:rsid w:val="00C57EA9"/>
    <w:rsid w:val="00C61E37"/>
    <w:rsid w:val="00C62216"/>
    <w:rsid w:val="00C629CE"/>
    <w:rsid w:val="00C63F03"/>
    <w:rsid w:val="00C6574F"/>
    <w:rsid w:val="00C6594D"/>
    <w:rsid w:val="00C65C83"/>
    <w:rsid w:val="00C701C2"/>
    <w:rsid w:val="00C71AAE"/>
    <w:rsid w:val="00C72280"/>
    <w:rsid w:val="00C752F6"/>
    <w:rsid w:val="00C759B0"/>
    <w:rsid w:val="00C7664F"/>
    <w:rsid w:val="00C76B30"/>
    <w:rsid w:val="00C77C29"/>
    <w:rsid w:val="00C82424"/>
    <w:rsid w:val="00C84DCA"/>
    <w:rsid w:val="00C86658"/>
    <w:rsid w:val="00C9031A"/>
    <w:rsid w:val="00C90F4A"/>
    <w:rsid w:val="00C91355"/>
    <w:rsid w:val="00C92E35"/>
    <w:rsid w:val="00C9326D"/>
    <w:rsid w:val="00C94567"/>
    <w:rsid w:val="00C94DB4"/>
    <w:rsid w:val="00C94E82"/>
    <w:rsid w:val="00C95F58"/>
    <w:rsid w:val="00C96FAA"/>
    <w:rsid w:val="00CA491C"/>
    <w:rsid w:val="00CB0A77"/>
    <w:rsid w:val="00CB28E3"/>
    <w:rsid w:val="00CB2D9B"/>
    <w:rsid w:val="00CB3FB4"/>
    <w:rsid w:val="00CB4702"/>
    <w:rsid w:val="00CB58C4"/>
    <w:rsid w:val="00CB7271"/>
    <w:rsid w:val="00CC152D"/>
    <w:rsid w:val="00CC1695"/>
    <w:rsid w:val="00CC3830"/>
    <w:rsid w:val="00CC3982"/>
    <w:rsid w:val="00CC4F50"/>
    <w:rsid w:val="00CC5A0A"/>
    <w:rsid w:val="00CC5FE1"/>
    <w:rsid w:val="00CC611F"/>
    <w:rsid w:val="00CD1EA9"/>
    <w:rsid w:val="00CD30A5"/>
    <w:rsid w:val="00CD3C2F"/>
    <w:rsid w:val="00CD40F0"/>
    <w:rsid w:val="00CD51F0"/>
    <w:rsid w:val="00CD56A1"/>
    <w:rsid w:val="00CD56AC"/>
    <w:rsid w:val="00CD5E41"/>
    <w:rsid w:val="00CD684D"/>
    <w:rsid w:val="00CE161B"/>
    <w:rsid w:val="00CE42A2"/>
    <w:rsid w:val="00CE4918"/>
    <w:rsid w:val="00CE7533"/>
    <w:rsid w:val="00CE76B6"/>
    <w:rsid w:val="00CF0081"/>
    <w:rsid w:val="00CF186C"/>
    <w:rsid w:val="00CF2016"/>
    <w:rsid w:val="00CF23E3"/>
    <w:rsid w:val="00CF5205"/>
    <w:rsid w:val="00CF7BBA"/>
    <w:rsid w:val="00D01593"/>
    <w:rsid w:val="00D0217E"/>
    <w:rsid w:val="00D02A94"/>
    <w:rsid w:val="00D031ED"/>
    <w:rsid w:val="00D04451"/>
    <w:rsid w:val="00D10317"/>
    <w:rsid w:val="00D1129A"/>
    <w:rsid w:val="00D12788"/>
    <w:rsid w:val="00D153ED"/>
    <w:rsid w:val="00D16104"/>
    <w:rsid w:val="00D21C8D"/>
    <w:rsid w:val="00D22016"/>
    <w:rsid w:val="00D27797"/>
    <w:rsid w:val="00D30575"/>
    <w:rsid w:val="00D30FF0"/>
    <w:rsid w:val="00D31577"/>
    <w:rsid w:val="00D36FFE"/>
    <w:rsid w:val="00D376A9"/>
    <w:rsid w:val="00D37C4C"/>
    <w:rsid w:val="00D42CDE"/>
    <w:rsid w:val="00D43712"/>
    <w:rsid w:val="00D44303"/>
    <w:rsid w:val="00D44D51"/>
    <w:rsid w:val="00D45C76"/>
    <w:rsid w:val="00D47407"/>
    <w:rsid w:val="00D4766E"/>
    <w:rsid w:val="00D47DD7"/>
    <w:rsid w:val="00D53358"/>
    <w:rsid w:val="00D57BB9"/>
    <w:rsid w:val="00D60D81"/>
    <w:rsid w:val="00D61CA2"/>
    <w:rsid w:val="00D62E40"/>
    <w:rsid w:val="00D6424D"/>
    <w:rsid w:val="00D679D6"/>
    <w:rsid w:val="00D703E1"/>
    <w:rsid w:val="00D71E3B"/>
    <w:rsid w:val="00D72786"/>
    <w:rsid w:val="00D72B14"/>
    <w:rsid w:val="00D75253"/>
    <w:rsid w:val="00D75751"/>
    <w:rsid w:val="00D7720C"/>
    <w:rsid w:val="00D81582"/>
    <w:rsid w:val="00D816B3"/>
    <w:rsid w:val="00D8265D"/>
    <w:rsid w:val="00D8474C"/>
    <w:rsid w:val="00D84EF3"/>
    <w:rsid w:val="00D85379"/>
    <w:rsid w:val="00D85BBE"/>
    <w:rsid w:val="00D862C0"/>
    <w:rsid w:val="00D871DF"/>
    <w:rsid w:val="00D9341B"/>
    <w:rsid w:val="00D93958"/>
    <w:rsid w:val="00D94587"/>
    <w:rsid w:val="00D95090"/>
    <w:rsid w:val="00D96B14"/>
    <w:rsid w:val="00DA063F"/>
    <w:rsid w:val="00DA07B6"/>
    <w:rsid w:val="00DA21A2"/>
    <w:rsid w:val="00DA2791"/>
    <w:rsid w:val="00DA2D3A"/>
    <w:rsid w:val="00DB0274"/>
    <w:rsid w:val="00DB0C77"/>
    <w:rsid w:val="00DB3EAE"/>
    <w:rsid w:val="00DB40D3"/>
    <w:rsid w:val="00DB71C0"/>
    <w:rsid w:val="00DC181A"/>
    <w:rsid w:val="00DC4035"/>
    <w:rsid w:val="00DC4A2C"/>
    <w:rsid w:val="00DC4D1E"/>
    <w:rsid w:val="00DC5F5E"/>
    <w:rsid w:val="00DC698E"/>
    <w:rsid w:val="00DC775D"/>
    <w:rsid w:val="00DD0346"/>
    <w:rsid w:val="00DD09C5"/>
    <w:rsid w:val="00DD3028"/>
    <w:rsid w:val="00DD3E4A"/>
    <w:rsid w:val="00DD41D6"/>
    <w:rsid w:val="00DD45A5"/>
    <w:rsid w:val="00DD4861"/>
    <w:rsid w:val="00DD499D"/>
    <w:rsid w:val="00DD5717"/>
    <w:rsid w:val="00DD59F0"/>
    <w:rsid w:val="00DD7072"/>
    <w:rsid w:val="00DD779C"/>
    <w:rsid w:val="00DE0D92"/>
    <w:rsid w:val="00DE3B5E"/>
    <w:rsid w:val="00DE4C62"/>
    <w:rsid w:val="00DE5F26"/>
    <w:rsid w:val="00DF0125"/>
    <w:rsid w:val="00DF3BFA"/>
    <w:rsid w:val="00DF4722"/>
    <w:rsid w:val="00DF6D1E"/>
    <w:rsid w:val="00E01298"/>
    <w:rsid w:val="00E0353B"/>
    <w:rsid w:val="00E05547"/>
    <w:rsid w:val="00E0620D"/>
    <w:rsid w:val="00E0676F"/>
    <w:rsid w:val="00E07266"/>
    <w:rsid w:val="00E14897"/>
    <w:rsid w:val="00E14A1E"/>
    <w:rsid w:val="00E1635A"/>
    <w:rsid w:val="00E229C9"/>
    <w:rsid w:val="00E24486"/>
    <w:rsid w:val="00E249C6"/>
    <w:rsid w:val="00E25CD5"/>
    <w:rsid w:val="00E25E4E"/>
    <w:rsid w:val="00E25EE4"/>
    <w:rsid w:val="00E26E87"/>
    <w:rsid w:val="00E30272"/>
    <w:rsid w:val="00E3066C"/>
    <w:rsid w:val="00E317EE"/>
    <w:rsid w:val="00E328F9"/>
    <w:rsid w:val="00E34CDB"/>
    <w:rsid w:val="00E36999"/>
    <w:rsid w:val="00E403D6"/>
    <w:rsid w:val="00E404EF"/>
    <w:rsid w:val="00E4368B"/>
    <w:rsid w:val="00E436DD"/>
    <w:rsid w:val="00E43B40"/>
    <w:rsid w:val="00E4428D"/>
    <w:rsid w:val="00E45F08"/>
    <w:rsid w:val="00E46F07"/>
    <w:rsid w:val="00E47510"/>
    <w:rsid w:val="00E507FF"/>
    <w:rsid w:val="00E50BCE"/>
    <w:rsid w:val="00E52151"/>
    <w:rsid w:val="00E522F5"/>
    <w:rsid w:val="00E548B0"/>
    <w:rsid w:val="00E54A6C"/>
    <w:rsid w:val="00E55C31"/>
    <w:rsid w:val="00E565E0"/>
    <w:rsid w:val="00E56C70"/>
    <w:rsid w:val="00E622AC"/>
    <w:rsid w:val="00E62857"/>
    <w:rsid w:val="00E649D5"/>
    <w:rsid w:val="00E65072"/>
    <w:rsid w:val="00E72555"/>
    <w:rsid w:val="00E72E83"/>
    <w:rsid w:val="00E74831"/>
    <w:rsid w:val="00E80E1E"/>
    <w:rsid w:val="00E817A5"/>
    <w:rsid w:val="00E81C37"/>
    <w:rsid w:val="00E83181"/>
    <w:rsid w:val="00E85018"/>
    <w:rsid w:val="00E868AD"/>
    <w:rsid w:val="00E903DB"/>
    <w:rsid w:val="00E9084A"/>
    <w:rsid w:val="00E91C81"/>
    <w:rsid w:val="00E928E6"/>
    <w:rsid w:val="00E94AF8"/>
    <w:rsid w:val="00E95E94"/>
    <w:rsid w:val="00E97B47"/>
    <w:rsid w:val="00EA0BDF"/>
    <w:rsid w:val="00EA2482"/>
    <w:rsid w:val="00EA5B16"/>
    <w:rsid w:val="00EA6C3C"/>
    <w:rsid w:val="00EA7B62"/>
    <w:rsid w:val="00EA7EBF"/>
    <w:rsid w:val="00EB3187"/>
    <w:rsid w:val="00EB3404"/>
    <w:rsid w:val="00EB3735"/>
    <w:rsid w:val="00EB57E9"/>
    <w:rsid w:val="00EB6B18"/>
    <w:rsid w:val="00EC0046"/>
    <w:rsid w:val="00EC0EA0"/>
    <w:rsid w:val="00EC1799"/>
    <w:rsid w:val="00EC33A0"/>
    <w:rsid w:val="00EC36D8"/>
    <w:rsid w:val="00EC429C"/>
    <w:rsid w:val="00EC501C"/>
    <w:rsid w:val="00EC6A18"/>
    <w:rsid w:val="00EC7471"/>
    <w:rsid w:val="00ED0990"/>
    <w:rsid w:val="00ED0DDC"/>
    <w:rsid w:val="00ED4D9B"/>
    <w:rsid w:val="00ED7B39"/>
    <w:rsid w:val="00EE0282"/>
    <w:rsid w:val="00EE04C0"/>
    <w:rsid w:val="00EE14AF"/>
    <w:rsid w:val="00EE223A"/>
    <w:rsid w:val="00EE52F6"/>
    <w:rsid w:val="00EE551F"/>
    <w:rsid w:val="00EE5F2D"/>
    <w:rsid w:val="00EE6A57"/>
    <w:rsid w:val="00EF1B9A"/>
    <w:rsid w:val="00EF37B4"/>
    <w:rsid w:val="00EF4327"/>
    <w:rsid w:val="00EF5278"/>
    <w:rsid w:val="00EF6681"/>
    <w:rsid w:val="00F05279"/>
    <w:rsid w:val="00F0543B"/>
    <w:rsid w:val="00F06849"/>
    <w:rsid w:val="00F07A4E"/>
    <w:rsid w:val="00F10368"/>
    <w:rsid w:val="00F14585"/>
    <w:rsid w:val="00F1484C"/>
    <w:rsid w:val="00F1506D"/>
    <w:rsid w:val="00F16981"/>
    <w:rsid w:val="00F203B7"/>
    <w:rsid w:val="00F221C9"/>
    <w:rsid w:val="00F23AC1"/>
    <w:rsid w:val="00F256BA"/>
    <w:rsid w:val="00F26173"/>
    <w:rsid w:val="00F26EE6"/>
    <w:rsid w:val="00F30472"/>
    <w:rsid w:val="00F30EC2"/>
    <w:rsid w:val="00F338FA"/>
    <w:rsid w:val="00F37C01"/>
    <w:rsid w:val="00F4010C"/>
    <w:rsid w:val="00F439C5"/>
    <w:rsid w:val="00F46D69"/>
    <w:rsid w:val="00F50337"/>
    <w:rsid w:val="00F52808"/>
    <w:rsid w:val="00F6013B"/>
    <w:rsid w:val="00F608D0"/>
    <w:rsid w:val="00F61034"/>
    <w:rsid w:val="00F62119"/>
    <w:rsid w:val="00F62A62"/>
    <w:rsid w:val="00F67FD9"/>
    <w:rsid w:val="00F70A4C"/>
    <w:rsid w:val="00F7111A"/>
    <w:rsid w:val="00F71D68"/>
    <w:rsid w:val="00F721BC"/>
    <w:rsid w:val="00F7287B"/>
    <w:rsid w:val="00F739BC"/>
    <w:rsid w:val="00F77F86"/>
    <w:rsid w:val="00F81C7F"/>
    <w:rsid w:val="00F821DD"/>
    <w:rsid w:val="00F82B72"/>
    <w:rsid w:val="00F83AF8"/>
    <w:rsid w:val="00F92896"/>
    <w:rsid w:val="00F938F7"/>
    <w:rsid w:val="00F945F9"/>
    <w:rsid w:val="00F96ED9"/>
    <w:rsid w:val="00F97AC0"/>
    <w:rsid w:val="00F97DF6"/>
    <w:rsid w:val="00FA1440"/>
    <w:rsid w:val="00FA1971"/>
    <w:rsid w:val="00FA2028"/>
    <w:rsid w:val="00FA3146"/>
    <w:rsid w:val="00FA571A"/>
    <w:rsid w:val="00FA661E"/>
    <w:rsid w:val="00FA7A2A"/>
    <w:rsid w:val="00FB0F2B"/>
    <w:rsid w:val="00FB13D5"/>
    <w:rsid w:val="00FB247C"/>
    <w:rsid w:val="00FB27DE"/>
    <w:rsid w:val="00FB2893"/>
    <w:rsid w:val="00FB6D56"/>
    <w:rsid w:val="00FB73E1"/>
    <w:rsid w:val="00FC6209"/>
    <w:rsid w:val="00FD14D9"/>
    <w:rsid w:val="00FD1C32"/>
    <w:rsid w:val="00FD1F41"/>
    <w:rsid w:val="00FD393B"/>
    <w:rsid w:val="00FD7A9F"/>
    <w:rsid w:val="00FE008F"/>
    <w:rsid w:val="00FE409E"/>
    <w:rsid w:val="00FE6B15"/>
    <w:rsid w:val="00FE7ACA"/>
    <w:rsid w:val="00FF047A"/>
    <w:rsid w:val="00FF159F"/>
    <w:rsid w:val="00FF1722"/>
    <w:rsid w:val="00FF2FDF"/>
    <w:rsid w:val="00FF3065"/>
    <w:rsid w:val="00FF4FC2"/>
    <w:rsid w:val="017736D9"/>
    <w:rsid w:val="01C246FA"/>
    <w:rsid w:val="02117CB9"/>
    <w:rsid w:val="03997BC4"/>
    <w:rsid w:val="046D52DF"/>
    <w:rsid w:val="05F21ECF"/>
    <w:rsid w:val="06421726"/>
    <w:rsid w:val="06EDF3E4"/>
    <w:rsid w:val="075877EC"/>
    <w:rsid w:val="07D7299E"/>
    <w:rsid w:val="08024D58"/>
    <w:rsid w:val="08336C6F"/>
    <w:rsid w:val="08F44099"/>
    <w:rsid w:val="09223360"/>
    <w:rsid w:val="09252AC9"/>
    <w:rsid w:val="096472D2"/>
    <w:rsid w:val="0A383345"/>
    <w:rsid w:val="0AED0F28"/>
    <w:rsid w:val="0AFFC6B4"/>
    <w:rsid w:val="0B1D314E"/>
    <w:rsid w:val="0B805DE6"/>
    <w:rsid w:val="0C1B11D7"/>
    <w:rsid w:val="0D1FEA35"/>
    <w:rsid w:val="0DA633D5"/>
    <w:rsid w:val="0DDD401A"/>
    <w:rsid w:val="0DFEF9ED"/>
    <w:rsid w:val="0E081FAE"/>
    <w:rsid w:val="0EBE7B44"/>
    <w:rsid w:val="0EDA7414"/>
    <w:rsid w:val="0F2E4682"/>
    <w:rsid w:val="0F5642AC"/>
    <w:rsid w:val="0F670298"/>
    <w:rsid w:val="0F7F7974"/>
    <w:rsid w:val="0F97CCCE"/>
    <w:rsid w:val="0FE101C0"/>
    <w:rsid w:val="0FEF02E7"/>
    <w:rsid w:val="0FFAC0DE"/>
    <w:rsid w:val="10D564EB"/>
    <w:rsid w:val="11363960"/>
    <w:rsid w:val="118F7B16"/>
    <w:rsid w:val="11EB7CEC"/>
    <w:rsid w:val="12E90EAC"/>
    <w:rsid w:val="13F5C2BC"/>
    <w:rsid w:val="14011999"/>
    <w:rsid w:val="14410E29"/>
    <w:rsid w:val="15B63841"/>
    <w:rsid w:val="1615752E"/>
    <w:rsid w:val="16207A2F"/>
    <w:rsid w:val="16374940"/>
    <w:rsid w:val="16945169"/>
    <w:rsid w:val="169DDD62"/>
    <w:rsid w:val="16B17CD3"/>
    <w:rsid w:val="16B4578F"/>
    <w:rsid w:val="16E3E326"/>
    <w:rsid w:val="175F0E71"/>
    <w:rsid w:val="1767AC33"/>
    <w:rsid w:val="17CC43EB"/>
    <w:rsid w:val="17EF4E18"/>
    <w:rsid w:val="17F78264"/>
    <w:rsid w:val="17FAF0DB"/>
    <w:rsid w:val="17FBD4AA"/>
    <w:rsid w:val="185F664A"/>
    <w:rsid w:val="188A2E16"/>
    <w:rsid w:val="18B25E29"/>
    <w:rsid w:val="18D0407D"/>
    <w:rsid w:val="18DE61BC"/>
    <w:rsid w:val="193C25F9"/>
    <w:rsid w:val="19967D06"/>
    <w:rsid w:val="19A761D7"/>
    <w:rsid w:val="19FF7CDF"/>
    <w:rsid w:val="1A2B46B9"/>
    <w:rsid w:val="1AE2018F"/>
    <w:rsid w:val="1B50668D"/>
    <w:rsid w:val="1B7E702A"/>
    <w:rsid w:val="1B94355B"/>
    <w:rsid w:val="1BA304ED"/>
    <w:rsid w:val="1BEF0C43"/>
    <w:rsid w:val="1BF58A87"/>
    <w:rsid w:val="1BF94BF8"/>
    <w:rsid w:val="1C240915"/>
    <w:rsid w:val="1C570DB6"/>
    <w:rsid w:val="1CDE9A96"/>
    <w:rsid w:val="1D3A8D98"/>
    <w:rsid w:val="1D9DD920"/>
    <w:rsid w:val="1DC771A8"/>
    <w:rsid w:val="1DCDCFB6"/>
    <w:rsid w:val="1DD3107C"/>
    <w:rsid w:val="1DD77C1E"/>
    <w:rsid w:val="1DFE2B61"/>
    <w:rsid w:val="1DFFC4B3"/>
    <w:rsid w:val="1E1F7739"/>
    <w:rsid w:val="1E5A6F71"/>
    <w:rsid w:val="1E5F2832"/>
    <w:rsid w:val="1ED26C29"/>
    <w:rsid w:val="1EFD4D6D"/>
    <w:rsid w:val="1F0B40DD"/>
    <w:rsid w:val="1F0F5265"/>
    <w:rsid w:val="1F1B31B3"/>
    <w:rsid w:val="1F3F5276"/>
    <w:rsid w:val="1F3F9FAB"/>
    <w:rsid w:val="1F4C419C"/>
    <w:rsid w:val="1F4F89A2"/>
    <w:rsid w:val="1F4FCD7E"/>
    <w:rsid w:val="1F667D6C"/>
    <w:rsid w:val="1F8BCACC"/>
    <w:rsid w:val="1FAFA594"/>
    <w:rsid w:val="1FB95B96"/>
    <w:rsid w:val="1FEFBBBA"/>
    <w:rsid w:val="1FF3E7B0"/>
    <w:rsid w:val="1FF90A40"/>
    <w:rsid w:val="1FFFF576"/>
    <w:rsid w:val="20637406"/>
    <w:rsid w:val="20D97071"/>
    <w:rsid w:val="20FA14E9"/>
    <w:rsid w:val="21756262"/>
    <w:rsid w:val="21C8543A"/>
    <w:rsid w:val="221B6ECC"/>
    <w:rsid w:val="229E27C4"/>
    <w:rsid w:val="22FB5119"/>
    <w:rsid w:val="23946855"/>
    <w:rsid w:val="23B594B7"/>
    <w:rsid w:val="23F12EA7"/>
    <w:rsid w:val="24BE1DB2"/>
    <w:rsid w:val="24DE745D"/>
    <w:rsid w:val="24E14829"/>
    <w:rsid w:val="24FF4C5C"/>
    <w:rsid w:val="25B77AE9"/>
    <w:rsid w:val="25D03F49"/>
    <w:rsid w:val="25F90318"/>
    <w:rsid w:val="267443A4"/>
    <w:rsid w:val="26921541"/>
    <w:rsid w:val="26DC2AE7"/>
    <w:rsid w:val="26FBE553"/>
    <w:rsid w:val="26FFCA38"/>
    <w:rsid w:val="27EBC1B3"/>
    <w:rsid w:val="27FD02B4"/>
    <w:rsid w:val="285551BD"/>
    <w:rsid w:val="2956EB92"/>
    <w:rsid w:val="29BDF740"/>
    <w:rsid w:val="2A74969E"/>
    <w:rsid w:val="2A97D835"/>
    <w:rsid w:val="2AB4EA7C"/>
    <w:rsid w:val="2AD621A1"/>
    <w:rsid w:val="2B8F26BE"/>
    <w:rsid w:val="2BA0A922"/>
    <w:rsid w:val="2BBEB9A0"/>
    <w:rsid w:val="2BCA713B"/>
    <w:rsid w:val="2BDF164D"/>
    <w:rsid w:val="2BEF6E7F"/>
    <w:rsid w:val="2BFF9612"/>
    <w:rsid w:val="2BFFEA68"/>
    <w:rsid w:val="2C877B9F"/>
    <w:rsid w:val="2D3A6BE8"/>
    <w:rsid w:val="2D604337"/>
    <w:rsid w:val="2D679DA3"/>
    <w:rsid w:val="2D977C66"/>
    <w:rsid w:val="2DA69790"/>
    <w:rsid w:val="2DA7A0E6"/>
    <w:rsid w:val="2DB60A89"/>
    <w:rsid w:val="2DFF3116"/>
    <w:rsid w:val="2E17108A"/>
    <w:rsid w:val="2E7D4017"/>
    <w:rsid w:val="2E8FB146"/>
    <w:rsid w:val="2E9D66EC"/>
    <w:rsid w:val="2EBBA91C"/>
    <w:rsid w:val="2EBFCB63"/>
    <w:rsid w:val="2EDFEA03"/>
    <w:rsid w:val="2EF529EC"/>
    <w:rsid w:val="2EFBA7A9"/>
    <w:rsid w:val="2F3C7BC6"/>
    <w:rsid w:val="2F3F1B98"/>
    <w:rsid w:val="2F548329"/>
    <w:rsid w:val="2F7AFBAA"/>
    <w:rsid w:val="2F7F0102"/>
    <w:rsid w:val="2F7FE31C"/>
    <w:rsid w:val="2FD6A55E"/>
    <w:rsid w:val="2FDB5A35"/>
    <w:rsid w:val="2FDF7543"/>
    <w:rsid w:val="2FED2110"/>
    <w:rsid w:val="2FEFA167"/>
    <w:rsid w:val="2FF44127"/>
    <w:rsid w:val="2FF602AE"/>
    <w:rsid w:val="2FF7778F"/>
    <w:rsid w:val="2FF788E2"/>
    <w:rsid w:val="2FFC0590"/>
    <w:rsid w:val="2FFD5539"/>
    <w:rsid w:val="2FFDE35D"/>
    <w:rsid w:val="30320A05"/>
    <w:rsid w:val="30B46CC8"/>
    <w:rsid w:val="31C92CFE"/>
    <w:rsid w:val="31D81183"/>
    <w:rsid w:val="31DFC092"/>
    <w:rsid w:val="31E67093"/>
    <w:rsid w:val="326420E6"/>
    <w:rsid w:val="3273513E"/>
    <w:rsid w:val="32892EED"/>
    <w:rsid w:val="32CFA366"/>
    <w:rsid w:val="334E46FE"/>
    <w:rsid w:val="335D6285"/>
    <w:rsid w:val="3397ED5A"/>
    <w:rsid w:val="33CF4C9C"/>
    <w:rsid w:val="33FF3124"/>
    <w:rsid w:val="340A2391"/>
    <w:rsid w:val="34547803"/>
    <w:rsid w:val="345D77FF"/>
    <w:rsid w:val="34625A0E"/>
    <w:rsid w:val="349C3739"/>
    <w:rsid w:val="35779D34"/>
    <w:rsid w:val="35BF23DE"/>
    <w:rsid w:val="35C7C60A"/>
    <w:rsid w:val="35DA146F"/>
    <w:rsid w:val="35FF077B"/>
    <w:rsid w:val="35FF44F7"/>
    <w:rsid w:val="363E658C"/>
    <w:rsid w:val="363FCB37"/>
    <w:rsid w:val="3678B2F7"/>
    <w:rsid w:val="367CA55E"/>
    <w:rsid w:val="367F5ABD"/>
    <w:rsid w:val="36B00BEF"/>
    <w:rsid w:val="36BE3D70"/>
    <w:rsid w:val="36DE787D"/>
    <w:rsid w:val="36FB8C89"/>
    <w:rsid w:val="36FBB546"/>
    <w:rsid w:val="36FDF438"/>
    <w:rsid w:val="36FFFF13"/>
    <w:rsid w:val="37661D07"/>
    <w:rsid w:val="377A9AD9"/>
    <w:rsid w:val="377FAABD"/>
    <w:rsid w:val="37B70035"/>
    <w:rsid w:val="37BA592A"/>
    <w:rsid w:val="37BEF91E"/>
    <w:rsid w:val="37DE1FD1"/>
    <w:rsid w:val="37F5A360"/>
    <w:rsid w:val="37F74231"/>
    <w:rsid w:val="37FBDC72"/>
    <w:rsid w:val="37FD75B5"/>
    <w:rsid w:val="37FEA8C0"/>
    <w:rsid w:val="37FF0CDD"/>
    <w:rsid w:val="37FF3F5D"/>
    <w:rsid w:val="37FFB3A1"/>
    <w:rsid w:val="387B6F6C"/>
    <w:rsid w:val="393FBD89"/>
    <w:rsid w:val="395BB449"/>
    <w:rsid w:val="39792983"/>
    <w:rsid w:val="397E79DF"/>
    <w:rsid w:val="399269CF"/>
    <w:rsid w:val="39DA7747"/>
    <w:rsid w:val="39FCCC7B"/>
    <w:rsid w:val="39FD4AE6"/>
    <w:rsid w:val="39FECC5E"/>
    <w:rsid w:val="39FF539C"/>
    <w:rsid w:val="39FFD8F6"/>
    <w:rsid w:val="3A7B1596"/>
    <w:rsid w:val="3A8160F2"/>
    <w:rsid w:val="3AA5C7AE"/>
    <w:rsid w:val="3AF7B624"/>
    <w:rsid w:val="3AFB3166"/>
    <w:rsid w:val="3AFD061C"/>
    <w:rsid w:val="3AFEFA0E"/>
    <w:rsid w:val="3AFF2EE1"/>
    <w:rsid w:val="3B133134"/>
    <w:rsid w:val="3B1FACE4"/>
    <w:rsid w:val="3B3E9E51"/>
    <w:rsid w:val="3B5B01CA"/>
    <w:rsid w:val="3B5FE7E3"/>
    <w:rsid w:val="3B6DCF47"/>
    <w:rsid w:val="3B6EAB42"/>
    <w:rsid w:val="3B77063E"/>
    <w:rsid w:val="3B7E5373"/>
    <w:rsid w:val="3B7E9FC8"/>
    <w:rsid w:val="3B7F1E3A"/>
    <w:rsid w:val="3BAAE3DF"/>
    <w:rsid w:val="3BB345D2"/>
    <w:rsid w:val="3BBE425A"/>
    <w:rsid w:val="3BBFC041"/>
    <w:rsid w:val="3BC39ECE"/>
    <w:rsid w:val="3BFA91CC"/>
    <w:rsid w:val="3BFB2E6E"/>
    <w:rsid w:val="3BFE0A11"/>
    <w:rsid w:val="3BFEED7A"/>
    <w:rsid w:val="3BFFC1D6"/>
    <w:rsid w:val="3C0D4CC2"/>
    <w:rsid w:val="3C4AFC28"/>
    <w:rsid w:val="3C6F75C4"/>
    <w:rsid w:val="3C76E8B7"/>
    <w:rsid w:val="3C7F09F2"/>
    <w:rsid w:val="3C8323CA"/>
    <w:rsid w:val="3C840053"/>
    <w:rsid w:val="3CBF3795"/>
    <w:rsid w:val="3CBFC16B"/>
    <w:rsid w:val="3CE71298"/>
    <w:rsid w:val="3CE768DE"/>
    <w:rsid w:val="3CF635E3"/>
    <w:rsid w:val="3CF7E37B"/>
    <w:rsid w:val="3CFAF7DE"/>
    <w:rsid w:val="3CFC26DF"/>
    <w:rsid w:val="3D2F01CE"/>
    <w:rsid w:val="3D5D3F1C"/>
    <w:rsid w:val="3D7C2E2E"/>
    <w:rsid w:val="3D7F86BC"/>
    <w:rsid w:val="3D968F20"/>
    <w:rsid w:val="3DB7813B"/>
    <w:rsid w:val="3DBD9BFA"/>
    <w:rsid w:val="3DDA0DA5"/>
    <w:rsid w:val="3DDA7175"/>
    <w:rsid w:val="3DDF47BD"/>
    <w:rsid w:val="3DE5EAF2"/>
    <w:rsid w:val="3DF9385E"/>
    <w:rsid w:val="3DFB30FB"/>
    <w:rsid w:val="3DFBB850"/>
    <w:rsid w:val="3DFD97BD"/>
    <w:rsid w:val="3DFDB308"/>
    <w:rsid w:val="3DFE91A0"/>
    <w:rsid w:val="3DFFE7BB"/>
    <w:rsid w:val="3E066C70"/>
    <w:rsid w:val="3E37B6AA"/>
    <w:rsid w:val="3E5FD14F"/>
    <w:rsid w:val="3E5FD9C7"/>
    <w:rsid w:val="3E6B2559"/>
    <w:rsid w:val="3E7F2D2D"/>
    <w:rsid w:val="3E7F7B49"/>
    <w:rsid w:val="3E7F8F34"/>
    <w:rsid w:val="3E7FEC1C"/>
    <w:rsid w:val="3E8522D2"/>
    <w:rsid w:val="3E9D96FC"/>
    <w:rsid w:val="3EA57931"/>
    <w:rsid w:val="3EBDE194"/>
    <w:rsid w:val="3EBF059E"/>
    <w:rsid w:val="3EDF589E"/>
    <w:rsid w:val="3EEBAA2B"/>
    <w:rsid w:val="3EED9181"/>
    <w:rsid w:val="3EF75512"/>
    <w:rsid w:val="3EFC4D17"/>
    <w:rsid w:val="3EFFD78D"/>
    <w:rsid w:val="3F366F2D"/>
    <w:rsid w:val="3F3F7DD2"/>
    <w:rsid w:val="3F3FDAD3"/>
    <w:rsid w:val="3F52B63A"/>
    <w:rsid w:val="3F5E5493"/>
    <w:rsid w:val="3F6BE828"/>
    <w:rsid w:val="3F6EDAD0"/>
    <w:rsid w:val="3F6F226E"/>
    <w:rsid w:val="3F6FB724"/>
    <w:rsid w:val="3F770078"/>
    <w:rsid w:val="3F79673E"/>
    <w:rsid w:val="3F7D82C7"/>
    <w:rsid w:val="3F7EFE2C"/>
    <w:rsid w:val="3F7F261B"/>
    <w:rsid w:val="3FA7EB4F"/>
    <w:rsid w:val="3FB51DEA"/>
    <w:rsid w:val="3FB5756A"/>
    <w:rsid w:val="3FB6429C"/>
    <w:rsid w:val="3FB7DA76"/>
    <w:rsid w:val="3FBB5717"/>
    <w:rsid w:val="3FBF2AD1"/>
    <w:rsid w:val="3FBF7B06"/>
    <w:rsid w:val="3FBF7C1B"/>
    <w:rsid w:val="3FBFE441"/>
    <w:rsid w:val="3FC3144E"/>
    <w:rsid w:val="3FCB4FD9"/>
    <w:rsid w:val="3FCFBAEA"/>
    <w:rsid w:val="3FD5BD31"/>
    <w:rsid w:val="3FD77C85"/>
    <w:rsid w:val="3FDFC3FE"/>
    <w:rsid w:val="3FE53AC5"/>
    <w:rsid w:val="3FE7372D"/>
    <w:rsid w:val="3FED6384"/>
    <w:rsid w:val="3FEFAF05"/>
    <w:rsid w:val="3FEFD326"/>
    <w:rsid w:val="3FF67877"/>
    <w:rsid w:val="3FF9E80F"/>
    <w:rsid w:val="3FFB149E"/>
    <w:rsid w:val="3FFB31F3"/>
    <w:rsid w:val="3FFB80ED"/>
    <w:rsid w:val="3FFDC334"/>
    <w:rsid w:val="3FFDCF53"/>
    <w:rsid w:val="3FFE7386"/>
    <w:rsid w:val="3FFE816B"/>
    <w:rsid w:val="3FFEF645"/>
    <w:rsid w:val="3FFF1C70"/>
    <w:rsid w:val="3FFF930A"/>
    <w:rsid w:val="403813A0"/>
    <w:rsid w:val="40C8079D"/>
    <w:rsid w:val="40D55E9A"/>
    <w:rsid w:val="411D5066"/>
    <w:rsid w:val="42044CE1"/>
    <w:rsid w:val="426F9D44"/>
    <w:rsid w:val="42B25050"/>
    <w:rsid w:val="43001D49"/>
    <w:rsid w:val="43D40EE7"/>
    <w:rsid w:val="43D575BF"/>
    <w:rsid w:val="43FF0A1B"/>
    <w:rsid w:val="44A91516"/>
    <w:rsid w:val="46382C50"/>
    <w:rsid w:val="46710E11"/>
    <w:rsid w:val="467C1011"/>
    <w:rsid w:val="4683F1EE"/>
    <w:rsid w:val="46DF2760"/>
    <w:rsid w:val="472B7EAE"/>
    <w:rsid w:val="4776CF83"/>
    <w:rsid w:val="47831D87"/>
    <w:rsid w:val="47C83D41"/>
    <w:rsid w:val="47FE7363"/>
    <w:rsid w:val="48347D4D"/>
    <w:rsid w:val="48541831"/>
    <w:rsid w:val="4879F1CB"/>
    <w:rsid w:val="48A24737"/>
    <w:rsid w:val="48B643CF"/>
    <w:rsid w:val="493D423D"/>
    <w:rsid w:val="497D1A27"/>
    <w:rsid w:val="497FE5B4"/>
    <w:rsid w:val="49A030E6"/>
    <w:rsid w:val="49BBB6AF"/>
    <w:rsid w:val="49C53A37"/>
    <w:rsid w:val="49F76CCC"/>
    <w:rsid w:val="49FE2524"/>
    <w:rsid w:val="49FFAA18"/>
    <w:rsid w:val="4AFB79B4"/>
    <w:rsid w:val="4AFFC00A"/>
    <w:rsid w:val="4B2DE639"/>
    <w:rsid w:val="4B2E1EE9"/>
    <w:rsid w:val="4B77B954"/>
    <w:rsid w:val="4B7F0741"/>
    <w:rsid w:val="4B853495"/>
    <w:rsid w:val="4BEBF50A"/>
    <w:rsid w:val="4BF5422B"/>
    <w:rsid w:val="4BF92AA4"/>
    <w:rsid w:val="4BFE2917"/>
    <w:rsid w:val="4C2D49BF"/>
    <w:rsid w:val="4CEF4C44"/>
    <w:rsid w:val="4CF97CB9"/>
    <w:rsid w:val="4CFF6295"/>
    <w:rsid w:val="4D772E61"/>
    <w:rsid w:val="4DA03DDE"/>
    <w:rsid w:val="4DBB51DC"/>
    <w:rsid w:val="4DBD9419"/>
    <w:rsid w:val="4DC53A78"/>
    <w:rsid w:val="4E2D7158"/>
    <w:rsid w:val="4E764AA5"/>
    <w:rsid w:val="4E7F7661"/>
    <w:rsid w:val="4E9D76AB"/>
    <w:rsid w:val="4EBACC8D"/>
    <w:rsid w:val="4ED7E814"/>
    <w:rsid w:val="4EE6C2F1"/>
    <w:rsid w:val="4EFD789C"/>
    <w:rsid w:val="4F555CF5"/>
    <w:rsid w:val="4F6F73B7"/>
    <w:rsid w:val="4F7BAEBB"/>
    <w:rsid w:val="4F7CE78C"/>
    <w:rsid w:val="4F7D6842"/>
    <w:rsid w:val="4FBF988C"/>
    <w:rsid w:val="4FD91D50"/>
    <w:rsid w:val="4FE9A6B5"/>
    <w:rsid w:val="4FEDF86E"/>
    <w:rsid w:val="4FEF71BA"/>
    <w:rsid w:val="4FFE6866"/>
    <w:rsid w:val="4FFEA81E"/>
    <w:rsid w:val="50496D4C"/>
    <w:rsid w:val="506B5614"/>
    <w:rsid w:val="50BDBF38"/>
    <w:rsid w:val="513E17AF"/>
    <w:rsid w:val="517267A9"/>
    <w:rsid w:val="51CD3FC9"/>
    <w:rsid w:val="523CDA58"/>
    <w:rsid w:val="529DF27C"/>
    <w:rsid w:val="52C55CE6"/>
    <w:rsid w:val="53995597"/>
    <w:rsid w:val="53AB5909"/>
    <w:rsid w:val="53D749B5"/>
    <w:rsid w:val="53ED1D2B"/>
    <w:rsid w:val="53FB5F69"/>
    <w:rsid w:val="53FBAA1C"/>
    <w:rsid w:val="53FD83D2"/>
    <w:rsid w:val="53FE3882"/>
    <w:rsid w:val="5458028F"/>
    <w:rsid w:val="54DF6123"/>
    <w:rsid w:val="54FDC9D5"/>
    <w:rsid w:val="54FF5217"/>
    <w:rsid w:val="55AF615A"/>
    <w:rsid w:val="55BD22DB"/>
    <w:rsid w:val="55DF289D"/>
    <w:rsid w:val="55DFB73B"/>
    <w:rsid w:val="55E771BA"/>
    <w:rsid w:val="55F39B65"/>
    <w:rsid w:val="55FB5498"/>
    <w:rsid w:val="55FBA665"/>
    <w:rsid w:val="55FD095A"/>
    <w:rsid w:val="55FF68A0"/>
    <w:rsid w:val="55FFFF7D"/>
    <w:rsid w:val="56083889"/>
    <w:rsid w:val="56515A3E"/>
    <w:rsid w:val="56FAD294"/>
    <w:rsid w:val="571FFDAC"/>
    <w:rsid w:val="57379484"/>
    <w:rsid w:val="5753F202"/>
    <w:rsid w:val="575E0226"/>
    <w:rsid w:val="575E3535"/>
    <w:rsid w:val="57778768"/>
    <w:rsid w:val="57851C19"/>
    <w:rsid w:val="579F98BD"/>
    <w:rsid w:val="57AE64B3"/>
    <w:rsid w:val="57AFA272"/>
    <w:rsid w:val="57BB9506"/>
    <w:rsid w:val="57BE9EC8"/>
    <w:rsid w:val="57BFF0BF"/>
    <w:rsid w:val="57CD1745"/>
    <w:rsid w:val="57D53988"/>
    <w:rsid w:val="57DC3730"/>
    <w:rsid w:val="57DD1CA7"/>
    <w:rsid w:val="57DF1B03"/>
    <w:rsid w:val="57DF2463"/>
    <w:rsid w:val="57E1376C"/>
    <w:rsid w:val="57F12C74"/>
    <w:rsid w:val="57F8ABB4"/>
    <w:rsid w:val="57FEA5B8"/>
    <w:rsid w:val="57FF12A9"/>
    <w:rsid w:val="57FFAF94"/>
    <w:rsid w:val="57FFC682"/>
    <w:rsid w:val="580C5C5B"/>
    <w:rsid w:val="58405B1E"/>
    <w:rsid w:val="58662A75"/>
    <w:rsid w:val="58AA1387"/>
    <w:rsid w:val="58BB0357"/>
    <w:rsid w:val="58FF0177"/>
    <w:rsid w:val="59787766"/>
    <w:rsid w:val="59BB59A4"/>
    <w:rsid w:val="59F9B033"/>
    <w:rsid w:val="59FD8527"/>
    <w:rsid w:val="59FE3E3E"/>
    <w:rsid w:val="5A32171A"/>
    <w:rsid w:val="5A334B67"/>
    <w:rsid w:val="5AAE49E3"/>
    <w:rsid w:val="5AB2FEA8"/>
    <w:rsid w:val="5AB83E9E"/>
    <w:rsid w:val="5ABFFDD7"/>
    <w:rsid w:val="5AFB0683"/>
    <w:rsid w:val="5AFE73AC"/>
    <w:rsid w:val="5AFFAF59"/>
    <w:rsid w:val="5B0F6BFA"/>
    <w:rsid w:val="5B210B1F"/>
    <w:rsid w:val="5B23D944"/>
    <w:rsid w:val="5B3E9181"/>
    <w:rsid w:val="5B770F09"/>
    <w:rsid w:val="5B77B7CA"/>
    <w:rsid w:val="5B781D60"/>
    <w:rsid w:val="5B787DA8"/>
    <w:rsid w:val="5B7DA29F"/>
    <w:rsid w:val="5B7F20AF"/>
    <w:rsid w:val="5B7F5585"/>
    <w:rsid w:val="5B976E95"/>
    <w:rsid w:val="5BA0666C"/>
    <w:rsid w:val="5BA4301B"/>
    <w:rsid w:val="5BDD97B7"/>
    <w:rsid w:val="5BEF69C6"/>
    <w:rsid w:val="5BF574AB"/>
    <w:rsid w:val="5BFC29F7"/>
    <w:rsid w:val="5BFDA59F"/>
    <w:rsid w:val="5BFDAA60"/>
    <w:rsid w:val="5BFE2A1C"/>
    <w:rsid w:val="5BFEF45A"/>
    <w:rsid w:val="5BFF0512"/>
    <w:rsid w:val="5BFF4D5E"/>
    <w:rsid w:val="5C5FD3B3"/>
    <w:rsid w:val="5CDEACB7"/>
    <w:rsid w:val="5CE408F9"/>
    <w:rsid w:val="5CEF1DC3"/>
    <w:rsid w:val="5D074D66"/>
    <w:rsid w:val="5D478FE4"/>
    <w:rsid w:val="5D6D5F06"/>
    <w:rsid w:val="5D6E1251"/>
    <w:rsid w:val="5D8348CE"/>
    <w:rsid w:val="5D97E0A8"/>
    <w:rsid w:val="5DBDFFA9"/>
    <w:rsid w:val="5DCFA1B7"/>
    <w:rsid w:val="5DDB654D"/>
    <w:rsid w:val="5DEB2864"/>
    <w:rsid w:val="5DEB6479"/>
    <w:rsid w:val="5DEF96BD"/>
    <w:rsid w:val="5DEFA15A"/>
    <w:rsid w:val="5DF70E39"/>
    <w:rsid w:val="5DF7CC44"/>
    <w:rsid w:val="5DF8734D"/>
    <w:rsid w:val="5DFB637D"/>
    <w:rsid w:val="5DFBDB33"/>
    <w:rsid w:val="5DFFBB40"/>
    <w:rsid w:val="5E625549"/>
    <w:rsid w:val="5E7DB30C"/>
    <w:rsid w:val="5EAA2AB2"/>
    <w:rsid w:val="5EBABDE8"/>
    <w:rsid w:val="5EBB1F9C"/>
    <w:rsid w:val="5EBF949D"/>
    <w:rsid w:val="5EBFB1F2"/>
    <w:rsid w:val="5ECA3C5E"/>
    <w:rsid w:val="5ED688D7"/>
    <w:rsid w:val="5ED7AD32"/>
    <w:rsid w:val="5EF6C8BF"/>
    <w:rsid w:val="5EFD42F6"/>
    <w:rsid w:val="5EFF850B"/>
    <w:rsid w:val="5F1F8314"/>
    <w:rsid w:val="5F1FEF5E"/>
    <w:rsid w:val="5F39396D"/>
    <w:rsid w:val="5F3F39E2"/>
    <w:rsid w:val="5F5FFDCC"/>
    <w:rsid w:val="5F67CCB4"/>
    <w:rsid w:val="5F6F655D"/>
    <w:rsid w:val="5F76410A"/>
    <w:rsid w:val="5F7AF0F1"/>
    <w:rsid w:val="5F7DA806"/>
    <w:rsid w:val="5F7F2136"/>
    <w:rsid w:val="5F7F8D61"/>
    <w:rsid w:val="5FA7BC8D"/>
    <w:rsid w:val="5FABA3CD"/>
    <w:rsid w:val="5FAD30DC"/>
    <w:rsid w:val="5FB919BA"/>
    <w:rsid w:val="5FB9312B"/>
    <w:rsid w:val="5FBA7382"/>
    <w:rsid w:val="5FBB1771"/>
    <w:rsid w:val="5FBF7277"/>
    <w:rsid w:val="5FBFA191"/>
    <w:rsid w:val="5FC7A033"/>
    <w:rsid w:val="5FCF75EA"/>
    <w:rsid w:val="5FD1BAB9"/>
    <w:rsid w:val="5FDA1984"/>
    <w:rsid w:val="5FDB607B"/>
    <w:rsid w:val="5FDC93E3"/>
    <w:rsid w:val="5FDCBF7C"/>
    <w:rsid w:val="5FDDA4BF"/>
    <w:rsid w:val="5FDEC859"/>
    <w:rsid w:val="5FE38030"/>
    <w:rsid w:val="5FE738AF"/>
    <w:rsid w:val="5FED9573"/>
    <w:rsid w:val="5FEDDF89"/>
    <w:rsid w:val="5FEEC1F0"/>
    <w:rsid w:val="5FEF049D"/>
    <w:rsid w:val="5FEF8C3F"/>
    <w:rsid w:val="5FEFD248"/>
    <w:rsid w:val="5FEFDB68"/>
    <w:rsid w:val="5FF1714D"/>
    <w:rsid w:val="5FF3AB45"/>
    <w:rsid w:val="5FF52D82"/>
    <w:rsid w:val="5FF7315C"/>
    <w:rsid w:val="5FF746A8"/>
    <w:rsid w:val="5FF77436"/>
    <w:rsid w:val="5FFBBFAE"/>
    <w:rsid w:val="5FFC0D7B"/>
    <w:rsid w:val="5FFDC1ED"/>
    <w:rsid w:val="5FFDFFA9"/>
    <w:rsid w:val="5FFE6206"/>
    <w:rsid w:val="5FFEB385"/>
    <w:rsid w:val="5FFEC57C"/>
    <w:rsid w:val="5FFFC59D"/>
    <w:rsid w:val="5FFFEAB2"/>
    <w:rsid w:val="602C7C65"/>
    <w:rsid w:val="615DE9FF"/>
    <w:rsid w:val="61BD9F32"/>
    <w:rsid w:val="61BEA512"/>
    <w:rsid w:val="61DC462B"/>
    <w:rsid w:val="61DEE674"/>
    <w:rsid w:val="61ED6596"/>
    <w:rsid w:val="624C2CF5"/>
    <w:rsid w:val="624F8B31"/>
    <w:rsid w:val="62B0196B"/>
    <w:rsid w:val="637FACA2"/>
    <w:rsid w:val="63D9D06A"/>
    <w:rsid w:val="63F3EDD4"/>
    <w:rsid w:val="63F7D88F"/>
    <w:rsid w:val="63FBC8ED"/>
    <w:rsid w:val="63FC2C39"/>
    <w:rsid w:val="643D1DD7"/>
    <w:rsid w:val="645735A2"/>
    <w:rsid w:val="647A2599"/>
    <w:rsid w:val="649C546A"/>
    <w:rsid w:val="64DD5DE9"/>
    <w:rsid w:val="64EB4C37"/>
    <w:rsid w:val="64F07C1A"/>
    <w:rsid w:val="65730336"/>
    <w:rsid w:val="65BFD516"/>
    <w:rsid w:val="65DF8A86"/>
    <w:rsid w:val="65F5E719"/>
    <w:rsid w:val="65F8D32A"/>
    <w:rsid w:val="661B65AE"/>
    <w:rsid w:val="667F64B0"/>
    <w:rsid w:val="66B25B70"/>
    <w:rsid w:val="66EF7291"/>
    <w:rsid w:val="66F10E43"/>
    <w:rsid w:val="66F3E157"/>
    <w:rsid w:val="66F61EB2"/>
    <w:rsid w:val="6756676A"/>
    <w:rsid w:val="675B3EEC"/>
    <w:rsid w:val="67730FB9"/>
    <w:rsid w:val="677BB317"/>
    <w:rsid w:val="677F08FC"/>
    <w:rsid w:val="6791738C"/>
    <w:rsid w:val="679F4374"/>
    <w:rsid w:val="679F4E0E"/>
    <w:rsid w:val="679FF3E1"/>
    <w:rsid w:val="67AB5CC4"/>
    <w:rsid w:val="67D7B0A3"/>
    <w:rsid w:val="67DBFE75"/>
    <w:rsid w:val="67DDD4A4"/>
    <w:rsid w:val="67DEBAEA"/>
    <w:rsid w:val="67E7F330"/>
    <w:rsid w:val="67ED9F6D"/>
    <w:rsid w:val="67EF9139"/>
    <w:rsid w:val="67FB38E7"/>
    <w:rsid w:val="67FF6D42"/>
    <w:rsid w:val="67FF7370"/>
    <w:rsid w:val="684E7C46"/>
    <w:rsid w:val="68BFDF0B"/>
    <w:rsid w:val="68E57DA0"/>
    <w:rsid w:val="68F45505"/>
    <w:rsid w:val="68FB48C7"/>
    <w:rsid w:val="68FFC062"/>
    <w:rsid w:val="69276928"/>
    <w:rsid w:val="699B929E"/>
    <w:rsid w:val="69AD633C"/>
    <w:rsid w:val="69B06C64"/>
    <w:rsid w:val="69B741D9"/>
    <w:rsid w:val="69C5CDF4"/>
    <w:rsid w:val="69CFB796"/>
    <w:rsid w:val="69D3DAE2"/>
    <w:rsid w:val="69EBD7BB"/>
    <w:rsid w:val="69EF3448"/>
    <w:rsid w:val="69F6CF51"/>
    <w:rsid w:val="6A0E3075"/>
    <w:rsid w:val="6A3905E5"/>
    <w:rsid w:val="6A6E8350"/>
    <w:rsid w:val="6A6F72C7"/>
    <w:rsid w:val="6A9258EC"/>
    <w:rsid w:val="6AAC3AC6"/>
    <w:rsid w:val="6AB90FD7"/>
    <w:rsid w:val="6AD67232"/>
    <w:rsid w:val="6ADA9D63"/>
    <w:rsid w:val="6AFBC412"/>
    <w:rsid w:val="6B3043F0"/>
    <w:rsid w:val="6B3F852A"/>
    <w:rsid w:val="6B722C5B"/>
    <w:rsid w:val="6B7B26AB"/>
    <w:rsid w:val="6B7E0F2F"/>
    <w:rsid w:val="6B7EC4E2"/>
    <w:rsid w:val="6B7F48DD"/>
    <w:rsid w:val="6BB76A55"/>
    <w:rsid w:val="6BEFFB12"/>
    <w:rsid w:val="6BFA6B25"/>
    <w:rsid w:val="6BFB3342"/>
    <w:rsid w:val="6BFF6A46"/>
    <w:rsid w:val="6BFFA483"/>
    <w:rsid w:val="6C297CF8"/>
    <w:rsid w:val="6C8EDC26"/>
    <w:rsid w:val="6CFB7115"/>
    <w:rsid w:val="6CFEB3A5"/>
    <w:rsid w:val="6CFEB4F9"/>
    <w:rsid w:val="6CFF6BED"/>
    <w:rsid w:val="6D19D25F"/>
    <w:rsid w:val="6D3D938B"/>
    <w:rsid w:val="6D3FC599"/>
    <w:rsid w:val="6D576F60"/>
    <w:rsid w:val="6D5F206F"/>
    <w:rsid w:val="6D6D2A97"/>
    <w:rsid w:val="6D6D5456"/>
    <w:rsid w:val="6D7AB85C"/>
    <w:rsid w:val="6D7EEBDB"/>
    <w:rsid w:val="6D9FBE81"/>
    <w:rsid w:val="6DBB42F1"/>
    <w:rsid w:val="6DBD3448"/>
    <w:rsid w:val="6DBD54FA"/>
    <w:rsid w:val="6DBF0B47"/>
    <w:rsid w:val="6DD2EC8C"/>
    <w:rsid w:val="6DE74608"/>
    <w:rsid w:val="6DEDE950"/>
    <w:rsid w:val="6DF20ABD"/>
    <w:rsid w:val="6DF2F224"/>
    <w:rsid w:val="6DF77C92"/>
    <w:rsid w:val="6DFDB4EA"/>
    <w:rsid w:val="6E1E26AF"/>
    <w:rsid w:val="6E37F7EC"/>
    <w:rsid w:val="6E640F29"/>
    <w:rsid w:val="6E6E7817"/>
    <w:rsid w:val="6E940BDA"/>
    <w:rsid w:val="6EA2F412"/>
    <w:rsid w:val="6EAF4E2F"/>
    <w:rsid w:val="6EBF6745"/>
    <w:rsid w:val="6EC3F381"/>
    <w:rsid w:val="6EC81E4C"/>
    <w:rsid w:val="6EDBE691"/>
    <w:rsid w:val="6EDCECEF"/>
    <w:rsid w:val="6EE1EAAE"/>
    <w:rsid w:val="6EEA32EB"/>
    <w:rsid w:val="6EF5BFB0"/>
    <w:rsid w:val="6EFD9362"/>
    <w:rsid w:val="6EFF37E5"/>
    <w:rsid w:val="6EFF96D7"/>
    <w:rsid w:val="6EFFBBE9"/>
    <w:rsid w:val="6F1FDF12"/>
    <w:rsid w:val="6F2708C5"/>
    <w:rsid w:val="6F2F28EB"/>
    <w:rsid w:val="6F5B7FBB"/>
    <w:rsid w:val="6F5F2C25"/>
    <w:rsid w:val="6F5FABEA"/>
    <w:rsid w:val="6F5FB124"/>
    <w:rsid w:val="6F6B61CE"/>
    <w:rsid w:val="6F6BC04C"/>
    <w:rsid w:val="6F6E0490"/>
    <w:rsid w:val="6F6FC094"/>
    <w:rsid w:val="6F771D68"/>
    <w:rsid w:val="6F7B8A74"/>
    <w:rsid w:val="6F7D0D36"/>
    <w:rsid w:val="6F7F5D4E"/>
    <w:rsid w:val="6F7FAD59"/>
    <w:rsid w:val="6F7FF3CD"/>
    <w:rsid w:val="6F8FAA80"/>
    <w:rsid w:val="6F9A1720"/>
    <w:rsid w:val="6F9E778D"/>
    <w:rsid w:val="6F9E9204"/>
    <w:rsid w:val="6F9F0067"/>
    <w:rsid w:val="6FAF8D50"/>
    <w:rsid w:val="6FB3C2EC"/>
    <w:rsid w:val="6FB6E356"/>
    <w:rsid w:val="6FB76A5F"/>
    <w:rsid w:val="6FB98F6C"/>
    <w:rsid w:val="6FBB8E6C"/>
    <w:rsid w:val="6FBF4ABD"/>
    <w:rsid w:val="6FD9F084"/>
    <w:rsid w:val="6FDD17C1"/>
    <w:rsid w:val="6FDD421E"/>
    <w:rsid w:val="6FE4025E"/>
    <w:rsid w:val="6FEB614B"/>
    <w:rsid w:val="6FEBC626"/>
    <w:rsid w:val="6FED8265"/>
    <w:rsid w:val="6FEF07DD"/>
    <w:rsid w:val="6FEF2507"/>
    <w:rsid w:val="6FF15EC3"/>
    <w:rsid w:val="6FF37668"/>
    <w:rsid w:val="6FF72525"/>
    <w:rsid w:val="6FF78F6F"/>
    <w:rsid w:val="6FFBEED5"/>
    <w:rsid w:val="6FFC228D"/>
    <w:rsid w:val="6FFD6A15"/>
    <w:rsid w:val="6FFF289F"/>
    <w:rsid w:val="6FFF7B70"/>
    <w:rsid w:val="6FFF9317"/>
    <w:rsid w:val="701A0B0D"/>
    <w:rsid w:val="70B47450"/>
    <w:rsid w:val="7139787A"/>
    <w:rsid w:val="71773F8D"/>
    <w:rsid w:val="717F63C0"/>
    <w:rsid w:val="71B76E14"/>
    <w:rsid w:val="71BB5B9C"/>
    <w:rsid w:val="71DAF9E4"/>
    <w:rsid w:val="71FFF553"/>
    <w:rsid w:val="723A002F"/>
    <w:rsid w:val="725FF356"/>
    <w:rsid w:val="726D453F"/>
    <w:rsid w:val="727F1809"/>
    <w:rsid w:val="72AD9144"/>
    <w:rsid w:val="72BF7824"/>
    <w:rsid w:val="72CFF4F8"/>
    <w:rsid w:val="72EF59A1"/>
    <w:rsid w:val="72FF4545"/>
    <w:rsid w:val="72FFEC95"/>
    <w:rsid w:val="735D2970"/>
    <w:rsid w:val="73717D71"/>
    <w:rsid w:val="737768EE"/>
    <w:rsid w:val="737E5732"/>
    <w:rsid w:val="738530A7"/>
    <w:rsid w:val="738B89A3"/>
    <w:rsid w:val="738D543D"/>
    <w:rsid w:val="7397C832"/>
    <w:rsid w:val="73B30546"/>
    <w:rsid w:val="73B7F948"/>
    <w:rsid w:val="73BB4873"/>
    <w:rsid w:val="73BE6CFA"/>
    <w:rsid w:val="73BF2ECE"/>
    <w:rsid w:val="73C7DDDE"/>
    <w:rsid w:val="73CCB7AC"/>
    <w:rsid w:val="73CF04C7"/>
    <w:rsid w:val="73D37861"/>
    <w:rsid w:val="73DD6D63"/>
    <w:rsid w:val="73E93C2B"/>
    <w:rsid w:val="73EF403B"/>
    <w:rsid w:val="73F702C0"/>
    <w:rsid w:val="73F72809"/>
    <w:rsid w:val="73FBF577"/>
    <w:rsid w:val="73FE17B0"/>
    <w:rsid w:val="73FE948F"/>
    <w:rsid w:val="73FFF2E7"/>
    <w:rsid w:val="74A02317"/>
    <w:rsid w:val="74BD3521"/>
    <w:rsid w:val="74CD7A19"/>
    <w:rsid w:val="74E744E2"/>
    <w:rsid w:val="74ED5D85"/>
    <w:rsid w:val="74F50C83"/>
    <w:rsid w:val="74FC529B"/>
    <w:rsid w:val="75075D47"/>
    <w:rsid w:val="752F37CB"/>
    <w:rsid w:val="7545CEEA"/>
    <w:rsid w:val="7549511F"/>
    <w:rsid w:val="758D4058"/>
    <w:rsid w:val="75BDC0C1"/>
    <w:rsid w:val="75BECDBE"/>
    <w:rsid w:val="75BF0AE8"/>
    <w:rsid w:val="75D3DF02"/>
    <w:rsid w:val="75EF0126"/>
    <w:rsid w:val="75F3EA60"/>
    <w:rsid w:val="75F54F33"/>
    <w:rsid w:val="75F7F115"/>
    <w:rsid w:val="75FB55B7"/>
    <w:rsid w:val="75FBB914"/>
    <w:rsid w:val="75FD2D1F"/>
    <w:rsid w:val="75FEF184"/>
    <w:rsid w:val="75FF289D"/>
    <w:rsid w:val="75FF8463"/>
    <w:rsid w:val="75FFFED7"/>
    <w:rsid w:val="76453498"/>
    <w:rsid w:val="7657EC02"/>
    <w:rsid w:val="765FBEA6"/>
    <w:rsid w:val="766F5248"/>
    <w:rsid w:val="76714A6C"/>
    <w:rsid w:val="7679F867"/>
    <w:rsid w:val="769D75E4"/>
    <w:rsid w:val="76B99E5F"/>
    <w:rsid w:val="76CE2244"/>
    <w:rsid w:val="76E77EA4"/>
    <w:rsid w:val="76ED0899"/>
    <w:rsid w:val="76EF1CF6"/>
    <w:rsid w:val="76EFC850"/>
    <w:rsid w:val="76FD93C5"/>
    <w:rsid w:val="770E35E5"/>
    <w:rsid w:val="773278FD"/>
    <w:rsid w:val="773739D0"/>
    <w:rsid w:val="774FC32E"/>
    <w:rsid w:val="775D885E"/>
    <w:rsid w:val="775F4F2A"/>
    <w:rsid w:val="77623D50"/>
    <w:rsid w:val="77659996"/>
    <w:rsid w:val="77659B0A"/>
    <w:rsid w:val="776F0E39"/>
    <w:rsid w:val="776FBF33"/>
    <w:rsid w:val="776FC31D"/>
    <w:rsid w:val="77731EBA"/>
    <w:rsid w:val="7777AF3A"/>
    <w:rsid w:val="777D079B"/>
    <w:rsid w:val="777F4B6C"/>
    <w:rsid w:val="777F79FF"/>
    <w:rsid w:val="778658C5"/>
    <w:rsid w:val="778B1D6D"/>
    <w:rsid w:val="779D7599"/>
    <w:rsid w:val="779E5613"/>
    <w:rsid w:val="77B52E12"/>
    <w:rsid w:val="77BBED6E"/>
    <w:rsid w:val="77BF214B"/>
    <w:rsid w:val="77BF6A43"/>
    <w:rsid w:val="77BF9493"/>
    <w:rsid w:val="77CF0C28"/>
    <w:rsid w:val="77D7461B"/>
    <w:rsid w:val="77D7E574"/>
    <w:rsid w:val="77DA0C70"/>
    <w:rsid w:val="77DD2BB7"/>
    <w:rsid w:val="77DECC7C"/>
    <w:rsid w:val="77DFD88E"/>
    <w:rsid w:val="77EEDDDB"/>
    <w:rsid w:val="77EF6E50"/>
    <w:rsid w:val="77EFBA98"/>
    <w:rsid w:val="77F1B786"/>
    <w:rsid w:val="77F39841"/>
    <w:rsid w:val="77F681B2"/>
    <w:rsid w:val="77F6FC61"/>
    <w:rsid w:val="77F7B287"/>
    <w:rsid w:val="77F91F54"/>
    <w:rsid w:val="77F991BC"/>
    <w:rsid w:val="77FC8522"/>
    <w:rsid w:val="77FD52C1"/>
    <w:rsid w:val="77FD705C"/>
    <w:rsid w:val="77FD78D0"/>
    <w:rsid w:val="77FE2CB6"/>
    <w:rsid w:val="77FF4C86"/>
    <w:rsid w:val="77FF5250"/>
    <w:rsid w:val="77FFBDC1"/>
    <w:rsid w:val="77FFD70F"/>
    <w:rsid w:val="77FFEFDB"/>
    <w:rsid w:val="77FFF739"/>
    <w:rsid w:val="784FEEDB"/>
    <w:rsid w:val="786C348E"/>
    <w:rsid w:val="787F1762"/>
    <w:rsid w:val="787F17BD"/>
    <w:rsid w:val="78960D17"/>
    <w:rsid w:val="78BFEEAE"/>
    <w:rsid w:val="78CF5B1B"/>
    <w:rsid w:val="78F6F0AD"/>
    <w:rsid w:val="78FF83E8"/>
    <w:rsid w:val="78FFC811"/>
    <w:rsid w:val="79186FED"/>
    <w:rsid w:val="792B137D"/>
    <w:rsid w:val="79620CC8"/>
    <w:rsid w:val="797FE019"/>
    <w:rsid w:val="79A396A7"/>
    <w:rsid w:val="79A67345"/>
    <w:rsid w:val="79A7BA43"/>
    <w:rsid w:val="79BDD973"/>
    <w:rsid w:val="79BE7018"/>
    <w:rsid w:val="79BFF700"/>
    <w:rsid w:val="79D5D0F5"/>
    <w:rsid w:val="79E7A6B0"/>
    <w:rsid w:val="79EAB87E"/>
    <w:rsid w:val="79ED5BCC"/>
    <w:rsid w:val="79F728F5"/>
    <w:rsid w:val="79F9F133"/>
    <w:rsid w:val="79FBCD25"/>
    <w:rsid w:val="79FD5278"/>
    <w:rsid w:val="79FF0506"/>
    <w:rsid w:val="79FF6AD4"/>
    <w:rsid w:val="79FFC6F7"/>
    <w:rsid w:val="7A5BF9F1"/>
    <w:rsid w:val="7A767E70"/>
    <w:rsid w:val="7A76FB16"/>
    <w:rsid w:val="7A9D963B"/>
    <w:rsid w:val="7AAFE8B8"/>
    <w:rsid w:val="7AB13C5E"/>
    <w:rsid w:val="7ABD547D"/>
    <w:rsid w:val="7ABE1AF2"/>
    <w:rsid w:val="7ABF07F2"/>
    <w:rsid w:val="7ACF73EF"/>
    <w:rsid w:val="7ADF4FED"/>
    <w:rsid w:val="7ADFBE19"/>
    <w:rsid w:val="7AEAF0A3"/>
    <w:rsid w:val="7AEB9782"/>
    <w:rsid w:val="7AEE5BAD"/>
    <w:rsid w:val="7AEF2F31"/>
    <w:rsid w:val="7AEF5A91"/>
    <w:rsid w:val="7AF04CF7"/>
    <w:rsid w:val="7AF21BC2"/>
    <w:rsid w:val="7AFB31CF"/>
    <w:rsid w:val="7AFE6D18"/>
    <w:rsid w:val="7AFF0A0B"/>
    <w:rsid w:val="7B07FCD8"/>
    <w:rsid w:val="7B150058"/>
    <w:rsid w:val="7B357866"/>
    <w:rsid w:val="7B3F1690"/>
    <w:rsid w:val="7B4BB8CD"/>
    <w:rsid w:val="7B4F35C3"/>
    <w:rsid w:val="7B5F2A70"/>
    <w:rsid w:val="7B5FEDF0"/>
    <w:rsid w:val="7B6787EA"/>
    <w:rsid w:val="7B67EDC5"/>
    <w:rsid w:val="7B79A389"/>
    <w:rsid w:val="7B7B3330"/>
    <w:rsid w:val="7B7D55E2"/>
    <w:rsid w:val="7B7E7687"/>
    <w:rsid w:val="7B7F0561"/>
    <w:rsid w:val="7B7F23F7"/>
    <w:rsid w:val="7B7FEBFF"/>
    <w:rsid w:val="7B8D7D9D"/>
    <w:rsid w:val="7B8F8B52"/>
    <w:rsid w:val="7B965F8E"/>
    <w:rsid w:val="7BA77386"/>
    <w:rsid w:val="7BABB59B"/>
    <w:rsid w:val="7BB0F044"/>
    <w:rsid w:val="7BB23793"/>
    <w:rsid w:val="7BB2BFED"/>
    <w:rsid w:val="7BBA514D"/>
    <w:rsid w:val="7BBD5E6A"/>
    <w:rsid w:val="7BBF2056"/>
    <w:rsid w:val="7BBF3BDB"/>
    <w:rsid w:val="7BBF687E"/>
    <w:rsid w:val="7BBFC208"/>
    <w:rsid w:val="7BBFD3C8"/>
    <w:rsid w:val="7BC73166"/>
    <w:rsid w:val="7BCE27D7"/>
    <w:rsid w:val="7BD2CFC2"/>
    <w:rsid w:val="7BD3F50C"/>
    <w:rsid w:val="7BD8463D"/>
    <w:rsid w:val="7BDA208C"/>
    <w:rsid w:val="7BDB3524"/>
    <w:rsid w:val="7BDD8126"/>
    <w:rsid w:val="7BDEA34D"/>
    <w:rsid w:val="7BDF91B3"/>
    <w:rsid w:val="7BDFABE1"/>
    <w:rsid w:val="7BDFE4F6"/>
    <w:rsid w:val="7BE3EA3E"/>
    <w:rsid w:val="7BEAF16F"/>
    <w:rsid w:val="7BEDCF8C"/>
    <w:rsid w:val="7BEE6043"/>
    <w:rsid w:val="7BEF8739"/>
    <w:rsid w:val="7BEFD089"/>
    <w:rsid w:val="7BEFDB9D"/>
    <w:rsid w:val="7BF3D1FF"/>
    <w:rsid w:val="7BF77B1F"/>
    <w:rsid w:val="7BF79281"/>
    <w:rsid w:val="7BF7A14F"/>
    <w:rsid w:val="7BFA5831"/>
    <w:rsid w:val="7BFB3FC1"/>
    <w:rsid w:val="7BFBC33D"/>
    <w:rsid w:val="7BFDFF08"/>
    <w:rsid w:val="7BFE5132"/>
    <w:rsid w:val="7BFF15BC"/>
    <w:rsid w:val="7BFF3753"/>
    <w:rsid w:val="7BFF8905"/>
    <w:rsid w:val="7BFFDCF8"/>
    <w:rsid w:val="7BFFEB5D"/>
    <w:rsid w:val="7C1B3174"/>
    <w:rsid w:val="7C28061F"/>
    <w:rsid w:val="7C293C00"/>
    <w:rsid w:val="7C3D4DC1"/>
    <w:rsid w:val="7C4E36F0"/>
    <w:rsid w:val="7C532E79"/>
    <w:rsid w:val="7C563951"/>
    <w:rsid w:val="7C5EBD5C"/>
    <w:rsid w:val="7C5F530E"/>
    <w:rsid w:val="7C6F4B55"/>
    <w:rsid w:val="7C77329B"/>
    <w:rsid w:val="7C7D8B19"/>
    <w:rsid w:val="7C7FAC81"/>
    <w:rsid w:val="7CAF2ADC"/>
    <w:rsid w:val="7CBF668C"/>
    <w:rsid w:val="7CDED962"/>
    <w:rsid w:val="7CDF851E"/>
    <w:rsid w:val="7CE93943"/>
    <w:rsid w:val="7CF19A39"/>
    <w:rsid w:val="7CFE03C1"/>
    <w:rsid w:val="7CFE96B5"/>
    <w:rsid w:val="7CFF4567"/>
    <w:rsid w:val="7CFFC39B"/>
    <w:rsid w:val="7CFFC878"/>
    <w:rsid w:val="7CFFC8AF"/>
    <w:rsid w:val="7D390CAD"/>
    <w:rsid w:val="7D4F7FE1"/>
    <w:rsid w:val="7D6EABA3"/>
    <w:rsid w:val="7D77980B"/>
    <w:rsid w:val="7D77AD1B"/>
    <w:rsid w:val="7D7D5289"/>
    <w:rsid w:val="7D7F1D3B"/>
    <w:rsid w:val="7D7FF4CA"/>
    <w:rsid w:val="7D83A71C"/>
    <w:rsid w:val="7D87807D"/>
    <w:rsid w:val="7D8A06BC"/>
    <w:rsid w:val="7D963C95"/>
    <w:rsid w:val="7D9A9D91"/>
    <w:rsid w:val="7D9B2EE6"/>
    <w:rsid w:val="7D9D6693"/>
    <w:rsid w:val="7D9FB675"/>
    <w:rsid w:val="7D9FDFCE"/>
    <w:rsid w:val="7DA542E1"/>
    <w:rsid w:val="7DAFA51B"/>
    <w:rsid w:val="7DBAEC2B"/>
    <w:rsid w:val="7DBF9A67"/>
    <w:rsid w:val="7DBF9C17"/>
    <w:rsid w:val="7DBFBCE2"/>
    <w:rsid w:val="7DC7D6FA"/>
    <w:rsid w:val="7DCF7E1B"/>
    <w:rsid w:val="7DD7D01D"/>
    <w:rsid w:val="7DD7F7D4"/>
    <w:rsid w:val="7DDA3A67"/>
    <w:rsid w:val="7DDED2A4"/>
    <w:rsid w:val="7DDF34B0"/>
    <w:rsid w:val="7DE707DC"/>
    <w:rsid w:val="7DEBF7AF"/>
    <w:rsid w:val="7DEE55D7"/>
    <w:rsid w:val="7DEF3E97"/>
    <w:rsid w:val="7DEF41BE"/>
    <w:rsid w:val="7DEF4AB5"/>
    <w:rsid w:val="7DF179DA"/>
    <w:rsid w:val="7DF3EF10"/>
    <w:rsid w:val="7DF67870"/>
    <w:rsid w:val="7DF76ADA"/>
    <w:rsid w:val="7DF78DE5"/>
    <w:rsid w:val="7DF7EDF7"/>
    <w:rsid w:val="7DFB1754"/>
    <w:rsid w:val="7DFB2B2B"/>
    <w:rsid w:val="7DFC360C"/>
    <w:rsid w:val="7DFCD0CA"/>
    <w:rsid w:val="7DFD969A"/>
    <w:rsid w:val="7DFE8A71"/>
    <w:rsid w:val="7DFF377F"/>
    <w:rsid w:val="7DFFD3BA"/>
    <w:rsid w:val="7E1B1A04"/>
    <w:rsid w:val="7E1E3960"/>
    <w:rsid w:val="7E3E42BD"/>
    <w:rsid w:val="7E3F1CD6"/>
    <w:rsid w:val="7E573730"/>
    <w:rsid w:val="7E5A75EB"/>
    <w:rsid w:val="7E69CCC9"/>
    <w:rsid w:val="7E6D4944"/>
    <w:rsid w:val="7E777574"/>
    <w:rsid w:val="7E7A5771"/>
    <w:rsid w:val="7E7B4F2F"/>
    <w:rsid w:val="7E7D1423"/>
    <w:rsid w:val="7E7D2069"/>
    <w:rsid w:val="7E7E53EA"/>
    <w:rsid w:val="7E7F3773"/>
    <w:rsid w:val="7E7FB3CE"/>
    <w:rsid w:val="7E7FC151"/>
    <w:rsid w:val="7E840568"/>
    <w:rsid w:val="7E9B5A30"/>
    <w:rsid w:val="7E9E8A91"/>
    <w:rsid w:val="7E9F34A2"/>
    <w:rsid w:val="7EA59617"/>
    <w:rsid w:val="7EB358FC"/>
    <w:rsid w:val="7EB7902A"/>
    <w:rsid w:val="7EBA5FF9"/>
    <w:rsid w:val="7EBCF057"/>
    <w:rsid w:val="7EBDE5DF"/>
    <w:rsid w:val="7EBF6048"/>
    <w:rsid w:val="7EBF91FA"/>
    <w:rsid w:val="7EBFF83F"/>
    <w:rsid w:val="7ED2C302"/>
    <w:rsid w:val="7ED3F805"/>
    <w:rsid w:val="7ED5F739"/>
    <w:rsid w:val="7EDE07BF"/>
    <w:rsid w:val="7EE322A8"/>
    <w:rsid w:val="7EEBCD24"/>
    <w:rsid w:val="7EEF268A"/>
    <w:rsid w:val="7EEF64A2"/>
    <w:rsid w:val="7EF1186B"/>
    <w:rsid w:val="7EF38A33"/>
    <w:rsid w:val="7EF5102A"/>
    <w:rsid w:val="7EF5BDCA"/>
    <w:rsid w:val="7EF7E407"/>
    <w:rsid w:val="7EF7EFA8"/>
    <w:rsid w:val="7EF89632"/>
    <w:rsid w:val="7EFB29FE"/>
    <w:rsid w:val="7EFB9BAE"/>
    <w:rsid w:val="7EFC5C2D"/>
    <w:rsid w:val="7EFE4A33"/>
    <w:rsid w:val="7EFF1385"/>
    <w:rsid w:val="7EFF1A74"/>
    <w:rsid w:val="7EFF590A"/>
    <w:rsid w:val="7EFF8200"/>
    <w:rsid w:val="7EFFDE79"/>
    <w:rsid w:val="7F0B4783"/>
    <w:rsid w:val="7F1FE32C"/>
    <w:rsid w:val="7F212760"/>
    <w:rsid w:val="7F290A3E"/>
    <w:rsid w:val="7F2B0114"/>
    <w:rsid w:val="7F3548EE"/>
    <w:rsid w:val="7F37FC92"/>
    <w:rsid w:val="7F3DC361"/>
    <w:rsid w:val="7F3E68A3"/>
    <w:rsid w:val="7F3E6A03"/>
    <w:rsid w:val="7F3F38A3"/>
    <w:rsid w:val="7F3FB5A8"/>
    <w:rsid w:val="7F4F9B5E"/>
    <w:rsid w:val="7F4FFCB0"/>
    <w:rsid w:val="7F53FD92"/>
    <w:rsid w:val="7F56E698"/>
    <w:rsid w:val="7F5766C3"/>
    <w:rsid w:val="7F59A05F"/>
    <w:rsid w:val="7F5A6979"/>
    <w:rsid w:val="7F5B9C6E"/>
    <w:rsid w:val="7F5CC8B6"/>
    <w:rsid w:val="7F6122F2"/>
    <w:rsid w:val="7F622D3B"/>
    <w:rsid w:val="7F6DDAC7"/>
    <w:rsid w:val="7F6F0BE6"/>
    <w:rsid w:val="7F7348E6"/>
    <w:rsid w:val="7F75B7B4"/>
    <w:rsid w:val="7F77D240"/>
    <w:rsid w:val="7F77EC92"/>
    <w:rsid w:val="7F7BF964"/>
    <w:rsid w:val="7F7CDEA7"/>
    <w:rsid w:val="7F7D22B9"/>
    <w:rsid w:val="7F7EA372"/>
    <w:rsid w:val="7F7F15ED"/>
    <w:rsid w:val="7F7F2479"/>
    <w:rsid w:val="7F7F2E29"/>
    <w:rsid w:val="7F7FBCC6"/>
    <w:rsid w:val="7F7FD045"/>
    <w:rsid w:val="7F7FDD3A"/>
    <w:rsid w:val="7F7FF722"/>
    <w:rsid w:val="7F9042B1"/>
    <w:rsid w:val="7F97F377"/>
    <w:rsid w:val="7F9F5463"/>
    <w:rsid w:val="7FA11B2E"/>
    <w:rsid w:val="7FA4E05C"/>
    <w:rsid w:val="7FA73CB9"/>
    <w:rsid w:val="7FAB3DED"/>
    <w:rsid w:val="7FABBB01"/>
    <w:rsid w:val="7FAD18DA"/>
    <w:rsid w:val="7FAD895D"/>
    <w:rsid w:val="7FAFBFC7"/>
    <w:rsid w:val="7FB22DD2"/>
    <w:rsid w:val="7FB316A0"/>
    <w:rsid w:val="7FB412CA"/>
    <w:rsid w:val="7FBA7EDA"/>
    <w:rsid w:val="7FBB0601"/>
    <w:rsid w:val="7FBB6374"/>
    <w:rsid w:val="7FBC09EE"/>
    <w:rsid w:val="7FBE095E"/>
    <w:rsid w:val="7FBF4683"/>
    <w:rsid w:val="7FBFB823"/>
    <w:rsid w:val="7FBFBE4A"/>
    <w:rsid w:val="7FBFF907"/>
    <w:rsid w:val="7FC3BF00"/>
    <w:rsid w:val="7FC71417"/>
    <w:rsid w:val="7FC72AB4"/>
    <w:rsid w:val="7FC7EEED"/>
    <w:rsid w:val="7FC7F347"/>
    <w:rsid w:val="7FC7F7BB"/>
    <w:rsid w:val="7FCF6CB4"/>
    <w:rsid w:val="7FCFD617"/>
    <w:rsid w:val="7FD268CA"/>
    <w:rsid w:val="7FD52EB8"/>
    <w:rsid w:val="7FD761F0"/>
    <w:rsid w:val="7FD7EDF9"/>
    <w:rsid w:val="7FD907E0"/>
    <w:rsid w:val="7FD99990"/>
    <w:rsid w:val="7FD9A03B"/>
    <w:rsid w:val="7FDDE2A4"/>
    <w:rsid w:val="7FDE5EE0"/>
    <w:rsid w:val="7FDE703F"/>
    <w:rsid w:val="7FDF1026"/>
    <w:rsid w:val="7FDF46F7"/>
    <w:rsid w:val="7FDF6C2C"/>
    <w:rsid w:val="7FDFAA33"/>
    <w:rsid w:val="7FDFABF6"/>
    <w:rsid w:val="7FDFE9C1"/>
    <w:rsid w:val="7FE3D05E"/>
    <w:rsid w:val="7FE716C0"/>
    <w:rsid w:val="7FE7DAA9"/>
    <w:rsid w:val="7FE8118B"/>
    <w:rsid w:val="7FEB9793"/>
    <w:rsid w:val="7FEBB7DB"/>
    <w:rsid w:val="7FEBF3CE"/>
    <w:rsid w:val="7FEC475E"/>
    <w:rsid w:val="7FED6C36"/>
    <w:rsid w:val="7FED75C9"/>
    <w:rsid w:val="7FED7F39"/>
    <w:rsid w:val="7FEDF42E"/>
    <w:rsid w:val="7FEFB723"/>
    <w:rsid w:val="7FEFD674"/>
    <w:rsid w:val="7FEFE449"/>
    <w:rsid w:val="7FF25E87"/>
    <w:rsid w:val="7FF34F15"/>
    <w:rsid w:val="7FF3B75D"/>
    <w:rsid w:val="7FF48905"/>
    <w:rsid w:val="7FF54573"/>
    <w:rsid w:val="7FF5C597"/>
    <w:rsid w:val="7FF6E566"/>
    <w:rsid w:val="7FF757AD"/>
    <w:rsid w:val="7FF78280"/>
    <w:rsid w:val="7FF7AB8D"/>
    <w:rsid w:val="7FF7B749"/>
    <w:rsid w:val="7FF7C15A"/>
    <w:rsid w:val="7FF7F185"/>
    <w:rsid w:val="7FF9116B"/>
    <w:rsid w:val="7FF96327"/>
    <w:rsid w:val="7FF96566"/>
    <w:rsid w:val="7FF97C5C"/>
    <w:rsid w:val="7FFA18BE"/>
    <w:rsid w:val="7FFB413F"/>
    <w:rsid w:val="7FFB446E"/>
    <w:rsid w:val="7FFB8FA6"/>
    <w:rsid w:val="7FFBEDE2"/>
    <w:rsid w:val="7FFCC299"/>
    <w:rsid w:val="7FFD0883"/>
    <w:rsid w:val="7FFD421D"/>
    <w:rsid w:val="7FFD7A2A"/>
    <w:rsid w:val="7FFE7986"/>
    <w:rsid w:val="7FFE8B45"/>
    <w:rsid w:val="7FFE9DFD"/>
    <w:rsid w:val="7FFEA894"/>
    <w:rsid w:val="7FFF047B"/>
    <w:rsid w:val="7FFF2400"/>
    <w:rsid w:val="7FFF3DCA"/>
    <w:rsid w:val="7FFF51F9"/>
    <w:rsid w:val="7FFF57AA"/>
    <w:rsid w:val="7FFF5C66"/>
    <w:rsid w:val="7FFF7C99"/>
    <w:rsid w:val="7FFF8B92"/>
    <w:rsid w:val="7FFF8C1D"/>
    <w:rsid w:val="7FFF9675"/>
    <w:rsid w:val="7FFF976C"/>
    <w:rsid w:val="7FFFA928"/>
    <w:rsid w:val="7FFFAB2B"/>
    <w:rsid w:val="7FFFAE40"/>
    <w:rsid w:val="7FFFB96C"/>
    <w:rsid w:val="7FFFD114"/>
    <w:rsid w:val="7FFFE35B"/>
    <w:rsid w:val="7FFFEF4E"/>
    <w:rsid w:val="80FDBD8E"/>
    <w:rsid w:val="856DBEEF"/>
    <w:rsid w:val="877FD6F9"/>
    <w:rsid w:val="87DB1861"/>
    <w:rsid w:val="87FD40F8"/>
    <w:rsid w:val="87FFCCB4"/>
    <w:rsid w:val="89EF5DB8"/>
    <w:rsid w:val="8A9EC10F"/>
    <w:rsid w:val="8BA4EB37"/>
    <w:rsid w:val="8BFF4766"/>
    <w:rsid w:val="8CE3A011"/>
    <w:rsid w:val="8D7F6736"/>
    <w:rsid w:val="8DBB011C"/>
    <w:rsid w:val="8E7CCBDC"/>
    <w:rsid w:val="8F1F2B81"/>
    <w:rsid w:val="8F5786FC"/>
    <w:rsid w:val="8F6F3222"/>
    <w:rsid w:val="8FB7207E"/>
    <w:rsid w:val="8FDD5CB3"/>
    <w:rsid w:val="8FFDC4D0"/>
    <w:rsid w:val="8FFEC5A9"/>
    <w:rsid w:val="908FDBB2"/>
    <w:rsid w:val="91EF8697"/>
    <w:rsid w:val="931B213E"/>
    <w:rsid w:val="935F4096"/>
    <w:rsid w:val="93BBE195"/>
    <w:rsid w:val="93BE3A61"/>
    <w:rsid w:val="94EFA440"/>
    <w:rsid w:val="95E5AC45"/>
    <w:rsid w:val="95FF679F"/>
    <w:rsid w:val="975F39A7"/>
    <w:rsid w:val="977F7140"/>
    <w:rsid w:val="97CFB7CA"/>
    <w:rsid w:val="97F48A0C"/>
    <w:rsid w:val="97FFB5BD"/>
    <w:rsid w:val="992F3B53"/>
    <w:rsid w:val="9995BFE6"/>
    <w:rsid w:val="99D9EA14"/>
    <w:rsid w:val="99FFEBC6"/>
    <w:rsid w:val="9AFD0107"/>
    <w:rsid w:val="9B251F7E"/>
    <w:rsid w:val="9B465F36"/>
    <w:rsid w:val="9B6F7484"/>
    <w:rsid w:val="9B7F27C2"/>
    <w:rsid w:val="9BAB2F6C"/>
    <w:rsid w:val="9BCB2CD8"/>
    <w:rsid w:val="9BEBF6E3"/>
    <w:rsid w:val="9BF37557"/>
    <w:rsid w:val="9BF56A46"/>
    <w:rsid w:val="9BFF8CB4"/>
    <w:rsid w:val="9CDBA032"/>
    <w:rsid w:val="9CF51C00"/>
    <w:rsid w:val="9CFF42C5"/>
    <w:rsid w:val="9D1E9A77"/>
    <w:rsid w:val="9D7BB499"/>
    <w:rsid w:val="9D9E0D80"/>
    <w:rsid w:val="9DBDA47D"/>
    <w:rsid w:val="9DF71A71"/>
    <w:rsid w:val="9DFC979D"/>
    <w:rsid w:val="9E67BC7B"/>
    <w:rsid w:val="9E7EA464"/>
    <w:rsid w:val="9E7F8985"/>
    <w:rsid w:val="9E7FB2CB"/>
    <w:rsid w:val="9EEE09F9"/>
    <w:rsid w:val="9F5F69BE"/>
    <w:rsid w:val="9F6E4B1B"/>
    <w:rsid w:val="9F6FC6F2"/>
    <w:rsid w:val="9F76460A"/>
    <w:rsid w:val="9F7E9799"/>
    <w:rsid w:val="9FAF458C"/>
    <w:rsid w:val="9FB6186E"/>
    <w:rsid w:val="9FB79A6B"/>
    <w:rsid w:val="9FBFE628"/>
    <w:rsid w:val="9FE77A23"/>
    <w:rsid w:val="9FF30C64"/>
    <w:rsid w:val="9FF6F06E"/>
    <w:rsid w:val="9FFB7C4B"/>
    <w:rsid w:val="9FFD7254"/>
    <w:rsid w:val="9FFE4798"/>
    <w:rsid w:val="9FFFA47E"/>
    <w:rsid w:val="A0DDDF08"/>
    <w:rsid w:val="A37DA13E"/>
    <w:rsid w:val="A3DB831B"/>
    <w:rsid w:val="A57BEB97"/>
    <w:rsid w:val="A5A26C0D"/>
    <w:rsid w:val="A5F7E05C"/>
    <w:rsid w:val="A6EBB70B"/>
    <w:rsid w:val="A7BE628C"/>
    <w:rsid w:val="A7E7F508"/>
    <w:rsid w:val="A7EDC3E9"/>
    <w:rsid w:val="A7EF5A00"/>
    <w:rsid w:val="A7EF9B44"/>
    <w:rsid w:val="A7F78B70"/>
    <w:rsid w:val="A7FC2659"/>
    <w:rsid w:val="A87F7A5F"/>
    <w:rsid w:val="A8CBAEB4"/>
    <w:rsid w:val="A95493CD"/>
    <w:rsid w:val="A9EFC7BF"/>
    <w:rsid w:val="AABF1D4C"/>
    <w:rsid w:val="AADE2B38"/>
    <w:rsid w:val="AAE520ED"/>
    <w:rsid w:val="ABEE7BA5"/>
    <w:rsid w:val="AC59BD33"/>
    <w:rsid w:val="ACEFCB4C"/>
    <w:rsid w:val="ACFD4019"/>
    <w:rsid w:val="ACFF08F0"/>
    <w:rsid w:val="ADB73C6E"/>
    <w:rsid w:val="ADD9F03D"/>
    <w:rsid w:val="ADF70790"/>
    <w:rsid w:val="ADFD5718"/>
    <w:rsid w:val="ADFF28A0"/>
    <w:rsid w:val="ADFFC1FA"/>
    <w:rsid w:val="AE6FB611"/>
    <w:rsid w:val="AEB6C8B1"/>
    <w:rsid w:val="AEBB41B7"/>
    <w:rsid w:val="AECDDBE0"/>
    <w:rsid w:val="AEDFA02E"/>
    <w:rsid w:val="AEEB9994"/>
    <w:rsid w:val="AF05F2D8"/>
    <w:rsid w:val="AF488C71"/>
    <w:rsid w:val="AF73F5FF"/>
    <w:rsid w:val="AF7D9F3F"/>
    <w:rsid w:val="AF7F479A"/>
    <w:rsid w:val="AF7FFFC3"/>
    <w:rsid w:val="AFA75792"/>
    <w:rsid w:val="AFAF0378"/>
    <w:rsid w:val="AFBD1C2C"/>
    <w:rsid w:val="AFBF623C"/>
    <w:rsid w:val="AFC73BB8"/>
    <w:rsid w:val="AFD2CCBE"/>
    <w:rsid w:val="AFE880C5"/>
    <w:rsid w:val="AFEE3718"/>
    <w:rsid w:val="AFFAF70F"/>
    <w:rsid w:val="AFFB9B47"/>
    <w:rsid w:val="AFFD5DF1"/>
    <w:rsid w:val="AFFFC82A"/>
    <w:rsid w:val="AFFFF56C"/>
    <w:rsid w:val="B0B7ECAF"/>
    <w:rsid w:val="B1BF1A15"/>
    <w:rsid w:val="B1FF42FE"/>
    <w:rsid w:val="B25F5526"/>
    <w:rsid w:val="B2AD70DC"/>
    <w:rsid w:val="B2EE922C"/>
    <w:rsid w:val="B2FFCBB0"/>
    <w:rsid w:val="B3237A19"/>
    <w:rsid w:val="B36382B1"/>
    <w:rsid w:val="B3733920"/>
    <w:rsid w:val="B3937ECA"/>
    <w:rsid w:val="B3B83BD7"/>
    <w:rsid w:val="B3BB22AB"/>
    <w:rsid w:val="B3DF0AE9"/>
    <w:rsid w:val="B3DFD06D"/>
    <w:rsid w:val="B3F7C88B"/>
    <w:rsid w:val="B3FBB7AD"/>
    <w:rsid w:val="B3FF73DD"/>
    <w:rsid w:val="B3FFF72F"/>
    <w:rsid w:val="B4E509CB"/>
    <w:rsid w:val="B517B3F4"/>
    <w:rsid w:val="B5B740A4"/>
    <w:rsid w:val="B5BFB7CD"/>
    <w:rsid w:val="B5EB37C7"/>
    <w:rsid w:val="B5EE0473"/>
    <w:rsid w:val="B5F578DF"/>
    <w:rsid w:val="B67B829C"/>
    <w:rsid w:val="B6A9043A"/>
    <w:rsid w:val="B6BAF51F"/>
    <w:rsid w:val="B6BB1E14"/>
    <w:rsid w:val="B6BE592E"/>
    <w:rsid w:val="B6D6AA85"/>
    <w:rsid w:val="B6EFBC16"/>
    <w:rsid w:val="B6EFC3EE"/>
    <w:rsid w:val="B6FD1706"/>
    <w:rsid w:val="B6FF15B4"/>
    <w:rsid w:val="B6FFE1AE"/>
    <w:rsid w:val="B71BF134"/>
    <w:rsid w:val="B75A7C7E"/>
    <w:rsid w:val="B76E7B02"/>
    <w:rsid w:val="B7756010"/>
    <w:rsid w:val="B7BB0003"/>
    <w:rsid w:val="B7CD800A"/>
    <w:rsid w:val="B7CFF77B"/>
    <w:rsid w:val="B7DD5B58"/>
    <w:rsid w:val="B7F74A75"/>
    <w:rsid w:val="B7FB15B4"/>
    <w:rsid w:val="B7FCA102"/>
    <w:rsid w:val="B7FE24B2"/>
    <w:rsid w:val="B7FF2BB2"/>
    <w:rsid w:val="B7FF3349"/>
    <w:rsid w:val="B7FF52AB"/>
    <w:rsid w:val="B7FF5693"/>
    <w:rsid w:val="B83DC008"/>
    <w:rsid w:val="B8F96309"/>
    <w:rsid w:val="B8FE0619"/>
    <w:rsid w:val="B9DFF298"/>
    <w:rsid w:val="B9E37EB7"/>
    <w:rsid w:val="BA6B04D1"/>
    <w:rsid w:val="BA8E2C35"/>
    <w:rsid w:val="BAAD01FE"/>
    <w:rsid w:val="BAF600AA"/>
    <w:rsid w:val="BAF6891B"/>
    <w:rsid w:val="BAFF044B"/>
    <w:rsid w:val="BAFF4477"/>
    <w:rsid w:val="BB5F4FBD"/>
    <w:rsid w:val="BB6AECFC"/>
    <w:rsid w:val="BB755E06"/>
    <w:rsid w:val="BB776297"/>
    <w:rsid w:val="BBAFE8C2"/>
    <w:rsid w:val="BBBAA065"/>
    <w:rsid w:val="BBCF18D2"/>
    <w:rsid w:val="BBD318F0"/>
    <w:rsid w:val="BBD34147"/>
    <w:rsid w:val="BBDD6912"/>
    <w:rsid w:val="BBDE1D6E"/>
    <w:rsid w:val="BBDF284D"/>
    <w:rsid w:val="BBEA1C35"/>
    <w:rsid w:val="BBEB317B"/>
    <w:rsid w:val="BBF31110"/>
    <w:rsid w:val="BBF66C1C"/>
    <w:rsid w:val="BBF708A9"/>
    <w:rsid w:val="BBF77746"/>
    <w:rsid w:val="BBF7D5E2"/>
    <w:rsid w:val="BBFB43DE"/>
    <w:rsid w:val="BC7F6E73"/>
    <w:rsid w:val="BCB7BB6F"/>
    <w:rsid w:val="BCBF1415"/>
    <w:rsid w:val="BCCB7BB4"/>
    <w:rsid w:val="BCD72B92"/>
    <w:rsid w:val="BCDF53D7"/>
    <w:rsid w:val="BCED99C8"/>
    <w:rsid w:val="BCFF15F9"/>
    <w:rsid w:val="BCFFB099"/>
    <w:rsid w:val="BD34BBF4"/>
    <w:rsid w:val="BD67E752"/>
    <w:rsid w:val="BD6E0777"/>
    <w:rsid w:val="BD7B5651"/>
    <w:rsid w:val="BD7F2FC4"/>
    <w:rsid w:val="BDBA4721"/>
    <w:rsid w:val="BDC71105"/>
    <w:rsid w:val="BDD8CE9B"/>
    <w:rsid w:val="BDE36E22"/>
    <w:rsid w:val="BDED0D5B"/>
    <w:rsid w:val="BDEF9833"/>
    <w:rsid w:val="BDF78323"/>
    <w:rsid w:val="BDFF79A9"/>
    <w:rsid w:val="BE53BF7E"/>
    <w:rsid w:val="BE9E962D"/>
    <w:rsid w:val="BE9F8ACD"/>
    <w:rsid w:val="BEA7DCA4"/>
    <w:rsid w:val="BEB7B668"/>
    <w:rsid w:val="BEB8AE17"/>
    <w:rsid w:val="BEB969C4"/>
    <w:rsid w:val="BEBE24B8"/>
    <w:rsid w:val="BEDB140C"/>
    <w:rsid w:val="BEDF9E56"/>
    <w:rsid w:val="BEE7BBAA"/>
    <w:rsid w:val="BEEB0D94"/>
    <w:rsid w:val="BEEF9DE9"/>
    <w:rsid w:val="BEFD248A"/>
    <w:rsid w:val="BEFD35BD"/>
    <w:rsid w:val="BEFE0FB7"/>
    <w:rsid w:val="BEFE963E"/>
    <w:rsid w:val="BEFF9CD1"/>
    <w:rsid w:val="BEFFDA5A"/>
    <w:rsid w:val="BEFFDFE3"/>
    <w:rsid w:val="BF2EDBE7"/>
    <w:rsid w:val="BF35CACC"/>
    <w:rsid w:val="BF37B9A7"/>
    <w:rsid w:val="BF3FB9F0"/>
    <w:rsid w:val="BF6FA417"/>
    <w:rsid w:val="BF77B473"/>
    <w:rsid w:val="BF7B7919"/>
    <w:rsid w:val="BF7BBDA6"/>
    <w:rsid w:val="BF8FB58C"/>
    <w:rsid w:val="BF9600FA"/>
    <w:rsid w:val="BF9F8630"/>
    <w:rsid w:val="BFA5BFE8"/>
    <w:rsid w:val="BFB7127E"/>
    <w:rsid w:val="BFBE5D79"/>
    <w:rsid w:val="BFBE8EF8"/>
    <w:rsid w:val="BFBF855A"/>
    <w:rsid w:val="BFBFCC22"/>
    <w:rsid w:val="BFBFFB74"/>
    <w:rsid w:val="BFCFBC7A"/>
    <w:rsid w:val="BFD7AEBC"/>
    <w:rsid w:val="BFD7E934"/>
    <w:rsid w:val="BFDB275C"/>
    <w:rsid w:val="BFDE2026"/>
    <w:rsid w:val="BFDE58DE"/>
    <w:rsid w:val="BFDF7CBE"/>
    <w:rsid w:val="BFDF7F4B"/>
    <w:rsid w:val="BFDFE32C"/>
    <w:rsid w:val="BFE68ED0"/>
    <w:rsid w:val="BFE70429"/>
    <w:rsid w:val="BFEAC8A3"/>
    <w:rsid w:val="BFEDFBAF"/>
    <w:rsid w:val="BFEE06F6"/>
    <w:rsid w:val="BFEEBB20"/>
    <w:rsid w:val="BFEEC976"/>
    <w:rsid w:val="BFEEEDAA"/>
    <w:rsid w:val="BFEF8DCC"/>
    <w:rsid w:val="BFF3782A"/>
    <w:rsid w:val="BFF604EA"/>
    <w:rsid w:val="BFF7517A"/>
    <w:rsid w:val="BFF78617"/>
    <w:rsid w:val="BFF7E1D6"/>
    <w:rsid w:val="BFFBB6CB"/>
    <w:rsid w:val="BFFBE2CB"/>
    <w:rsid w:val="BFFD84E4"/>
    <w:rsid w:val="BFFEF21D"/>
    <w:rsid w:val="BFFF03D1"/>
    <w:rsid w:val="BFFF2F33"/>
    <w:rsid w:val="BFFF3F50"/>
    <w:rsid w:val="BFFF6117"/>
    <w:rsid w:val="BFFFA78B"/>
    <w:rsid w:val="BFFFA989"/>
    <w:rsid w:val="C0BDF863"/>
    <w:rsid w:val="C0F72708"/>
    <w:rsid w:val="C2760AD9"/>
    <w:rsid w:val="C3BFA589"/>
    <w:rsid w:val="C3DEAA16"/>
    <w:rsid w:val="C4E7C444"/>
    <w:rsid w:val="C4F72629"/>
    <w:rsid w:val="C4FFC65F"/>
    <w:rsid w:val="C5797B11"/>
    <w:rsid w:val="C5E7DD1E"/>
    <w:rsid w:val="C6FD1C1D"/>
    <w:rsid w:val="C741F6E2"/>
    <w:rsid w:val="C76EE8D8"/>
    <w:rsid w:val="C7EFBACB"/>
    <w:rsid w:val="C7FF824C"/>
    <w:rsid w:val="C9E188A0"/>
    <w:rsid w:val="CAFD686F"/>
    <w:rsid w:val="CAFFDDB1"/>
    <w:rsid w:val="CB5A1992"/>
    <w:rsid w:val="CB7E8232"/>
    <w:rsid w:val="CBD98DC9"/>
    <w:rsid w:val="CBEFFDD6"/>
    <w:rsid w:val="CD8DB5CE"/>
    <w:rsid w:val="CDBB1D19"/>
    <w:rsid w:val="CDE2C89F"/>
    <w:rsid w:val="CDFEE171"/>
    <w:rsid w:val="CECFF04F"/>
    <w:rsid w:val="CEFF215C"/>
    <w:rsid w:val="CF6D9D83"/>
    <w:rsid w:val="CF7D17C8"/>
    <w:rsid w:val="CF7F3FAE"/>
    <w:rsid w:val="CFAFD091"/>
    <w:rsid w:val="CFBF98D9"/>
    <w:rsid w:val="CFD1DFCB"/>
    <w:rsid w:val="CFF19DAB"/>
    <w:rsid w:val="CFF2FC04"/>
    <w:rsid w:val="CFFB1220"/>
    <w:rsid w:val="CFFD4BC2"/>
    <w:rsid w:val="CFFE260B"/>
    <w:rsid w:val="CFFF376B"/>
    <w:rsid w:val="CFFFD69C"/>
    <w:rsid w:val="CFFFDC47"/>
    <w:rsid w:val="D03FBB5F"/>
    <w:rsid w:val="D26B8540"/>
    <w:rsid w:val="D27FFA2F"/>
    <w:rsid w:val="D2B6B8F0"/>
    <w:rsid w:val="D2FC5189"/>
    <w:rsid w:val="D2FFB30B"/>
    <w:rsid w:val="D3D76768"/>
    <w:rsid w:val="D3D94EE0"/>
    <w:rsid w:val="D3F7D5DC"/>
    <w:rsid w:val="D3FF3573"/>
    <w:rsid w:val="D44E556F"/>
    <w:rsid w:val="D4AF98D5"/>
    <w:rsid w:val="D4F45D04"/>
    <w:rsid w:val="D5E473C1"/>
    <w:rsid w:val="D5FE1E8A"/>
    <w:rsid w:val="D63E7834"/>
    <w:rsid w:val="D65FC0EB"/>
    <w:rsid w:val="D699D9C0"/>
    <w:rsid w:val="D6E3978D"/>
    <w:rsid w:val="D73E9B6D"/>
    <w:rsid w:val="D7689CE2"/>
    <w:rsid w:val="D77DECDA"/>
    <w:rsid w:val="D79F3F3D"/>
    <w:rsid w:val="D7B61E30"/>
    <w:rsid w:val="D7D4AE20"/>
    <w:rsid w:val="D7DA0646"/>
    <w:rsid w:val="D7E77E7D"/>
    <w:rsid w:val="D7EF1E35"/>
    <w:rsid w:val="D7F30A83"/>
    <w:rsid w:val="D7FCABD2"/>
    <w:rsid w:val="D7FD8EFA"/>
    <w:rsid w:val="D7FE06A7"/>
    <w:rsid w:val="D7FFF3B7"/>
    <w:rsid w:val="D8FFAEAF"/>
    <w:rsid w:val="D97E432C"/>
    <w:rsid w:val="D9B6EC5D"/>
    <w:rsid w:val="D9FBAB0B"/>
    <w:rsid w:val="D9FE4149"/>
    <w:rsid w:val="D9FF171F"/>
    <w:rsid w:val="DA6FDA7E"/>
    <w:rsid w:val="DA7F82ED"/>
    <w:rsid w:val="DA9C5412"/>
    <w:rsid w:val="DA9ED2C8"/>
    <w:rsid w:val="DAED94CD"/>
    <w:rsid w:val="DAF188DD"/>
    <w:rsid w:val="DAFB5CFF"/>
    <w:rsid w:val="DAFD8260"/>
    <w:rsid w:val="DB391774"/>
    <w:rsid w:val="DB646881"/>
    <w:rsid w:val="DB6DD891"/>
    <w:rsid w:val="DB8DBC51"/>
    <w:rsid w:val="DBB97458"/>
    <w:rsid w:val="DBB99672"/>
    <w:rsid w:val="DBBD1604"/>
    <w:rsid w:val="DBBEFA89"/>
    <w:rsid w:val="DBBFF74A"/>
    <w:rsid w:val="DBCDB1D2"/>
    <w:rsid w:val="DBDB72B2"/>
    <w:rsid w:val="DBE8F3AE"/>
    <w:rsid w:val="DBE90053"/>
    <w:rsid w:val="DBEF960C"/>
    <w:rsid w:val="DBEFD90B"/>
    <w:rsid w:val="DBFADCC5"/>
    <w:rsid w:val="DBFB556A"/>
    <w:rsid w:val="DBFBE7EB"/>
    <w:rsid w:val="DBFC8CE1"/>
    <w:rsid w:val="DBFDE492"/>
    <w:rsid w:val="DBFFF31F"/>
    <w:rsid w:val="DBFFF535"/>
    <w:rsid w:val="DC55DF3F"/>
    <w:rsid w:val="DC767C52"/>
    <w:rsid w:val="DC7B79DC"/>
    <w:rsid w:val="DCAB532F"/>
    <w:rsid w:val="DCBD9AE0"/>
    <w:rsid w:val="DCEF41F8"/>
    <w:rsid w:val="DCFE9CF6"/>
    <w:rsid w:val="DD33ED0F"/>
    <w:rsid w:val="DD57B66F"/>
    <w:rsid w:val="DD6F9411"/>
    <w:rsid w:val="DD7D92FD"/>
    <w:rsid w:val="DD9BBE7E"/>
    <w:rsid w:val="DD9F47F3"/>
    <w:rsid w:val="DDB6A040"/>
    <w:rsid w:val="DDB7D95F"/>
    <w:rsid w:val="DDBCBF9C"/>
    <w:rsid w:val="DDBEA928"/>
    <w:rsid w:val="DDBFAA8A"/>
    <w:rsid w:val="DDDBD1DC"/>
    <w:rsid w:val="DDDF732C"/>
    <w:rsid w:val="DDEDEBAF"/>
    <w:rsid w:val="DDEE42D1"/>
    <w:rsid w:val="DDF71F8B"/>
    <w:rsid w:val="DDF75E9C"/>
    <w:rsid w:val="DDF7BDBE"/>
    <w:rsid w:val="DDFB2EDA"/>
    <w:rsid w:val="DDFDDA52"/>
    <w:rsid w:val="DDFEA76A"/>
    <w:rsid w:val="DDFEA8B4"/>
    <w:rsid w:val="DDFF025C"/>
    <w:rsid w:val="DDFF2CFA"/>
    <w:rsid w:val="DDFF81C0"/>
    <w:rsid w:val="DDFF9BE2"/>
    <w:rsid w:val="DDFF9FA6"/>
    <w:rsid w:val="DDFFB9E2"/>
    <w:rsid w:val="DDFFC081"/>
    <w:rsid w:val="DE3F8C5D"/>
    <w:rsid w:val="DE4FBA80"/>
    <w:rsid w:val="DE5E85EF"/>
    <w:rsid w:val="DE7CDC41"/>
    <w:rsid w:val="DE7EF7A1"/>
    <w:rsid w:val="DEBF16D2"/>
    <w:rsid w:val="DED35AA6"/>
    <w:rsid w:val="DED71D7A"/>
    <w:rsid w:val="DEDF13A9"/>
    <w:rsid w:val="DEDF2DB5"/>
    <w:rsid w:val="DEE93FD7"/>
    <w:rsid w:val="DEF58FBB"/>
    <w:rsid w:val="DEF98DF0"/>
    <w:rsid w:val="DEFA870D"/>
    <w:rsid w:val="DEFE8841"/>
    <w:rsid w:val="DEFFAA84"/>
    <w:rsid w:val="DF15333E"/>
    <w:rsid w:val="DF1D02FB"/>
    <w:rsid w:val="DF37D9D0"/>
    <w:rsid w:val="DF3E1301"/>
    <w:rsid w:val="DF3F1FB9"/>
    <w:rsid w:val="DF3FF5D4"/>
    <w:rsid w:val="DF460E26"/>
    <w:rsid w:val="DF47D6C9"/>
    <w:rsid w:val="DF5C1233"/>
    <w:rsid w:val="DF5F548B"/>
    <w:rsid w:val="DF5F592C"/>
    <w:rsid w:val="DF651378"/>
    <w:rsid w:val="DF7605E6"/>
    <w:rsid w:val="DF7763A5"/>
    <w:rsid w:val="DF7FA5D2"/>
    <w:rsid w:val="DF8FCB01"/>
    <w:rsid w:val="DF9E8958"/>
    <w:rsid w:val="DF9F4AC0"/>
    <w:rsid w:val="DF9FEFB9"/>
    <w:rsid w:val="DFB4D576"/>
    <w:rsid w:val="DFB9C0B0"/>
    <w:rsid w:val="DFBB6E83"/>
    <w:rsid w:val="DFBDB219"/>
    <w:rsid w:val="DFBF72D9"/>
    <w:rsid w:val="DFBF83DC"/>
    <w:rsid w:val="DFCFF9CE"/>
    <w:rsid w:val="DFD99FDB"/>
    <w:rsid w:val="DFDB69C5"/>
    <w:rsid w:val="DFDBF02E"/>
    <w:rsid w:val="DFDCD89D"/>
    <w:rsid w:val="DFDDDB47"/>
    <w:rsid w:val="DFDE86AB"/>
    <w:rsid w:val="DFDEFDBE"/>
    <w:rsid w:val="DFDFBC40"/>
    <w:rsid w:val="DFDFDA9D"/>
    <w:rsid w:val="DFE5DE6B"/>
    <w:rsid w:val="DFE69D09"/>
    <w:rsid w:val="DFEEE747"/>
    <w:rsid w:val="DFF040AB"/>
    <w:rsid w:val="DFF70133"/>
    <w:rsid w:val="DFF71DAC"/>
    <w:rsid w:val="DFF769A4"/>
    <w:rsid w:val="DFF79584"/>
    <w:rsid w:val="DFF7E5D6"/>
    <w:rsid w:val="DFFB7F38"/>
    <w:rsid w:val="DFFBB7A0"/>
    <w:rsid w:val="DFFBD6D6"/>
    <w:rsid w:val="DFFBE335"/>
    <w:rsid w:val="DFFC5A22"/>
    <w:rsid w:val="DFFE0468"/>
    <w:rsid w:val="DFFF0A07"/>
    <w:rsid w:val="DFFF468A"/>
    <w:rsid w:val="DFFF6C91"/>
    <w:rsid w:val="DFFFA9EA"/>
    <w:rsid w:val="DFFFC781"/>
    <w:rsid w:val="E12D6A85"/>
    <w:rsid w:val="E1D7C95F"/>
    <w:rsid w:val="E2AD4CC8"/>
    <w:rsid w:val="E33BC0A7"/>
    <w:rsid w:val="E3772B5D"/>
    <w:rsid w:val="E3BD27A6"/>
    <w:rsid w:val="E3E3BAA2"/>
    <w:rsid w:val="E3FF16E5"/>
    <w:rsid w:val="E46E0094"/>
    <w:rsid w:val="E4F3CAAC"/>
    <w:rsid w:val="E4FBAF11"/>
    <w:rsid w:val="E4FE8562"/>
    <w:rsid w:val="E4FFA06A"/>
    <w:rsid w:val="E5582507"/>
    <w:rsid w:val="E575D147"/>
    <w:rsid w:val="E5BEEDB5"/>
    <w:rsid w:val="E5D93A26"/>
    <w:rsid w:val="E5DE12A1"/>
    <w:rsid w:val="E5EC9E1F"/>
    <w:rsid w:val="E5F29052"/>
    <w:rsid w:val="E5F2C3A3"/>
    <w:rsid w:val="E5F914E8"/>
    <w:rsid w:val="E63C3CC6"/>
    <w:rsid w:val="E6B6C0DC"/>
    <w:rsid w:val="E6B7738E"/>
    <w:rsid w:val="E6F68F78"/>
    <w:rsid w:val="E6FF5595"/>
    <w:rsid w:val="E76F872E"/>
    <w:rsid w:val="E7733E65"/>
    <w:rsid w:val="E777CB00"/>
    <w:rsid w:val="E77CCA69"/>
    <w:rsid w:val="E797ED16"/>
    <w:rsid w:val="E79BF9E2"/>
    <w:rsid w:val="E7AF6661"/>
    <w:rsid w:val="E7BF941B"/>
    <w:rsid w:val="E7BFBDF2"/>
    <w:rsid w:val="E7C5BDBB"/>
    <w:rsid w:val="E7F51AB2"/>
    <w:rsid w:val="E7F7BB02"/>
    <w:rsid w:val="E7F7CB07"/>
    <w:rsid w:val="E7FBE0FD"/>
    <w:rsid w:val="E7FCF46F"/>
    <w:rsid w:val="E7FDFCEC"/>
    <w:rsid w:val="E7FF095D"/>
    <w:rsid w:val="E7FF3AC5"/>
    <w:rsid w:val="E7FF3F09"/>
    <w:rsid w:val="E7FF4383"/>
    <w:rsid w:val="E7FF5C5C"/>
    <w:rsid w:val="E7FF87B7"/>
    <w:rsid w:val="E8F42BE7"/>
    <w:rsid w:val="E8FEE7AB"/>
    <w:rsid w:val="E977C213"/>
    <w:rsid w:val="E97D37C0"/>
    <w:rsid w:val="EA6D2836"/>
    <w:rsid w:val="EA7B4D6D"/>
    <w:rsid w:val="EA96A894"/>
    <w:rsid w:val="EAED39B1"/>
    <w:rsid w:val="EAEE3CE6"/>
    <w:rsid w:val="EAF3C4AD"/>
    <w:rsid w:val="EAF771DA"/>
    <w:rsid w:val="EAFFFFFA"/>
    <w:rsid w:val="EB3D5195"/>
    <w:rsid w:val="EB598D1D"/>
    <w:rsid w:val="EB6A8000"/>
    <w:rsid w:val="EB6F2686"/>
    <w:rsid w:val="EB6FD4D1"/>
    <w:rsid w:val="EB6FD66D"/>
    <w:rsid w:val="EB71A8F7"/>
    <w:rsid w:val="EB75D68F"/>
    <w:rsid w:val="EB7BE9BD"/>
    <w:rsid w:val="EBB74167"/>
    <w:rsid w:val="EBBCB4EB"/>
    <w:rsid w:val="EBCF7B34"/>
    <w:rsid w:val="EBD63B8C"/>
    <w:rsid w:val="EBDF520B"/>
    <w:rsid w:val="EBFCD59B"/>
    <w:rsid w:val="EBFDB468"/>
    <w:rsid w:val="EBFE7F7E"/>
    <w:rsid w:val="EBFF4679"/>
    <w:rsid w:val="EBFF909E"/>
    <w:rsid w:val="ECFD5091"/>
    <w:rsid w:val="ECFE9597"/>
    <w:rsid w:val="ED0B703C"/>
    <w:rsid w:val="ED2B6862"/>
    <w:rsid w:val="ED33475B"/>
    <w:rsid w:val="ED3D7AD2"/>
    <w:rsid w:val="ED4B1B7E"/>
    <w:rsid w:val="ED55DDF5"/>
    <w:rsid w:val="ED657EF0"/>
    <w:rsid w:val="ED7D6669"/>
    <w:rsid w:val="ED7DD53D"/>
    <w:rsid w:val="ED9C0E87"/>
    <w:rsid w:val="EDA9653F"/>
    <w:rsid w:val="EDAD06C1"/>
    <w:rsid w:val="EDBEFE37"/>
    <w:rsid w:val="EDDFA583"/>
    <w:rsid w:val="EDEFB638"/>
    <w:rsid w:val="EDF7481C"/>
    <w:rsid w:val="EDFA4556"/>
    <w:rsid w:val="EDFAE14B"/>
    <w:rsid w:val="EDFCC4A6"/>
    <w:rsid w:val="EDFED5FC"/>
    <w:rsid w:val="EDFF0391"/>
    <w:rsid w:val="EE0FFAC3"/>
    <w:rsid w:val="EE3FE590"/>
    <w:rsid w:val="EE7FFF20"/>
    <w:rsid w:val="EE9D7CA1"/>
    <w:rsid w:val="EEB23206"/>
    <w:rsid w:val="EEC3B859"/>
    <w:rsid w:val="EECF113E"/>
    <w:rsid w:val="EED482E5"/>
    <w:rsid w:val="EED8CA81"/>
    <w:rsid w:val="EEDF6332"/>
    <w:rsid w:val="EEEB3260"/>
    <w:rsid w:val="EEF6CE9D"/>
    <w:rsid w:val="EEFE21CD"/>
    <w:rsid w:val="EF4A7C0B"/>
    <w:rsid w:val="EF4EBB97"/>
    <w:rsid w:val="EF5F4AEC"/>
    <w:rsid w:val="EF6F962A"/>
    <w:rsid w:val="EF6FBA8E"/>
    <w:rsid w:val="EF738C14"/>
    <w:rsid w:val="EF76A122"/>
    <w:rsid w:val="EF77BC85"/>
    <w:rsid w:val="EF790B02"/>
    <w:rsid w:val="EF7D45AC"/>
    <w:rsid w:val="EF7EDFD7"/>
    <w:rsid w:val="EFA22B35"/>
    <w:rsid w:val="EFABD443"/>
    <w:rsid w:val="EFB39A41"/>
    <w:rsid w:val="EFB4BF35"/>
    <w:rsid w:val="EFB95106"/>
    <w:rsid w:val="EFBD0FDE"/>
    <w:rsid w:val="EFBF09A8"/>
    <w:rsid w:val="EFBF3408"/>
    <w:rsid w:val="EFBF3CED"/>
    <w:rsid w:val="EFBFA0E1"/>
    <w:rsid w:val="EFCA0307"/>
    <w:rsid w:val="EFCD876E"/>
    <w:rsid w:val="EFD4A546"/>
    <w:rsid w:val="EFDB86E6"/>
    <w:rsid w:val="EFDF392E"/>
    <w:rsid w:val="EFDF3962"/>
    <w:rsid w:val="EFDFBA73"/>
    <w:rsid w:val="EFEBFBD0"/>
    <w:rsid w:val="EFED6CC7"/>
    <w:rsid w:val="EFEF1FCB"/>
    <w:rsid w:val="EFEF7174"/>
    <w:rsid w:val="EFF337CA"/>
    <w:rsid w:val="EFF732C3"/>
    <w:rsid w:val="EFF9CC69"/>
    <w:rsid w:val="EFFD487A"/>
    <w:rsid w:val="EFFDC427"/>
    <w:rsid w:val="EFFE8321"/>
    <w:rsid w:val="EFFEC420"/>
    <w:rsid w:val="EFFF7233"/>
    <w:rsid w:val="EFFF7758"/>
    <w:rsid w:val="EFFFA499"/>
    <w:rsid w:val="EFFFC6E8"/>
    <w:rsid w:val="EFFFCF2E"/>
    <w:rsid w:val="EFFFE66C"/>
    <w:rsid w:val="F02DD5E7"/>
    <w:rsid w:val="F0E675E2"/>
    <w:rsid w:val="F16B1092"/>
    <w:rsid w:val="F19F7DAF"/>
    <w:rsid w:val="F1AB5D68"/>
    <w:rsid w:val="F1AF2955"/>
    <w:rsid w:val="F1B60AF4"/>
    <w:rsid w:val="F1BEF40A"/>
    <w:rsid w:val="F1DCAB97"/>
    <w:rsid w:val="F1EF3C94"/>
    <w:rsid w:val="F2BEF479"/>
    <w:rsid w:val="F2EE5D80"/>
    <w:rsid w:val="F2F75379"/>
    <w:rsid w:val="F2F927FC"/>
    <w:rsid w:val="F2FF368C"/>
    <w:rsid w:val="F363C762"/>
    <w:rsid w:val="F3774866"/>
    <w:rsid w:val="F385957F"/>
    <w:rsid w:val="F39FDF79"/>
    <w:rsid w:val="F3A67421"/>
    <w:rsid w:val="F3B395EA"/>
    <w:rsid w:val="F3B936C3"/>
    <w:rsid w:val="F3BF897F"/>
    <w:rsid w:val="F3D741D1"/>
    <w:rsid w:val="F3DDB955"/>
    <w:rsid w:val="F3E45E0B"/>
    <w:rsid w:val="F3EBA1EB"/>
    <w:rsid w:val="F3EEF842"/>
    <w:rsid w:val="F3EF2232"/>
    <w:rsid w:val="F3FF7895"/>
    <w:rsid w:val="F3FF9140"/>
    <w:rsid w:val="F45552E6"/>
    <w:rsid w:val="F465DBEB"/>
    <w:rsid w:val="F4DF832D"/>
    <w:rsid w:val="F4FF6ABA"/>
    <w:rsid w:val="F57D323F"/>
    <w:rsid w:val="F59B1811"/>
    <w:rsid w:val="F5AD22A7"/>
    <w:rsid w:val="F5BF4788"/>
    <w:rsid w:val="F5DFD241"/>
    <w:rsid w:val="F5DFD97A"/>
    <w:rsid w:val="F5EF0C6E"/>
    <w:rsid w:val="F5F5763C"/>
    <w:rsid w:val="F5FF8851"/>
    <w:rsid w:val="F5FFA04D"/>
    <w:rsid w:val="F65D8DCB"/>
    <w:rsid w:val="F66F3FA6"/>
    <w:rsid w:val="F69DA2DD"/>
    <w:rsid w:val="F6B4A91C"/>
    <w:rsid w:val="F6B5FC87"/>
    <w:rsid w:val="F6BDC84A"/>
    <w:rsid w:val="F6CEACA0"/>
    <w:rsid w:val="F6CF78AA"/>
    <w:rsid w:val="F6DBA67F"/>
    <w:rsid w:val="F6DBBECA"/>
    <w:rsid w:val="F6DFC9AE"/>
    <w:rsid w:val="F6F71731"/>
    <w:rsid w:val="F6FBECE5"/>
    <w:rsid w:val="F6FD22FB"/>
    <w:rsid w:val="F6FECE5D"/>
    <w:rsid w:val="F6FEF76D"/>
    <w:rsid w:val="F71F50DA"/>
    <w:rsid w:val="F71FE2C1"/>
    <w:rsid w:val="F731EA82"/>
    <w:rsid w:val="F73F233C"/>
    <w:rsid w:val="F75DEEEC"/>
    <w:rsid w:val="F76F2138"/>
    <w:rsid w:val="F7925A55"/>
    <w:rsid w:val="F7970B2F"/>
    <w:rsid w:val="F79A8490"/>
    <w:rsid w:val="F79F95BA"/>
    <w:rsid w:val="F7AE7495"/>
    <w:rsid w:val="F7B78023"/>
    <w:rsid w:val="F7B78B54"/>
    <w:rsid w:val="F7BE0323"/>
    <w:rsid w:val="F7BEAA25"/>
    <w:rsid w:val="F7DA514F"/>
    <w:rsid w:val="F7DB6275"/>
    <w:rsid w:val="F7DEA0EF"/>
    <w:rsid w:val="F7E56EAE"/>
    <w:rsid w:val="F7E7797F"/>
    <w:rsid w:val="F7E7A712"/>
    <w:rsid w:val="F7ED90CE"/>
    <w:rsid w:val="F7EDDC8F"/>
    <w:rsid w:val="F7EF318A"/>
    <w:rsid w:val="F7EF3493"/>
    <w:rsid w:val="F7EF4061"/>
    <w:rsid w:val="F7F39642"/>
    <w:rsid w:val="F7F46B36"/>
    <w:rsid w:val="F7F60E73"/>
    <w:rsid w:val="F7F73ACD"/>
    <w:rsid w:val="F7F7AB4A"/>
    <w:rsid w:val="F7FBA507"/>
    <w:rsid w:val="F7FBD076"/>
    <w:rsid w:val="F7FBE8E2"/>
    <w:rsid w:val="F7FCCF05"/>
    <w:rsid w:val="F7FD89CD"/>
    <w:rsid w:val="F7FDEBC5"/>
    <w:rsid w:val="F7FE1C38"/>
    <w:rsid w:val="F7FF8CFE"/>
    <w:rsid w:val="F8EFA0A9"/>
    <w:rsid w:val="F8EFAEBC"/>
    <w:rsid w:val="F8F763FD"/>
    <w:rsid w:val="F8FDC258"/>
    <w:rsid w:val="F8FF986F"/>
    <w:rsid w:val="F91E974A"/>
    <w:rsid w:val="F91F6E1B"/>
    <w:rsid w:val="F91FA0DE"/>
    <w:rsid w:val="F9293F3B"/>
    <w:rsid w:val="F97A2661"/>
    <w:rsid w:val="F97BDF02"/>
    <w:rsid w:val="F97DF2F1"/>
    <w:rsid w:val="F9837A7F"/>
    <w:rsid w:val="F98A9607"/>
    <w:rsid w:val="F9BF0547"/>
    <w:rsid w:val="F9BF65CA"/>
    <w:rsid w:val="F9CDF874"/>
    <w:rsid w:val="F9D42BE8"/>
    <w:rsid w:val="F9DD6A09"/>
    <w:rsid w:val="F9EC8409"/>
    <w:rsid w:val="F9EFAA15"/>
    <w:rsid w:val="F9F018CA"/>
    <w:rsid w:val="F9F08890"/>
    <w:rsid w:val="F9FA8453"/>
    <w:rsid w:val="F9FABFC1"/>
    <w:rsid w:val="F9FBEC6E"/>
    <w:rsid w:val="F9FD873F"/>
    <w:rsid w:val="F9FFAAA7"/>
    <w:rsid w:val="F9FFC34C"/>
    <w:rsid w:val="FA74C71C"/>
    <w:rsid w:val="FAAF2732"/>
    <w:rsid w:val="FABF9851"/>
    <w:rsid w:val="FADB9F02"/>
    <w:rsid w:val="FAEE00A8"/>
    <w:rsid w:val="FAF6EB23"/>
    <w:rsid w:val="FAF7331D"/>
    <w:rsid w:val="FAF7F279"/>
    <w:rsid w:val="FAF8E084"/>
    <w:rsid w:val="FAFDFEA1"/>
    <w:rsid w:val="FAFE922C"/>
    <w:rsid w:val="FAFE9864"/>
    <w:rsid w:val="FAFFE9B1"/>
    <w:rsid w:val="FB096E0A"/>
    <w:rsid w:val="FB27F563"/>
    <w:rsid w:val="FB2FF3D3"/>
    <w:rsid w:val="FB321D56"/>
    <w:rsid w:val="FB47A715"/>
    <w:rsid w:val="FB56BB07"/>
    <w:rsid w:val="FB5DAF81"/>
    <w:rsid w:val="FB67223F"/>
    <w:rsid w:val="FB7C628B"/>
    <w:rsid w:val="FB7E1E2C"/>
    <w:rsid w:val="FB7F1901"/>
    <w:rsid w:val="FB7F53A7"/>
    <w:rsid w:val="FB95F97F"/>
    <w:rsid w:val="FB97E391"/>
    <w:rsid w:val="FBA3730C"/>
    <w:rsid w:val="FBAD6E86"/>
    <w:rsid w:val="FBBBB5FF"/>
    <w:rsid w:val="FBBD1B2E"/>
    <w:rsid w:val="FBBF8D38"/>
    <w:rsid w:val="FBBFAB63"/>
    <w:rsid w:val="FBBFE3CF"/>
    <w:rsid w:val="FBCD0233"/>
    <w:rsid w:val="FBCE9022"/>
    <w:rsid w:val="FBCF6EEE"/>
    <w:rsid w:val="FBD5EE86"/>
    <w:rsid w:val="FBD66387"/>
    <w:rsid w:val="FBDD932C"/>
    <w:rsid w:val="FBDDB046"/>
    <w:rsid w:val="FBDF9F9B"/>
    <w:rsid w:val="FBDFEA09"/>
    <w:rsid w:val="FBE716EB"/>
    <w:rsid w:val="FBE72CD9"/>
    <w:rsid w:val="FBEC02BA"/>
    <w:rsid w:val="FBEFE424"/>
    <w:rsid w:val="FBF15872"/>
    <w:rsid w:val="FBF75687"/>
    <w:rsid w:val="FBF7A8C4"/>
    <w:rsid w:val="FBF9EBAB"/>
    <w:rsid w:val="FBFB87D7"/>
    <w:rsid w:val="FBFBC2E0"/>
    <w:rsid w:val="FBFBD8E3"/>
    <w:rsid w:val="FBFBE5DB"/>
    <w:rsid w:val="FBFBE9B3"/>
    <w:rsid w:val="FBFCBBAB"/>
    <w:rsid w:val="FBFD17FE"/>
    <w:rsid w:val="FBFD24D9"/>
    <w:rsid w:val="FBFD53AD"/>
    <w:rsid w:val="FBFDBC32"/>
    <w:rsid w:val="FBFF5959"/>
    <w:rsid w:val="FBFF66F6"/>
    <w:rsid w:val="FBFF6866"/>
    <w:rsid w:val="FBFF8363"/>
    <w:rsid w:val="FBFF99C2"/>
    <w:rsid w:val="FBFFACD8"/>
    <w:rsid w:val="FC5F4371"/>
    <w:rsid w:val="FC62BBA8"/>
    <w:rsid w:val="FC9F2892"/>
    <w:rsid w:val="FCBFF756"/>
    <w:rsid w:val="FCCF4302"/>
    <w:rsid w:val="FCDDCDE2"/>
    <w:rsid w:val="FCE34FAC"/>
    <w:rsid w:val="FCE9BFE4"/>
    <w:rsid w:val="FCEB0D2F"/>
    <w:rsid w:val="FCEBBEAA"/>
    <w:rsid w:val="FCF3EBC2"/>
    <w:rsid w:val="FCF7BD8C"/>
    <w:rsid w:val="FCFF26A9"/>
    <w:rsid w:val="FD2D6B5B"/>
    <w:rsid w:val="FD336FB6"/>
    <w:rsid w:val="FD33A8B3"/>
    <w:rsid w:val="FD46E42C"/>
    <w:rsid w:val="FD4702CE"/>
    <w:rsid w:val="FD4F3960"/>
    <w:rsid w:val="FD4FD4BC"/>
    <w:rsid w:val="FD5D3427"/>
    <w:rsid w:val="FD5F96CE"/>
    <w:rsid w:val="FD6596E0"/>
    <w:rsid w:val="FD6E681F"/>
    <w:rsid w:val="FD6F204A"/>
    <w:rsid w:val="FD798247"/>
    <w:rsid w:val="FD7B7C2D"/>
    <w:rsid w:val="FD7D7EB4"/>
    <w:rsid w:val="FD7E2499"/>
    <w:rsid w:val="FD7F1BC6"/>
    <w:rsid w:val="FD8BB19E"/>
    <w:rsid w:val="FD8C2885"/>
    <w:rsid w:val="FD8E1FAF"/>
    <w:rsid w:val="FD939B5F"/>
    <w:rsid w:val="FD9935DE"/>
    <w:rsid w:val="FD9F4455"/>
    <w:rsid w:val="FDBA6FCB"/>
    <w:rsid w:val="FDBBDC0D"/>
    <w:rsid w:val="FDBD8A82"/>
    <w:rsid w:val="FDBF99BD"/>
    <w:rsid w:val="FDBFAE40"/>
    <w:rsid w:val="FDC30635"/>
    <w:rsid w:val="FDD7CB43"/>
    <w:rsid w:val="FDDADB90"/>
    <w:rsid w:val="FDDF2B9A"/>
    <w:rsid w:val="FDDFFDF7"/>
    <w:rsid w:val="FDE5D8BF"/>
    <w:rsid w:val="FDE6A625"/>
    <w:rsid w:val="FDE763D5"/>
    <w:rsid w:val="FDE7B65A"/>
    <w:rsid w:val="FDE8E923"/>
    <w:rsid w:val="FDEAC427"/>
    <w:rsid w:val="FDEB25D2"/>
    <w:rsid w:val="FDEBA8CC"/>
    <w:rsid w:val="FDEC6811"/>
    <w:rsid w:val="FDEEBEA0"/>
    <w:rsid w:val="FDF3B67B"/>
    <w:rsid w:val="FDF4DBDA"/>
    <w:rsid w:val="FDF6BED6"/>
    <w:rsid w:val="FDF78436"/>
    <w:rsid w:val="FDFD27BD"/>
    <w:rsid w:val="FDFDC599"/>
    <w:rsid w:val="FDFF1741"/>
    <w:rsid w:val="FDFF398A"/>
    <w:rsid w:val="FDFF3A90"/>
    <w:rsid w:val="FDFFAC1E"/>
    <w:rsid w:val="FDFFCF6F"/>
    <w:rsid w:val="FE27AEAD"/>
    <w:rsid w:val="FE2F62CD"/>
    <w:rsid w:val="FE616665"/>
    <w:rsid w:val="FE788F1E"/>
    <w:rsid w:val="FE7D962A"/>
    <w:rsid w:val="FE7F01EC"/>
    <w:rsid w:val="FE7F2BDD"/>
    <w:rsid w:val="FE7FD747"/>
    <w:rsid w:val="FE7FE6FD"/>
    <w:rsid w:val="FE8CC494"/>
    <w:rsid w:val="FE8DF8D6"/>
    <w:rsid w:val="FE9D05F8"/>
    <w:rsid w:val="FEA62DD7"/>
    <w:rsid w:val="FEA9C445"/>
    <w:rsid w:val="FEB39E1F"/>
    <w:rsid w:val="FEBF494C"/>
    <w:rsid w:val="FEBF7CD7"/>
    <w:rsid w:val="FEBFEA91"/>
    <w:rsid w:val="FEC69B01"/>
    <w:rsid w:val="FECB35FF"/>
    <w:rsid w:val="FECF1381"/>
    <w:rsid w:val="FED8E0DD"/>
    <w:rsid w:val="FED98FA3"/>
    <w:rsid w:val="FEDAEB9F"/>
    <w:rsid w:val="FEDBFD23"/>
    <w:rsid w:val="FEDCB0DF"/>
    <w:rsid w:val="FEDD2CB6"/>
    <w:rsid w:val="FEDDD36B"/>
    <w:rsid w:val="FEDF1EB5"/>
    <w:rsid w:val="FEDF223B"/>
    <w:rsid w:val="FEDF48AD"/>
    <w:rsid w:val="FEE572FC"/>
    <w:rsid w:val="FEE7237C"/>
    <w:rsid w:val="FEE7B7D5"/>
    <w:rsid w:val="FEE7DE82"/>
    <w:rsid w:val="FEEAAFA9"/>
    <w:rsid w:val="FEEAD2CA"/>
    <w:rsid w:val="FEEF844A"/>
    <w:rsid w:val="FEEFDECB"/>
    <w:rsid w:val="FEEFFF70"/>
    <w:rsid w:val="FEF30830"/>
    <w:rsid w:val="FEF79A64"/>
    <w:rsid w:val="FEFB739E"/>
    <w:rsid w:val="FEFBA6B9"/>
    <w:rsid w:val="FEFC2418"/>
    <w:rsid w:val="FEFCEA43"/>
    <w:rsid w:val="FEFD40EB"/>
    <w:rsid w:val="FEFDBBA2"/>
    <w:rsid w:val="FEFF27FE"/>
    <w:rsid w:val="FEFF9109"/>
    <w:rsid w:val="FEFFBA3B"/>
    <w:rsid w:val="FEFFD8F7"/>
    <w:rsid w:val="FF03B944"/>
    <w:rsid w:val="FF07A2B2"/>
    <w:rsid w:val="FF0D6DF8"/>
    <w:rsid w:val="FF1B0CF6"/>
    <w:rsid w:val="FF1D5B84"/>
    <w:rsid w:val="FF2B2B19"/>
    <w:rsid w:val="FF2B4213"/>
    <w:rsid w:val="FF2D6C03"/>
    <w:rsid w:val="FF2F33C3"/>
    <w:rsid w:val="FF3793B8"/>
    <w:rsid w:val="FF3F0A88"/>
    <w:rsid w:val="FF3FEF94"/>
    <w:rsid w:val="FF4F5B0D"/>
    <w:rsid w:val="FF561719"/>
    <w:rsid w:val="FF5733B4"/>
    <w:rsid w:val="FF57C3E3"/>
    <w:rsid w:val="FF5F9BCD"/>
    <w:rsid w:val="FF5FA065"/>
    <w:rsid w:val="FF5FE15C"/>
    <w:rsid w:val="FF636B78"/>
    <w:rsid w:val="FF6374B7"/>
    <w:rsid w:val="FF63C7D5"/>
    <w:rsid w:val="FF65D02E"/>
    <w:rsid w:val="FF6B86E6"/>
    <w:rsid w:val="FF6F3386"/>
    <w:rsid w:val="FF6F4769"/>
    <w:rsid w:val="FF6F4B3F"/>
    <w:rsid w:val="FF771100"/>
    <w:rsid w:val="FF77AD7B"/>
    <w:rsid w:val="FF7AAC2D"/>
    <w:rsid w:val="FF7AF5BC"/>
    <w:rsid w:val="FF7B17AF"/>
    <w:rsid w:val="FF7B7B59"/>
    <w:rsid w:val="FF7D0F79"/>
    <w:rsid w:val="FF7F62A0"/>
    <w:rsid w:val="FF7F741C"/>
    <w:rsid w:val="FF7FBD78"/>
    <w:rsid w:val="FF861402"/>
    <w:rsid w:val="FF951B13"/>
    <w:rsid w:val="FF971695"/>
    <w:rsid w:val="FF97DE54"/>
    <w:rsid w:val="FF9A8F91"/>
    <w:rsid w:val="FF9BC0B3"/>
    <w:rsid w:val="FF9CB4BF"/>
    <w:rsid w:val="FF9F15B1"/>
    <w:rsid w:val="FF9F4737"/>
    <w:rsid w:val="FF9F4A0C"/>
    <w:rsid w:val="FF9F7A43"/>
    <w:rsid w:val="FFA3193B"/>
    <w:rsid w:val="FFA77A1D"/>
    <w:rsid w:val="FFAAE548"/>
    <w:rsid w:val="FFAC543C"/>
    <w:rsid w:val="FFAFC0DC"/>
    <w:rsid w:val="FFB22CB8"/>
    <w:rsid w:val="FFB2EBE6"/>
    <w:rsid w:val="FFB30FAD"/>
    <w:rsid w:val="FFB685AB"/>
    <w:rsid w:val="FFB73225"/>
    <w:rsid w:val="FFB76173"/>
    <w:rsid w:val="FFBAED28"/>
    <w:rsid w:val="FFBB1142"/>
    <w:rsid w:val="FFBBBC69"/>
    <w:rsid w:val="FFBDDC60"/>
    <w:rsid w:val="FFBE4219"/>
    <w:rsid w:val="FFBF0EDE"/>
    <w:rsid w:val="FFBF117E"/>
    <w:rsid w:val="FFBF1C56"/>
    <w:rsid w:val="FFBF5C6D"/>
    <w:rsid w:val="FFBFA47E"/>
    <w:rsid w:val="FFBFC05C"/>
    <w:rsid w:val="FFC579E9"/>
    <w:rsid w:val="FFC7DBAB"/>
    <w:rsid w:val="FFCFBDF9"/>
    <w:rsid w:val="FFD3AA1F"/>
    <w:rsid w:val="FFD4EA63"/>
    <w:rsid w:val="FFD6AA6B"/>
    <w:rsid w:val="FFD70191"/>
    <w:rsid w:val="FFD72F55"/>
    <w:rsid w:val="FFD78B42"/>
    <w:rsid w:val="FFDB7CFE"/>
    <w:rsid w:val="FFDD8140"/>
    <w:rsid w:val="FFDDBAE9"/>
    <w:rsid w:val="FFDDDF49"/>
    <w:rsid w:val="FFDDFE19"/>
    <w:rsid w:val="FFDE161B"/>
    <w:rsid w:val="FFDE6EF9"/>
    <w:rsid w:val="FFDEE016"/>
    <w:rsid w:val="FFDF3319"/>
    <w:rsid w:val="FFDF4534"/>
    <w:rsid w:val="FFDF542A"/>
    <w:rsid w:val="FFDFE6D9"/>
    <w:rsid w:val="FFE252D6"/>
    <w:rsid w:val="FFE5D177"/>
    <w:rsid w:val="FFE6CB8F"/>
    <w:rsid w:val="FFE7D165"/>
    <w:rsid w:val="FFEB3DD4"/>
    <w:rsid w:val="FFEC4C3B"/>
    <w:rsid w:val="FFED199F"/>
    <w:rsid w:val="FFEDF9FC"/>
    <w:rsid w:val="FFEE17D1"/>
    <w:rsid w:val="FFEE5099"/>
    <w:rsid w:val="FFEE64EC"/>
    <w:rsid w:val="FFEE765A"/>
    <w:rsid w:val="FFEF214C"/>
    <w:rsid w:val="FFEF92BC"/>
    <w:rsid w:val="FFEF9BA8"/>
    <w:rsid w:val="FFF3105D"/>
    <w:rsid w:val="FFF3C894"/>
    <w:rsid w:val="FFF4A2F5"/>
    <w:rsid w:val="FFF55855"/>
    <w:rsid w:val="FFF5BA45"/>
    <w:rsid w:val="FFF62A43"/>
    <w:rsid w:val="FFF6B98C"/>
    <w:rsid w:val="FFF74D9A"/>
    <w:rsid w:val="FFF77ABF"/>
    <w:rsid w:val="FFF7AE8B"/>
    <w:rsid w:val="FFF7FD01"/>
    <w:rsid w:val="FFF8B337"/>
    <w:rsid w:val="FFF9229A"/>
    <w:rsid w:val="FFFB1C13"/>
    <w:rsid w:val="FFFB2CC4"/>
    <w:rsid w:val="FFFB40A5"/>
    <w:rsid w:val="FFFB4473"/>
    <w:rsid w:val="FFFB763B"/>
    <w:rsid w:val="FFFB77B2"/>
    <w:rsid w:val="FFFBBB0B"/>
    <w:rsid w:val="FFFBD517"/>
    <w:rsid w:val="FFFBE65B"/>
    <w:rsid w:val="FFFBEDA3"/>
    <w:rsid w:val="FFFC5A67"/>
    <w:rsid w:val="FFFD2485"/>
    <w:rsid w:val="FFFD7FD8"/>
    <w:rsid w:val="FFFDB4CC"/>
    <w:rsid w:val="FFFDD5DA"/>
    <w:rsid w:val="FFFDF9D4"/>
    <w:rsid w:val="FFFDFC33"/>
    <w:rsid w:val="FFFE3B39"/>
    <w:rsid w:val="FFFE4107"/>
    <w:rsid w:val="FFFE481C"/>
    <w:rsid w:val="FFFE5453"/>
    <w:rsid w:val="FFFE75D7"/>
    <w:rsid w:val="FFFEF2A8"/>
    <w:rsid w:val="FFFF0A64"/>
    <w:rsid w:val="FFFF0BD1"/>
    <w:rsid w:val="FFFF1AA7"/>
    <w:rsid w:val="FFFF3131"/>
    <w:rsid w:val="FFFF4B3E"/>
    <w:rsid w:val="FFFF75AF"/>
    <w:rsid w:val="FFFF9156"/>
    <w:rsid w:val="FFFFA9BE"/>
    <w:rsid w:val="FFFFAC3A"/>
    <w:rsid w:val="FFFFC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9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9"/>
    <w:semiHidden/>
    <w:unhideWhenUsed/>
    <w:qFormat/>
    <w:uiPriority w:val="9"/>
    <w:pPr>
      <w:keepNext/>
      <w:keepLines/>
      <w:spacing w:before="260" w:after="260" w:line="416" w:lineRule="auto"/>
      <w:outlineLvl w:val="2"/>
    </w:pPr>
    <w:rPr>
      <w:b/>
      <w:bCs/>
      <w:sz w:val="32"/>
      <w:szCs w:val="32"/>
    </w:rPr>
  </w:style>
  <w:style w:type="paragraph" w:styleId="6">
    <w:name w:val="heading 7"/>
    <w:basedOn w:val="1"/>
    <w:next w:val="1"/>
    <w:link w:val="37"/>
    <w:qFormat/>
    <w:uiPriority w:val="99"/>
    <w:pPr>
      <w:keepNext/>
      <w:keepLines/>
      <w:spacing w:before="240" w:after="64" w:line="320" w:lineRule="auto"/>
      <w:outlineLvl w:val="6"/>
    </w:pPr>
    <w:rPr>
      <w:rFonts w:ascii="Times New Roman" w:hAnsi="Times New Roman" w:eastAsia="宋体" w:cs="Times New Roman"/>
      <w:b/>
      <w:bCs/>
      <w:kern w:val="0"/>
      <w:sz w:val="24"/>
      <w:szCs w:val="24"/>
      <w:lang w:val="zh-CN" w:eastAsia="zh-CN"/>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endnote text"/>
    <w:basedOn w:val="1"/>
    <w:unhideWhenUsed/>
    <w:qFormat/>
    <w:uiPriority w:val="99"/>
    <w:pPr>
      <w:snapToGrid w:val="0"/>
      <w:jc w:val="left"/>
    </w:pPr>
  </w:style>
  <w:style w:type="paragraph" w:styleId="7">
    <w:name w:val="annotation text"/>
    <w:basedOn w:val="1"/>
    <w:link w:val="34"/>
    <w:unhideWhenUsed/>
    <w:qFormat/>
    <w:uiPriority w:val="99"/>
    <w:pPr>
      <w:jc w:val="left"/>
    </w:pPr>
    <w:rPr>
      <w:szCs w:val="24"/>
    </w:rPr>
  </w:style>
  <w:style w:type="paragraph" w:styleId="8">
    <w:name w:val="Body Text Indent"/>
    <w:basedOn w:val="1"/>
    <w:unhideWhenUsed/>
    <w:qFormat/>
    <w:uiPriority w:val="99"/>
    <w:pPr>
      <w:spacing w:after="120"/>
      <w:ind w:left="420" w:leftChars="200"/>
    </w:pPr>
  </w:style>
  <w:style w:type="paragraph" w:styleId="9">
    <w:name w:val="Balloon Text"/>
    <w:basedOn w:val="1"/>
    <w:link w:val="33"/>
    <w:semiHidden/>
    <w:unhideWhenUsed/>
    <w:qFormat/>
    <w:uiPriority w:val="99"/>
    <w:rPr>
      <w:sz w:val="18"/>
      <w:szCs w:val="18"/>
    </w:rPr>
  </w:style>
  <w:style w:type="paragraph" w:styleId="10">
    <w:name w:val="footer"/>
    <w:basedOn w:val="1"/>
    <w:link w:val="29"/>
    <w:unhideWhenUsed/>
    <w:qFormat/>
    <w:uiPriority w:val="99"/>
    <w:pPr>
      <w:tabs>
        <w:tab w:val="center" w:pos="4153"/>
        <w:tab w:val="right" w:pos="8306"/>
      </w:tabs>
      <w:snapToGrid w:val="0"/>
      <w:jc w:val="left"/>
    </w:pPr>
    <w:rPr>
      <w:sz w:val="18"/>
      <w:szCs w:val="18"/>
    </w:rPr>
  </w:style>
  <w:style w:type="paragraph" w:styleId="11">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0"/>
    <w:pPr>
      <w:ind w:left="420" w:leftChars="200"/>
    </w:pPr>
  </w:style>
  <w:style w:type="paragraph" w:styleId="13">
    <w:name w:val="Normal (Web)"/>
    <w:basedOn w:val="3"/>
    <w:next w:val="1"/>
    <w:unhideWhenUsed/>
    <w:qFormat/>
    <w:uiPriority w:val="0"/>
    <w:pPr>
      <w:widowControl/>
      <w:shd w:val="clear" w:color="auto" w:fill="FFFFFF"/>
      <w:adjustRightInd w:val="0"/>
      <w:snapToGrid w:val="0"/>
      <w:spacing w:before="0" w:after="0" w:line="360" w:lineRule="auto"/>
      <w:jc w:val="center"/>
      <w:outlineLvl w:val="9"/>
    </w:pPr>
    <w:rPr>
      <w:rFonts w:ascii="Times New Roman" w:hAnsi="Times New Roman" w:eastAsia="宋体" w:cs="Times New Roman"/>
      <w:b w:val="0"/>
      <w:kern w:val="0"/>
      <w:sz w:val="20"/>
      <w:szCs w:val="21"/>
      <w:lang w:val="zh-CN" w:eastAsia="zh-CN"/>
    </w:rPr>
  </w:style>
  <w:style w:type="paragraph" w:styleId="14">
    <w:name w:val="annotation subject"/>
    <w:basedOn w:val="7"/>
    <w:next w:val="7"/>
    <w:link w:val="41"/>
    <w:semiHidden/>
    <w:unhideWhenUsed/>
    <w:qFormat/>
    <w:uiPriority w:val="99"/>
    <w:rPr>
      <w:b/>
      <w:bCs/>
      <w:szCs w:val="22"/>
    </w:rPr>
  </w:style>
  <w:style w:type="paragraph" w:styleId="15">
    <w:name w:val="Body Text First Indent 2"/>
    <w:basedOn w:val="8"/>
    <w:next w:val="1"/>
    <w:unhideWhenUsed/>
    <w:qFormat/>
    <w:uiPriority w:val="99"/>
    <w:pPr>
      <w:ind w:firstLine="420"/>
    </w:pPr>
  </w:style>
  <w:style w:type="character" w:styleId="18">
    <w:name w:val="Strong"/>
    <w:basedOn w:val="17"/>
    <w:qFormat/>
    <w:uiPriority w:val="22"/>
    <w:rPr>
      <w:b/>
    </w:rPr>
  </w:style>
  <w:style w:type="character" w:styleId="19">
    <w:name w:val="page number"/>
    <w:basedOn w:val="17"/>
    <w:qFormat/>
    <w:uiPriority w:val="0"/>
  </w:style>
  <w:style w:type="character" w:styleId="20">
    <w:name w:val="FollowedHyperlink"/>
    <w:basedOn w:val="17"/>
    <w:semiHidden/>
    <w:unhideWhenUsed/>
    <w:qFormat/>
    <w:uiPriority w:val="99"/>
    <w:rPr>
      <w:color w:val="000000"/>
      <w:sz w:val="22"/>
      <w:szCs w:val="22"/>
      <w:u w:val="single"/>
    </w:rPr>
  </w:style>
  <w:style w:type="character" w:styleId="21">
    <w:name w:val="HTML Definition"/>
    <w:basedOn w:val="17"/>
    <w:semiHidden/>
    <w:unhideWhenUsed/>
    <w:qFormat/>
    <w:uiPriority w:val="99"/>
    <w:rPr>
      <w:i/>
    </w:rPr>
  </w:style>
  <w:style w:type="character" w:styleId="22">
    <w:name w:val="Hyperlink"/>
    <w:basedOn w:val="17"/>
    <w:semiHidden/>
    <w:unhideWhenUsed/>
    <w:qFormat/>
    <w:uiPriority w:val="99"/>
    <w:rPr>
      <w:color w:val="0000FF"/>
      <w:u w:val="single"/>
    </w:rPr>
  </w:style>
  <w:style w:type="character" w:styleId="23">
    <w:name w:val="HTML Code"/>
    <w:basedOn w:val="17"/>
    <w:semiHidden/>
    <w:unhideWhenUsed/>
    <w:qFormat/>
    <w:uiPriority w:val="99"/>
    <w:rPr>
      <w:rFonts w:ascii="Courier New" w:hAnsi="Courier New" w:eastAsia="Courier New" w:cs="Courier New"/>
      <w:color w:val="C7254E"/>
      <w:sz w:val="21"/>
      <w:szCs w:val="21"/>
      <w:shd w:val="clear" w:fill="F9F2F4"/>
    </w:rPr>
  </w:style>
  <w:style w:type="character" w:styleId="24">
    <w:name w:val="annotation reference"/>
    <w:qFormat/>
    <w:uiPriority w:val="99"/>
    <w:rPr>
      <w:sz w:val="21"/>
      <w:szCs w:val="21"/>
    </w:rPr>
  </w:style>
  <w:style w:type="character" w:styleId="25">
    <w:name w:val="footnote reference"/>
    <w:unhideWhenUsed/>
    <w:qFormat/>
    <w:uiPriority w:val="0"/>
    <w:rPr>
      <w:vertAlign w:val="superscript"/>
    </w:rPr>
  </w:style>
  <w:style w:type="character" w:styleId="26">
    <w:name w:val="HTML Keyboard"/>
    <w:basedOn w:val="17"/>
    <w:semiHidden/>
    <w:unhideWhenUsed/>
    <w:qFormat/>
    <w:uiPriority w:val="99"/>
    <w:rPr>
      <w:rFonts w:hint="default" w:ascii="Courier New" w:hAnsi="Courier New" w:eastAsia="Courier New" w:cs="Courier New"/>
      <w:color w:val="FFFFFF"/>
      <w:sz w:val="21"/>
      <w:szCs w:val="21"/>
      <w:shd w:val="clear" w:fill="333333"/>
    </w:rPr>
  </w:style>
  <w:style w:type="character" w:styleId="27">
    <w:name w:val="HTML Sample"/>
    <w:basedOn w:val="17"/>
    <w:semiHidden/>
    <w:unhideWhenUsed/>
    <w:qFormat/>
    <w:uiPriority w:val="99"/>
    <w:rPr>
      <w:rFonts w:hint="default" w:ascii="Courier New" w:hAnsi="Courier New" w:eastAsia="Courier New" w:cs="Courier New"/>
      <w:sz w:val="21"/>
      <w:szCs w:val="21"/>
    </w:rPr>
  </w:style>
  <w:style w:type="character" w:customStyle="1" w:styleId="28">
    <w:name w:val="页眉 字符"/>
    <w:basedOn w:val="17"/>
    <w:link w:val="11"/>
    <w:qFormat/>
    <w:uiPriority w:val="99"/>
    <w:rPr>
      <w:sz w:val="18"/>
      <w:szCs w:val="18"/>
    </w:rPr>
  </w:style>
  <w:style w:type="character" w:customStyle="1" w:styleId="29">
    <w:name w:val="页脚 字符"/>
    <w:basedOn w:val="17"/>
    <w:link w:val="10"/>
    <w:qFormat/>
    <w:uiPriority w:val="99"/>
    <w:rPr>
      <w:sz w:val="18"/>
      <w:szCs w:val="18"/>
    </w:rPr>
  </w:style>
  <w:style w:type="paragraph" w:styleId="30">
    <w:name w:val="List Paragraph"/>
    <w:basedOn w:val="1"/>
    <w:qFormat/>
    <w:uiPriority w:val="34"/>
    <w:pPr>
      <w:ind w:firstLine="420" w:firstLineChars="200"/>
    </w:pPr>
  </w:style>
  <w:style w:type="character" w:customStyle="1" w:styleId="31">
    <w:name w:val="招股书正文 Char"/>
    <w:link w:val="32"/>
    <w:qFormat/>
    <w:locked/>
    <w:uiPriority w:val="0"/>
    <w:rPr>
      <w:sz w:val="24"/>
      <w:szCs w:val="24"/>
    </w:rPr>
  </w:style>
  <w:style w:type="paragraph" w:customStyle="1" w:styleId="32">
    <w:name w:val="招股书正文"/>
    <w:link w:val="31"/>
    <w:qFormat/>
    <w:uiPriority w:val="0"/>
    <w:pPr>
      <w:widowControl w:val="0"/>
      <w:overflowPunct w:val="0"/>
      <w:autoSpaceDE w:val="0"/>
      <w:autoSpaceDN w:val="0"/>
      <w:adjustRightInd w:val="0"/>
      <w:snapToGrid w:val="0"/>
      <w:spacing w:before="120" w:line="360" w:lineRule="auto"/>
      <w:ind w:firstLine="480" w:firstLineChars="200"/>
    </w:pPr>
    <w:rPr>
      <w:rFonts w:asciiTheme="minorHAnsi" w:hAnsiTheme="minorHAnsi" w:eastAsiaTheme="minorEastAsia" w:cstheme="minorBidi"/>
      <w:kern w:val="2"/>
      <w:sz w:val="24"/>
      <w:szCs w:val="24"/>
      <w:lang w:val="en-US" w:eastAsia="zh-CN" w:bidi="ar-SA"/>
    </w:rPr>
  </w:style>
  <w:style w:type="character" w:customStyle="1" w:styleId="33">
    <w:name w:val="批注框文本 字符"/>
    <w:basedOn w:val="17"/>
    <w:link w:val="9"/>
    <w:semiHidden/>
    <w:qFormat/>
    <w:uiPriority w:val="99"/>
    <w:rPr>
      <w:sz w:val="18"/>
      <w:szCs w:val="18"/>
    </w:rPr>
  </w:style>
  <w:style w:type="character" w:customStyle="1" w:styleId="34">
    <w:name w:val="批注文字 字符1"/>
    <w:link w:val="7"/>
    <w:qFormat/>
    <w:locked/>
    <w:uiPriority w:val="99"/>
    <w:rPr>
      <w:szCs w:val="24"/>
    </w:rPr>
  </w:style>
  <w:style w:type="character" w:customStyle="1" w:styleId="35">
    <w:name w:val="批注文字 字符"/>
    <w:basedOn w:val="17"/>
    <w:qFormat/>
    <w:uiPriority w:val="99"/>
  </w:style>
  <w:style w:type="character" w:customStyle="1" w:styleId="36">
    <w:name w:val="标题 7 字符"/>
    <w:basedOn w:val="17"/>
    <w:semiHidden/>
    <w:qFormat/>
    <w:uiPriority w:val="9"/>
    <w:rPr>
      <w:b/>
      <w:bCs/>
      <w:sz w:val="24"/>
      <w:szCs w:val="24"/>
    </w:rPr>
  </w:style>
  <w:style w:type="character" w:customStyle="1" w:styleId="37">
    <w:name w:val="标题 7 字符1"/>
    <w:link w:val="6"/>
    <w:qFormat/>
    <w:locked/>
    <w:uiPriority w:val="99"/>
    <w:rPr>
      <w:rFonts w:ascii="Times New Roman" w:hAnsi="Times New Roman" w:eastAsia="宋体" w:cs="Times New Roman"/>
      <w:b/>
      <w:bCs/>
      <w:kern w:val="0"/>
      <w:sz w:val="24"/>
      <w:szCs w:val="24"/>
      <w:lang w:val="zh-CN" w:eastAsia="zh-CN"/>
    </w:rPr>
  </w:style>
  <w:style w:type="character" w:customStyle="1" w:styleId="38">
    <w:name w:val="标题 2 字符"/>
    <w:basedOn w:val="17"/>
    <w:link w:val="4"/>
    <w:semiHidden/>
    <w:qFormat/>
    <w:uiPriority w:val="9"/>
    <w:rPr>
      <w:rFonts w:asciiTheme="majorHAnsi" w:hAnsiTheme="majorHAnsi" w:eastAsiaTheme="majorEastAsia" w:cstheme="majorBidi"/>
      <w:b/>
      <w:bCs/>
      <w:sz w:val="32"/>
      <w:szCs w:val="32"/>
    </w:rPr>
  </w:style>
  <w:style w:type="character" w:customStyle="1" w:styleId="39">
    <w:name w:val="标题 3 字符"/>
    <w:basedOn w:val="17"/>
    <w:link w:val="5"/>
    <w:semiHidden/>
    <w:qFormat/>
    <w:uiPriority w:val="9"/>
    <w:rPr>
      <w:b/>
      <w:bCs/>
      <w:sz w:val="32"/>
      <w:szCs w:val="32"/>
    </w:rPr>
  </w:style>
  <w:style w:type="character" w:customStyle="1" w:styleId="40">
    <w:name w:val="标题 1 字符"/>
    <w:basedOn w:val="17"/>
    <w:link w:val="3"/>
    <w:qFormat/>
    <w:uiPriority w:val="9"/>
    <w:rPr>
      <w:b/>
      <w:bCs/>
      <w:kern w:val="44"/>
      <w:sz w:val="44"/>
      <w:szCs w:val="44"/>
    </w:rPr>
  </w:style>
  <w:style w:type="character" w:customStyle="1" w:styleId="41">
    <w:name w:val="批注主题 字符"/>
    <w:basedOn w:val="34"/>
    <w:link w:val="14"/>
    <w:semiHidden/>
    <w:qFormat/>
    <w:uiPriority w:val="99"/>
    <w:rPr>
      <w:b/>
      <w:bCs/>
      <w:szCs w:val="24"/>
    </w:rPr>
  </w:style>
  <w:style w:type="paragraph" w:customStyle="1" w:styleId="42">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3">
    <w:name w:val="B5: 正文（1）①"/>
    <w:basedOn w:val="1"/>
    <w:qFormat/>
    <w:uiPriority w:val="99"/>
    <w:pPr>
      <w:snapToGrid w:val="0"/>
      <w:spacing w:before="50" w:beforeLines="50" w:line="360" w:lineRule="auto"/>
      <w:ind w:firstLine="200" w:firstLineChars="200"/>
    </w:pPr>
    <w:rPr>
      <w:rFonts w:ascii="Times New Roman" w:hAnsi="Times New Roman" w:eastAsia="宋体" w:cs="Times New Roman"/>
      <w:sz w:val="24"/>
      <w:szCs w:val="24"/>
      <w:lang w:val="zh-CN"/>
    </w:rPr>
  </w:style>
  <w:style w:type="paragraph" w:customStyle="1" w:styleId="44">
    <w:name w:val="B7:单位"/>
    <w:basedOn w:val="1"/>
    <w:qFormat/>
    <w:uiPriority w:val="0"/>
    <w:pPr>
      <w:keepNext/>
      <w:snapToGrid w:val="0"/>
      <w:spacing w:before="50" w:beforeLines="50"/>
      <w:jc w:val="right"/>
    </w:pPr>
    <w:rPr>
      <w:rFonts w:ascii="Times New Roman" w:hAnsi="Times New Roman" w:eastAsia="宋体" w:cs="Times New Roman"/>
      <w:szCs w:val="24"/>
      <w:lang w:val="zh-CN"/>
    </w:rPr>
  </w:style>
  <w:style w:type="paragraph" w:customStyle="1" w:styleId="45">
    <w:name w:val="B4: 1、"/>
    <w:basedOn w:val="1"/>
    <w:qFormat/>
    <w:uiPriority w:val="0"/>
    <w:pPr>
      <w:keepNext/>
      <w:keepLines/>
      <w:snapToGrid w:val="0"/>
      <w:spacing w:before="50" w:beforeLines="50" w:line="360" w:lineRule="auto"/>
      <w:ind w:firstLine="200" w:firstLineChars="200"/>
      <w:outlineLvl w:val="3"/>
    </w:pPr>
    <w:rPr>
      <w:rFonts w:ascii="Times New Roman" w:hAnsi="Times New Roman" w:eastAsia="宋体" w:cs="Times New Roman"/>
      <w:b/>
      <w:sz w:val="24"/>
      <w:szCs w:val="24"/>
      <w:lang w:val="zh-CN"/>
    </w:rPr>
  </w:style>
  <w:style w:type="paragraph" w:customStyle="1" w:styleId="46">
    <w:name w:val="B3: (一)"/>
    <w:basedOn w:val="1"/>
    <w:qFormat/>
    <w:uiPriority w:val="0"/>
    <w:pPr>
      <w:keepNext/>
      <w:keepLines/>
      <w:snapToGrid w:val="0"/>
      <w:spacing w:before="50" w:beforeLines="50" w:line="360" w:lineRule="auto"/>
      <w:outlineLvl w:val="2"/>
    </w:pPr>
    <w:rPr>
      <w:rFonts w:ascii="Times New Roman" w:hAnsi="Times New Roman" w:eastAsia="宋体" w:cs="Times New Roman"/>
      <w:b/>
      <w:sz w:val="24"/>
      <w:szCs w:val="24"/>
      <w:lang w:val="zh-CN"/>
    </w:rPr>
  </w:style>
  <w:style w:type="paragraph" w:customStyle="1" w:styleId="47">
    <w:name w:val="2 （二）"/>
    <w:basedOn w:val="5"/>
    <w:qFormat/>
    <w:uiPriority w:val="99"/>
    <w:pPr>
      <w:keepLines w:val="0"/>
      <w:adjustRightInd w:val="0"/>
      <w:snapToGrid w:val="0"/>
      <w:spacing w:before="156" w:beforeLines="50" w:after="0" w:line="360" w:lineRule="auto"/>
    </w:pPr>
    <w:rPr>
      <w:rFonts w:ascii="Times New Roman" w:hAnsi="Times New Roman" w:eastAsia="宋体" w:cs="Arial"/>
      <w:bCs w:val="0"/>
      <w:kern w:val="0"/>
      <w:sz w:val="24"/>
      <w:szCs w:val="24"/>
    </w:rPr>
  </w:style>
  <w:style w:type="character" w:customStyle="1" w:styleId="48">
    <w:name w:val="批注文字 Char3"/>
    <w:qFormat/>
    <w:locked/>
    <w:uiPriority w:val="99"/>
    <w:rPr>
      <w:rFonts w:ascii="等线" w:hAnsi="等线" w:eastAsia="等线" w:cs="Arial"/>
    </w:rPr>
  </w:style>
  <w:style w:type="character" w:customStyle="1" w:styleId="49">
    <w:name w:val="font01"/>
    <w:qFormat/>
    <w:uiPriority w:val="0"/>
    <w:rPr>
      <w:rFonts w:hint="eastAsia" w:ascii="宋体" w:hAnsi="宋体" w:eastAsia="宋体" w:cs="宋体"/>
      <w:color w:val="000000"/>
      <w:sz w:val="21"/>
      <w:szCs w:val="21"/>
      <w:u w:val="none"/>
    </w:rPr>
  </w:style>
  <w:style w:type="character" w:customStyle="1" w:styleId="50">
    <w:name w:val="005正文 Char"/>
    <w:link w:val="51"/>
    <w:qFormat/>
    <w:locked/>
    <w:uiPriority w:val="0"/>
    <w:rPr>
      <w:rFonts w:eastAsia="宋体"/>
      <w:sz w:val="24"/>
      <w:szCs w:val="24"/>
    </w:rPr>
  </w:style>
  <w:style w:type="paragraph" w:customStyle="1" w:styleId="51">
    <w:name w:val="005正文"/>
    <w:basedOn w:val="1"/>
    <w:link w:val="50"/>
    <w:qFormat/>
    <w:uiPriority w:val="0"/>
    <w:pPr>
      <w:spacing w:before="50" w:beforeLines="50" w:line="360" w:lineRule="auto"/>
      <w:ind w:firstLine="200" w:firstLineChars="200"/>
    </w:pPr>
    <w:rPr>
      <w:rFonts w:eastAsia="宋体"/>
      <w:sz w:val="24"/>
      <w:szCs w:val="24"/>
    </w:rPr>
  </w:style>
  <w:style w:type="character" w:customStyle="1" w:styleId="52">
    <w:name w:val="button[class*=&quot;ico_&quot;]"/>
    <w:basedOn w:val="17"/>
    <w:qFormat/>
    <w:uiPriority w:val="0"/>
    <w:rPr>
      <w:vanish/>
    </w:rPr>
  </w:style>
  <w:style w:type="character" w:customStyle="1" w:styleId="53">
    <w:name w:val="button"/>
    <w:basedOn w:val="17"/>
    <w:qFormat/>
    <w:uiPriority w:val="0"/>
  </w:style>
  <w:style w:type="character" w:customStyle="1" w:styleId="54">
    <w:name w:val="tmpztreemove_arrow"/>
    <w:basedOn w:val="17"/>
    <w:qFormat/>
    <w:uiPriority w:val="0"/>
  </w:style>
  <w:style w:type="paragraph" w:customStyle="1" w:styleId="55">
    <w:name w:val="003三级标题"/>
    <w:basedOn w:val="1"/>
    <w:qFormat/>
    <w:uiPriority w:val="0"/>
    <w:pPr>
      <w:keepNext/>
      <w:keepLines/>
      <w:spacing w:beforeLines="50" w:afterLines="50" w:line="360" w:lineRule="auto"/>
      <w:ind w:firstLine="200" w:firstLineChars="200"/>
      <w:outlineLvl w:val="2"/>
    </w:pPr>
    <w:rPr>
      <w:rFonts w:ascii="Times New Roman" w:hAnsi="Times New Roman" w:eastAsia="黑体" w:cs="Times New Roman"/>
      <w:b/>
      <w:bCs/>
      <w:sz w:val="28"/>
      <w:szCs w:val="28"/>
      <w:lang w:val="zh-CN"/>
    </w:rPr>
  </w:style>
  <w:style w:type="paragraph" w:customStyle="1" w:styleId="56">
    <w:name w:val="009单位"/>
    <w:basedOn w:val="51"/>
    <w:qFormat/>
    <w:uiPriority w:val="0"/>
    <w:pPr>
      <w:keepNext/>
      <w:jc w:val="right"/>
    </w:pPr>
    <w:rPr>
      <w:rFonts w:ascii="Times New Roman" w:hAnsi="Times New Roman" w:eastAsia="宋体" w:cs="Times New Roman"/>
    </w:rPr>
  </w:style>
  <w:style w:type="paragraph" w:customStyle="1" w:styleId="57">
    <w:name w:val="f表格1"/>
    <w:basedOn w:val="1"/>
    <w:next w:val="1"/>
    <w:semiHidden/>
    <w:qFormat/>
    <w:uiPriority w:val="99"/>
    <w:pPr>
      <w:spacing w:beforeLines="50" w:line="300" w:lineRule="auto"/>
      <w:ind w:firstLine="480" w:firstLineChars="200"/>
      <w:jc w:val="center"/>
    </w:pPr>
    <w:rPr>
      <w:rFonts w:ascii="宋体" w:hAnsi="宋体" w:eastAsia="宋体" w:cs="Courier New"/>
      <w:color w:val="000000"/>
      <w:kern w:val="0"/>
      <w:sz w:val="18"/>
      <w:szCs w:val="24"/>
    </w:rPr>
  </w:style>
  <w:style w:type="paragraph" w:customStyle="1" w:styleId="58">
    <w:name w:val=" Char Char Char 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2690</Words>
  <Characters>15335</Characters>
  <Lines>127</Lines>
  <Paragraphs>35</Paragraphs>
  <TotalTime>3</TotalTime>
  <ScaleCrop>false</ScaleCrop>
  <LinksUpToDate>false</LinksUpToDate>
  <CharactersWithSpaces>17990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2020-12-22T01:31:00Z</dcterms:created>
  <dc:creator>高伟</dc:creator>
  <cp:lastModifiedBy>殷明明</cp:lastModifiedBy>
  <cp:lastPrinted>2022-01-07T17:50:00Z</cp:lastPrinted>
  <dcterms:modified xsi:type="dcterms:W3CDTF">2022-12-09T15:22:20Z</dcterms:modified>
  <dc:title>【非财务信息审核概要】</dc:title>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