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关于杭州美登科技股份有限公司</w:t>
      </w: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申请向不特定合格投资者公开发行股票</w:t>
      </w:r>
    </w:p>
    <w:p>
      <w:pPr>
        <w:jc w:val="center"/>
        <w:outlineLvl w:val="0"/>
        <w:rPr>
          <w:rFonts w:hint="default" w:ascii="Times New Roman" w:hAnsi="Times New Roman" w:cs="Times New Roman"/>
          <w:b/>
          <w:bCs/>
          <w:color w:val="auto"/>
          <w:sz w:val="36"/>
        </w:rPr>
      </w:pP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color w:val="auto"/>
          <w:sz w:val="30"/>
          <w:szCs w:val="30"/>
        </w:rPr>
      </w:pPr>
      <w:r>
        <w:rPr>
          <w:rFonts w:hint="default" w:ascii="Times New Roman" w:hAnsi="Times New Roman" w:eastAsia="仿宋_GB2312" w:cs="Times New Roman"/>
          <w:kern w:val="0"/>
          <w:sz w:val="30"/>
          <w:szCs w:val="30"/>
          <w:highlight w:val="none"/>
          <w:lang w:eastAsia="zh-CN"/>
        </w:rPr>
        <w:t>杭州美登科技股份有限公司（美登科技，838227）设立于20</w:t>
      </w:r>
      <w:r>
        <w:rPr>
          <w:rFonts w:hint="default" w:eastAsia="仿宋_GB2312" w:cs="Times New Roman"/>
          <w:kern w:val="0"/>
          <w:sz w:val="30"/>
          <w:szCs w:val="30"/>
          <w:highlight w:val="none"/>
          <w:lang w:eastAsia="zh-CN"/>
        </w:rPr>
        <w:t>13</w:t>
      </w:r>
      <w:r>
        <w:rPr>
          <w:rFonts w:hint="default" w:ascii="Times New Roman" w:hAnsi="Times New Roman" w:eastAsia="仿宋_GB2312" w:cs="Times New Roman"/>
          <w:kern w:val="0"/>
          <w:sz w:val="30"/>
          <w:szCs w:val="30"/>
          <w:highlight w:val="none"/>
          <w:lang w:eastAsia="zh-CN"/>
        </w:rPr>
        <w:t>年</w:t>
      </w:r>
      <w:r>
        <w:rPr>
          <w:rFonts w:hint="default" w:eastAsia="仿宋_GB2312" w:cs="Times New Roman"/>
          <w:kern w:val="0"/>
          <w:sz w:val="30"/>
          <w:szCs w:val="30"/>
          <w:highlight w:val="none"/>
          <w:lang w:eastAsia="zh-CN"/>
        </w:rPr>
        <w:t>12</w:t>
      </w:r>
      <w:r>
        <w:rPr>
          <w:rFonts w:hint="default" w:ascii="Times New Roman" w:hAnsi="Times New Roman" w:eastAsia="仿宋_GB2312" w:cs="Times New Roman"/>
          <w:kern w:val="0"/>
          <w:sz w:val="30"/>
          <w:szCs w:val="30"/>
          <w:highlight w:val="none"/>
          <w:lang w:eastAsia="zh-CN"/>
        </w:rPr>
        <w:t>月，注册资本为</w:t>
      </w:r>
      <w:r>
        <w:rPr>
          <w:rFonts w:hint="eastAsia" w:ascii="Times New Roman" w:hAnsi="Times New Roman" w:eastAsia="仿宋_GB2312" w:cs="Times New Roman"/>
          <w:kern w:val="0"/>
          <w:sz w:val="30"/>
          <w:szCs w:val="30"/>
        </w:rPr>
        <w:t>3,094.15</w:t>
      </w:r>
      <w:r>
        <w:rPr>
          <w:rFonts w:hint="default" w:ascii="Times New Roman" w:hAnsi="Times New Roman" w:eastAsia="仿宋_GB2312" w:cs="Times New Roman"/>
          <w:kern w:val="0"/>
          <w:sz w:val="30"/>
          <w:szCs w:val="30"/>
          <w:highlight w:val="none"/>
          <w:lang w:eastAsia="zh-CN"/>
        </w:rPr>
        <w:t>万元，注册地为</w:t>
      </w:r>
      <w:r>
        <w:rPr>
          <w:rFonts w:hint="eastAsia" w:ascii="Times New Roman" w:hAnsi="Times New Roman" w:eastAsia="仿宋_GB2312" w:cs="Times New Roman"/>
          <w:kern w:val="0"/>
          <w:sz w:val="30"/>
          <w:szCs w:val="30"/>
        </w:rPr>
        <w:t>浙江省杭州市西湖区申花路798号五楼519室</w:t>
      </w:r>
      <w:r>
        <w:rPr>
          <w:rFonts w:hint="default" w:ascii="Times New Roman" w:hAnsi="Times New Roman" w:eastAsia="仿宋_GB2312" w:cs="Times New Roman"/>
          <w:kern w:val="0"/>
          <w:sz w:val="30"/>
          <w:szCs w:val="30"/>
          <w:highlight w:val="none"/>
          <w:lang w:eastAsia="zh-CN"/>
        </w:rPr>
        <w:t>，</w:t>
      </w:r>
      <w:r>
        <w:rPr>
          <w:rFonts w:hint="default" w:eastAsia="仿宋_GB2312" w:cs="Times New Roman"/>
          <w:kern w:val="0"/>
          <w:sz w:val="30"/>
          <w:szCs w:val="30"/>
          <w:highlight w:val="none"/>
          <w:lang w:eastAsia="zh-CN"/>
        </w:rPr>
        <w:t>公司</w:t>
      </w:r>
      <w:r>
        <w:rPr>
          <w:rFonts w:hint="default" w:ascii="Times New Roman" w:hAnsi="Times New Roman" w:eastAsia="仿宋_GB2312" w:cs="Times New Roman"/>
          <w:kern w:val="0"/>
          <w:sz w:val="30"/>
          <w:szCs w:val="30"/>
          <w:highlight w:val="none"/>
          <w:lang w:eastAsia="zh-CN"/>
        </w:rPr>
        <w:t>主营业务为基于电商平台为电商商家提供SaaS软件与短信等增值服务，产品主要用于电商商家的营销管理和订单管理。控股股东及实际控制人为邹宇，持有45.57%的股份。</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（二）</w:t>
      </w:r>
      <w:r>
        <w:rPr>
          <w:rFonts w:hint="default" w:eastAsia="楷体_GB2312" w:cs="Times New Roman"/>
          <w:b/>
          <w:bCs/>
          <w:sz w:val="30"/>
          <w:szCs w:val="30"/>
        </w:rPr>
        <w:t>注册</w:t>
      </w:r>
      <w:r>
        <w:rPr>
          <w:rFonts w:hint="default" w:ascii="Times New Roman" w:hAnsi="Times New Roman" w:eastAsia="楷体_GB2312" w:cs="Times New Roman"/>
          <w:b/>
          <w:bCs/>
          <w:sz w:val="30"/>
          <w:szCs w:val="30"/>
        </w:rPr>
        <w:t>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rPr>
        <w:t>202</w:t>
      </w:r>
      <w:r>
        <w:rPr>
          <w:rFonts w:hint="default" w:eastAsia="仿宋_GB2312" w:cs="Times New Roman"/>
          <w:color w:val="auto"/>
          <w:sz w:val="30"/>
          <w:szCs w:val="30"/>
          <w:lang w:eastAsia="zh-CN"/>
        </w:rPr>
        <w:t>2</w:t>
      </w:r>
      <w:r>
        <w:rPr>
          <w:rFonts w:hint="default" w:ascii="Times New Roman" w:hAnsi="Times New Roman" w:eastAsia="仿宋_GB2312" w:cs="Times New Roman"/>
          <w:sz w:val="30"/>
          <w:szCs w:val="30"/>
          <w:lang w:eastAsia="zh-CN"/>
        </w:rPr>
        <w:t>年</w:t>
      </w:r>
      <w:r>
        <w:rPr>
          <w:rFonts w:hint="default" w:eastAsia="仿宋_GB2312" w:cs="Times New Roman"/>
          <w:sz w:val="30"/>
          <w:szCs w:val="30"/>
          <w:lang w:eastAsia="zh-CN"/>
        </w:rPr>
        <w:t>11</w:t>
      </w:r>
      <w:r>
        <w:rPr>
          <w:rFonts w:hint="default" w:ascii="Times New Roman" w:hAnsi="Times New Roman" w:eastAsia="仿宋_GB2312" w:cs="Times New Roman"/>
          <w:sz w:val="30"/>
          <w:szCs w:val="30"/>
          <w:highlight w:val="none"/>
          <w:lang w:eastAsia="zh-CN"/>
        </w:rPr>
        <w:t>月</w:t>
      </w:r>
      <w:r>
        <w:rPr>
          <w:rFonts w:hint="default" w:eastAsia="仿宋_GB2312" w:cs="Times New Roman"/>
          <w:sz w:val="30"/>
          <w:szCs w:val="30"/>
          <w:highlight w:val="none"/>
          <w:lang w:eastAsia="zh-CN"/>
        </w:rPr>
        <w:t>1</w:t>
      </w:r>
      <w:r>
        <w:rPr>
          <w:rFonts w:hint="default" w:eastAsia="仿宋_GB2312" w:cs="Times New Roman"/>
          <w:sz w:val="30"/>
          <w:szCs w:val="30"/>
          <w:highlight w:val="none"/>
          <w:lang w:eastAsia="zh-CN"/>
        </w:rPr>
        <w:t>8</w:t>
      </w:r>
      <w:r>
        <w:rPr>
          <w:rFonts w:hint="default" w:ascii="Times New Roman" w:hAnsi="Times New Roman" w:eastAsia="仿宋_GB2312" w:cs="Times New Roman"/>
          <w:sz w:val="30"/>
          <w:szCs w:val="30"/>
          <w:highlight w:val="none"/>
          <w:lang w:eastAsia="zh-CN"/>
        </w:rPr>
        <w:t>日</w:t>
      </w:r>
      <w:r>
        <w:rPr>
          <w:rFonts w:hint="default" w:ascii="Times New Roman" w:hAnsi="Times New Roman" w:eastAsia="仿宋_GB2312" w:cs="Times New Roman"/>
          <w:sz w:val="30"/>
          <w:szCs w:val="30"/>
          <w:lang w:eastAsia="zh-CN"/>
        </w:rPr>
        <w:t>正式</w:t>
      </w:r>
      <w:r>
        <w:rPr>
          <w:rFonts w:hint="default" w:eastAsia="仿宋_GB2312" w:cs="Times New Roman"/>
          <w:sz w:val="30"/>
          <w:szCs w:val="30"/>
        </w:rPr>
        <w:t>接收</w:t>
      </w:r>
      <w:r>
        <w:rPr>
          <w:rFonts w:hint="default" w:ascii="Times New Roman" w:hAnsi="Times New Roman" w:eastAsia="仿宋_GB2312" w:cs="Times New Roman"/>
          <w:sz w:val="30"/>
          <w:szCs w:val="30"/>
        </w:rPr>
        <w:t>。依据《证券法》《公司法》</w:t>
      </w:r>
      <w:r>
        <w:rPr>
          <w:rFonts w:hint="eastAsia" w:ascii="Times New Roman" w:hAnsi="Times New Roman" w:eastAsia="仿宋_GB2312" w:cs="Times New Roman"/>
          <w:b w:val="0"/>
          <w:bCs w:val="0"/>
          <w:kern w:val="0"/>
          <w:sz w:val="30"/>
          <w:szCs w:val="30"/>
          <w:highlight w:val="none"/>
          <w:lang w:val="en-US" w:eastAsia="zh-CN"/>
        </w:rPr>
        <w:t>《北京证券交易所向不特定合格投资者公开发行股票注册管理办法（试行</w:t>
      </w:r>
      <w:r>
        <w:rPr>
          <w:rFonts w:hint="default" w:ascii="Times New Roman" w:hAnsi="Times New Roman" w:eastAsia="仿宋_GB2312" w:cs="Times New Roman"/>
          <w:b w:val="0"/>
          <w:bCs w:val="0"/>
          <w:kern w:val="2"/>
          <w:sz w:val="30"/>
          <w:szCs w:val="30"/>
          <w:highlight w:val="none"/>
          <w:lang w:val="en-US" w:eastAsia="zh-CN"/>
        </w:rPr>
        <w:t>）》</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w:t>
      </w:r>
      <w:r>
        <w:rPr>
          <w:rFonts w:hint="eastAsia" w:ascii="Times New Roman" w:hAnsi="Times New Roman" w:eastAsia="仿宋_GB2312" w:cs="Times New Roman"/>
          <w:kern w:val="0"/>
          <w:sz w:val="30"/>
          <w:szCs w:val="30"/>
          <w:highlight w:val="none"/>
          <w:lang w:val="en-US" w:eastAsia="zh-CN"/>
        </w:rPr>
        <w:t>司信息披露内容与格式准则第47号——向不特定合格投资者公开发行股票并在北京证券交易所上市申请文件》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等相关规定，我会对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提交的申请文件进行了</w:t>
      </w:r>
      <w:r>
        <w:rPr>
          <w:rFonts w:hint="default" w:eastAsia="仿宋_GB2312" w:cs="Times New Roman"/>
          <w:sz w:val="30"/>
          <w:szCs w:val="30"/>
        </w:rPr>
        <w:t>审阅</w:t>
      </w:r>
      <w:r>
        <w:rPr>
          <w:rFonts w:hint="default" w:ascii="Times New Roman" w:hAnsi="Times New Roman" w:eastAsia="仿宋_GB2312" w:cs="Times New Roman"/>
          <w:sz w:val="30"/>
          <w:szCs w:val="30"/>
        </w:rPr>
        <w:t>。</w:t>
      </w:r>
    </w:p>
    <w:p>
      <w:pPr>
        <w:ind w:firstLine="600" w:firstLineChars="200"/>
        <w:rPr>
          <w:rFonts w:hint="default" w:ascii="Times New Roman" w:hAnsi="Times New Roman" w:eastAsia="仿宋_GB2312" w:cs="Times New Roman"/>
          <w:sz w:val="30"/>
          <w:szCs w:val="30"/>
        </w:rPr>
      </w:pPr>
      <w:r>
        <w:rPr>
          <w:rFonts w:hint="default" w:eastAsia="仿宋_GB2312" w:cs="Times New Roman"/>
          <w:sz w:val="30"/>
          <w:szCs w:val="30"/>
        </w:rPr>
        <w:t>北交所</w:t>
      </w:r>
      <w:r>
        <w:rPr>
          <w:rFonts w:hint="default" w:ascii="Times New Roman" w:hAnsi="Times New Roman" w:eastAsia="仿宋_GB2312" w:cs="Times New Roman"/>
          <w:sz w:val="30"/>
          <w:szCs w:val="30"/>
        </w:rPr>
        <w:t>就本次发行出</w:t>
      </w:r>
      <w:r>
        <w:rPr>
          <w:rFonts w:hint="default" w:ascii="Times New Roman" w:hAnsi="Times New Roman" w:eastAsia="仿宋_GB2312" w:cs="Times New Roman"/>
          <w:sz w:val="30"/>
          <w:szCs w:val="30"/>
          <w:highlight w:val="none"/>
        </w:rPr>
        <w:t>具了</w:t>
      </w:r>
      <w:r>
        <w:rPr>
          <w:rFonts w:hint="default" w:eastAsia="仿宋_GB2312" w:cs="Times New Roman"/>
          <w:sz w:val="30"/>
          <w:szCs w:val="30"/>
          <w:highlight w:val="none"/>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本次股票</w:t>
      </w:r>
      <w:r>
        <w:rPr>
          <w:rFonts w:hint="default" w:ascii="Times New Roman" w:hAnsi="Times New Roman" w:eastAsia="仿宋_GB2312" w:cs="Times New Roman"/>
          <w:sz w:val="30"/>
          <w:szCs w:val="30"/>
          <w:lang w:eastAsia="zh-CN"/>
        </w:rPr>
        <w:t>公开</w:t>
      </w:r>
      <w:r>
        <w:rPr>
          <w:rFonts w:hint="default" w:ascii="Times New Roman" w:hAnsi="Times New Roman" w:eastAsia="仿宋_GB2312" w:cs="Times New Roman"/>
          <w:sz w:val="30"/>
          <w:szCs w:val="30"/>
        </w:rPr>
        <w:t>发行并在</w:t>
      </w:r>
      <w:r>
        <w:rPr>
          <w:rFonts w:hint="default" w:eastAsia="仿宋_GB2312" w:cs="Times New Roman"/>
          <w:sz w:val="30"/>
          <w:szCs w:val="30"/>
        </w:rPr>
        <w:t>北交所上市</w:t>
      </w:r>
      <w:r>
        <w:rPr>
          <w:rFonts w:hint="default" w:ascii="Times New Roman" w:hAnsi="Times New Roman" w:eastAsia="仿宋_GB2312" w:cs="Times New Roman"/>
          <w:sz w:val="30"/>
          <w:szCs w:val="30"/>
        </w:rPr>
        <w:t>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w:t>
      </w:r>
      <w:r>
        <w:rPr>
          <w:rFonts w:hint="default" w:eastAsia="黑体" w:cs="Times New Roman"/>
          <w:sz w:val="30"/>
          <w:szCs w:val="30"/>
        </w:rPr>
        <w:t>注册</w:t>
      </w:r>
      <w:r>
        <w:rPr>
          <w:rFonts w:hint="default" w:ascii="Times New Roman" w:hAnsi="Times New Roman" w:eastAsia="黑体" w:cs="Times New Roman"/>
          <w:sz w:val="30"/>
          <w:szCs w:val="30"/>
        </w:rPr>
        <w:t>意见</w:t>
      </w:r>
    </w:p>
    <w:p>
      <w:pPr>
        <w:ind w:firstLine="600" w:firstLineChars="200"/>
        <w:rPr>
          <w:rFonts w:hint="default" w:ascii="Times New Roman" w:hAnsi="Times New Roman" w:cs="Times New Roman"/>
          <w:sz w:val="30"/>
          <w:szCs w:val="30"/>
        </w:rPr>
      </w:pPr>
      <w:r>
        <w:rPr>
          <w:rFonts w:hint="default" w:ascii="Times New Roman" w:hAnsi="Times New Roman" w:eastAsia="仿宋_GB2312" w:cs="Times New Roman"/>
          <w:sz w:val="30"/>
          <w:szCs w:val="30"/>
        </w:rPr>
        <w:t>根据</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w:t>
      </w:r>
      <w:r>
        <w:rPr>
          <w:rFonts w:hint="default" w:ascii="Times New Roman" w:hAnsi="Times New Roman" w:eastAsia="仿宋_GB2312" w:cs="Times New Roman"/>
          <w:color w:val="auto"/>
          <w:sz w:val="30"/>
          <w:szCs w:val="30"/>
        </w:rPr>
        <w:t>交的申请文件</w:t>
      </w:r>
      <w:r>
        <w:rPr>
          <w:rFonts w:hint="default" w:ascii="Times New Roman" w:hAnsi="Times New Roman" w:eastAsia="仿宋_GB2312" w:cs="Times New Roman"/>
          <w:color w:val="auto"/>
          <w:sz w:val="30"/>
          <w:szCs w:val="30"/>
          <w:lang w:eastAsia="zh-CN"/>
        </w:rPr>
        <w:t>和</w:t>
      </w:r>
      <w:r>
        <w:rPr>
          <w:rFonts w:hint="default" w:eastAsia="仿宋_GB2312" w:cs="Times New Roman"/>
          <w:color w:val="auto"/>
          <w:sz w:val="30"/>
          <w:szCs w:val="30"/>
          <w:lang w:eastAsia="zh-CN"/>
        </w:rPr>
        <w:t>北交所</w:t>
      </w:r>
      <w:r>
        <w:rPr>
          <w:rFonts w:hint="default" w:ascii="Times New Roman" w:hAnsi="Times New Roman" w:eastAsia="仿宋_GB2312" w:cs="Times New Roman"/>
          <w:color w:val="auto"/>
          <w:sz w:val="30"/>
          <w:szCs w:val="30"/>
          <w:highlight w:val="none"/>
          <w:lang w:eastAsia="zh-CN"/>
        </w:rPr>
        <w:t>的</w:t>
      </w:r>
      <w:r>
        <w:rPr>
          <w:rFonts w:hint="default" w:eastAsia="仿宋_GB2312" w:cs="Times New Roman"/>
          <w:color w:val="auto"/>
          <w:sz w:val="30"/>
          <w:szCs w:val="30"/>
          <w:highlight w:val="none"/>
          <w:lang w:eastAsia="zh-CN"/>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我会认为，</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提交的申请材料齐备，</w:t>
      </w:r>
      <w:r>
        <w:rPr>
          <w:rFonts w:hint="default" w:eastAsia="仿宋_GB2312" w:cs="Times New Roman"/>
          <w:sz w:val="30"/>
          <w:szCs w:val="30"/>
        </w:rPr>
        <w:t>北交所审核</w:t>
      </w:r>
      <w:r>
        <w:rPr>
          <w:rFonts w:hint="default" w:ascii="Times New Roman" w:hAnsi="Times New Roman" w:eastAsia="仿宋_GB2312" w:cs="Times New Roman"/>
          <w:sz w:val="30"/>
          <w:szCs w:val="30"/>
        </w:rPr>
        <w:t>内容和</w:t>
      </w:r>
      <w:r>
        <w:rPr>
          <w:rFonts w:hint="default" w:eastAsia="仿宋_GB2312" w:cs="Times New Roman"/>
          <w:sz w:val="30"/>
          <w:szCs w:val="30"/>
        </w:rPr>
        <w:t>审核</w:t>
      </w:r>
      <w:r>
        <w:rPr>
          <w:rFonts w:hint="default" w:ascii="Times New Roman" w:hAnsi="Times New Roman" w:eastAsia="仿宋_GB2312" w:cs="Times New Roman"/>
          <w:sz w:val="30"/>
          <w:szCs w:val="30"/>
        </w:rPr>
        <w:t>序符合规定，信息披露内容基本符合《公司法》《证券法》</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》《公开发行证券的公司信</w:t>
      </w:r>
      <w:r>
        <w:rPr>
          <w:rFonts w:hint="eastAsia" w:ascii="Times New Roman" w:hAnsi="Times New Roman" w:eastAsia="仿宋_GB2312" w:cs="Times New Roman"/>
          <w:kern w:val="0"/>
          <w:sz w:val="30"/>
          <w:szCs w:val="30"/>
          <w:highlight w:val="none"/>
          <w:lang w:val="en-US" w:eastAsia="zh-CN"/>
        </w:rPr>
        <w:t>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的相关规定，相</w:t>
      </w:r>
      <w:r>
        <w:rPr>
          <w:rFonts w:hint="default" w:ascii="Times New Roman" w:hAnsi="Times New Roman" w:eastAsia="仿宋_GB2312" w:cs="Times New Roman"/>
          <w:color w:val="auto"/>
          <w:sz w:val="30"/>
          <w:szCs w:val="30"/>
        </w:rPr>
        <w:t>关中介机构已就本次申请的相关问题依法发表了明</w:t>
      </w:r>
      <w:r>
        <w:rPr>
          <w:rFonts w:hint="default" w:ascii="Times New Roman" w:hAnsi="Times New Roman" w:eastAsia="仿宋_GB2312" w:cs="Times New Roman"/>
          <w:sz w:val="30"/>
          <w:szCs w:val="30"/>
        </w:rPr>
        <w:t>确的意见。据此，我会同意杭州美登科技股份有限公司</w:t>
      </w:r>
      <w:r>
        <w:rPr>
          <w:rFonts w:hint="default" w:ascii="Times New Roman" w:hAnsi="Times New Roman" w:eastAsia="仿宋_GB2312" w:cs="Times New Roman"/>
          <w:sz w:val="30"/>
          <w:szCs w:val="30"/>
          <w:lang w:eastAsia="zh-CN"/>
        </w:rPr>
        <w:t>向不特定合格投资者公开发行股票</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w:t>
      </w:r>
    </w:p>
    <w:p>
      <w:pPr>
        <w:ind w:firstLine="600" w:firstLineChars="200"/>
        <w:rPr>
          <w:rFonts w:hint="default" w:ascii="Times New Roman" w:hAnsi="Times New Roman" w:cs="Times New Roman"/>
          <w:sz w:val="30"/>
          <w:szCs w:val="30"/>
        </w:rPr>
      </w:pPr>
    </w:p>
    <w:p>
      <w:pPr>
        <w:rPr>
          <w:sz w:val="30"/>
          <w:szCs w:val="30"/>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2C6C6CC5"/>
    <w:rsid w:val="5EE9DD69"/>
    <w:rsid w:val="5F5959E3"/>
    <w:rsid w:val="79FBFB1E"/>
    <w:rsid w:val="7CDC72D4"/>
    <w:rsid w:val="7EF6C2F6"/>
    <w:rsid w:val="7F7C6C49"/>
    <w:rsid w:val="7FEE190C"/>
    <w:rsid w:val="BF9FE362"/>
    <w:rsid w:val="E3BF27BC"/>
    <w:rsid w:val="EECE26FC"/>
    <w:rsid w:val="FCBF4F85"/>
    <w:rsid w:val="FE36E577"/>
    <w:rsid w:val="FE7E0ED4"/>
    <w:rsid w:val="FEEFF0E7"/>
    <w:rsid w:val="FFCE1332"/>
    <w:rsid w:val="FFF578D9"/>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style>
  <w:style w:type="paragraph" w:styleId="3">
    <w:name w:val="Body Text"/>
    <w:basedOn w:val="1"/>
    <w:semiHidden/>
    <w:unhideWhenUsed/>
    <w:qFormat/>
    <w:uiPriority w:val="99"/>
    <w:pPr>
      <w:spacing w:after="12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2021-12-15T11:25:00Z</dcterms:created>
  <dc:creator>吕潇</dc:creator>
  <cp:lastModifiedBy>赵智林</cp:lastModifiedBy>
  <dcterms:modified xsi:type="dcterms:W3CDTF">2022-11-18T20:39:28Z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