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cs="Times New Roman"/>
          <w:b/>
          <w:bCs/>
          <w:color w:val="auto"/>
          <w:sz w:val="36"/>
        </w:rPr>
      </w:pPr>
      <w:bookmarkStart w:id="0" w:name="_GoBack"/>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上海辰光医疗科技股份有限公司</w:t>
      </w:r>
      <w:r>
        <w:rPr>
          <w:rFonts w:hint="default" w:ascii="Times New Roman" w:hAnsi="Times New Roman" w:eastAsia="宋体" w:cs="Times New Roman"/>
          <w:b/>
          <w:bCs/>
          <w:sz w:val="36"/>
          <w:szCs w:val="36"/>
          <w:highlight w:val="none"/>
          <w:lang w:val="en-US" w:eastAsia="zh-CN"/>
        </w:rPr>
        <w:t>申请向不特定合格投资者公开发行股票</w:t>
      </w: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bookmarkEnd w:id="0"/>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ind w:firstLine="600"/>
        <w:rPr>
          <w:rFonts w:ascii="Times New Roman" w:hAnsi="Times New Roman" w:eastAsia="仿宋" w:cs="Times New Roman"/>
          <w:szCs w:val="30"/>
        </w:rPr>
      </w:pPr>
      <w:r>
        <w:rPr>
          <w:rFonts w:hint="default" w:eastAsia="仿宋_GB2312" w:cs="Times New Roman"/>
          <w:b w:val="0"/>
          <w:bCs w:val="0"/>
          <w:color w:val="auto"/>
          <w:sz w:val="30"/>
          <w:szCs w:val="30"/>
          <w:highlight w:val="none"/>
          <w:lang w:eastAsia="zh-CN"/>
        </w:rPr>
        <w:t>上海辰光医疗科技股份有限公司</w:t>
      </w:r>
      <w:r>
        <w:rPr>
          <w:rFonts w:hint="eastAsia" w:eastAsia="仿宋_GB2312" w:cs="Times New Roman"/>
          <w:b w:val="0"/>
          <w:bCs w:val="0"/>
          <w:color w:val="auto"/>
          <w:sz w:val="30"/>
          <w:szCs w:val="30"/>
          <w:highlight w:val="none"/>
          <w:lang w:eastAsia="zh-CN"/>
        </w:rPr>
        <w:t>（</w:t>
      </w:r>
      <w:r>
        <w:rPr>
          <w:rFonts w:hint="default" w:ascii="Times New Roman" w:hAnsi="Times New Roman" w:eastAsia="仿宋_GB2312" w:cs="Times New Roman"/>
          <w:kern w:val="0"/>
          <w:sz w:val="30"/>
          <w:szCs w:val="30"/>
        </w:rPr>
        <w:t>辰光医疗</w:t>
      </w:r>
      <w:r>
        <w:rPr>
          <w:rFonts w:hint="default" w:eastAsia="仿宋_GB2312" w:cs="Times New Roman"/>
          <w:b w:val="0"/>
          <w:bCs w:val="0"/>
          <w:color w:val="auto"/>
          <w:sz w:val="30"/>
          <w:szCs w:val="30"/>
          <w:highlight w:val="none"/>
          <w:lang w:eastAsia="zh-CN"/>
        </w:rPr>
        <w:t>，</w:t>
      </w:r>
      <w:r>
        <w:rPr>
          <w:rFonts w:hint="eastAsia" w:eastAsia="仿宋_GB2312" w:cs="Times New Roman"/>
          <w:b w:val="0"/>
          <w:bCs w:val="0"/>
          <w:color w:val="auto"/>
          <w:sz w:val="30"/>
          <w:szCs w:val="30"/>
          <w:highlight w:val="none"/>
          <w:lang w:eastAsia="zh-CN"/>
        </w:rPr>
        <w:t>证券代码：</w:t>
      </w:r>
      <w:r>
        <w:rPr>
          <w:rFonts w:hint="default" w:eastAsia="仿宋_GB2312" w:cs="Times New Roman"/>
          <w:b w:val="0"/>
          <w:bCs w:val="0"/>
          <w:color w:val="auto"/>
          <w:sz w:val="30"/>
          <w:szCs w:val="30"/>
          <w:highlight w:val="none"/>
          <w:lang w:eastAsia="zh-CN"/>
        </w:rPr>
        <w:t>430300</w:t>
      </w:r>
      <w:r>
        <w:rPr>
          <w:rFonts w:hint="eastAsia" w:eastAsia="仿宋_GB2312" w:cs="Times New Roman"/>
          <w:b w:val="0"/>
          <w:bCs w:val="0"/>
          <w:color w:val="auto"/>
          <w:sz w:val="30"/>
          <w:szCs w:val="30"/>
          <w:highlight w:val="none"/>
          <w:lang w:eastAsia="zh-CN"/>
        </w:rPr>
        <w:t>）设立于</w:t>
      </w:r>
      <w:r>
        <w:rPr>
          <w:rFonts w:hint="default" w:ascii="Times New Roman" w:hAnsi="Times New Roman" w:eastAsia="仿宋_GB2312" w:cs="Times New Roman"/>
          <w:sz w:val="30"/>
          <w:szCs w:val="30"/>
          <w:highlight w:val="none"/>
        </w:rPr>
        <w:t>2004年8月</w:t>
      </w:r>
      <w:r>
        <w:rPr>
          <w:rFonts w:hint="eastAsia" w:eastAsia="仿宋_GB2312" w:cs="Times New Roman"/>
          <w:b w:val="0"/>
          <w:bCs w:val="0"/>
          <w:color w:val="auto"/>
          <w:sz w:val="30"/>
          <w:szCs w:val="30"/>
          <w:highlight w:val="none"/>
          <w:lang w:eastAsia="zh-CN"/>
        </w:rPr>
        <w:t>，于2013年8月在全国中小企业股份转让系统挂牌，于2017年5月进入创新层。发行人注册资本6,859.71万元，注册地址为</w:t>
      </w:r>
      <w:r>
        <w:rPr>
          <w:rFonts w:hint="default" w:eastAsia="仿宋_GB2312" w:cs="Times New Roman"/>
          <w:b w:val="0"/>
          <w:bCs w:val="0"/>
          <w:color w:val="auto"/>
          <w:sz w:val="30"/>
          <w:szCs w:val="30"/>
          <w:highlight w:val="none"/>
          <w:lang w:eastAsia="zh-CN"/>
        </w:rPr>
        <w:t>上海市青浦区</w:t>
      </w:r>
      <w:r>
        <w:rPr>
          <w:rFonts w:hint="eastAsia" w:eastAsia="仿宋_GB2312" w:cs="Times New Roman"/>
          <w:b w:val="0"/>
          <w:bCs w:val="0"/>
          <w:color w:val="auto"/>
          <w:sz w:val="30"/>
          <w:szCs w:val="30"/>
          <w:highlight w:val="none"/>
          <w:lang w:eastAsia="zh-CN"/>
        </w:rPr>
        <w:t>，公司主要从事医学影像超导MRI设备核心硬件、科研领域特种磁体的研发、生产和销售</w:t>
      </w:r>
      <w:r>
        <w:rPr>
          <w:rFonts w:hint="default" w:eastAsia="仿宋_GB2312" w:cs="Times New Roman"/>
          <w:b w:val="0"/>
          <w:bCs w:val="0"/>
          <w:color w:val="auto"/>
          <w:sz w:val="30"/>
          <w:szCs w:val="30"/>
          <w:highlight w:val="none"/>
          <w:lang w:eastAsia="zh-CN"/>
        </w:rPr>
        <w:t>。</w:t>
      </w:r>
      <w:r>
        <w:rPr>
          <w:rFonts w:hint="eastAsia" w:eastAsia="仿宋_GB2312" w:cs="Times New Roman"/>
          <w:b w:val="0"/>
          <w:bCs w:val="0"/>
          <w:color w:val="auto"/>
          <w:sz w:val="30"/>
          <w:szCs w:val="30"/>
          <w:highlight w:val="none"/>
          <w:lang w:eastAsia="zh-CN"/>
        </w:rPr>
        <w:t>实际控制人王杰</w:t>
      </w:r>
      <w:r>
        <w:rPr>
          <w:rFonts w:hint="default" w:eastAsia="仿宋_GB2312" w:cs="Times New Roman"/>
          <w:b w:val="0"/>
          <w:bCs w:val="0"/>
          <w:color w:val="auto"/>
          <w:sz w:val="30"/>
          <w:szCs w:val="30"/>
          <w:highlight w:val="none"/>
          <w:lang w:eastAsia="zh-CN"/>
        </w:rPr>
        <w:t>，</w:t>
      </w:r>
      <w:r>
        <w:rPr>
          <w:rFonts w:hint="eastAsia" w:eastAsia="仿宋_GB2312" w:cs="Times New Roman"/>
          <w:b w:val="0"/>
          <w:bCs w:val="0"/>
          <w:color w:val="auto"/>
          <w:sz w:val="30"/>
          <w:szCs w:val="30"/>
          <w:highlight w:val="none"/>
          <w:lang w:eastAsia="zh-CN"/>
        </w:rPr>
        <w:t>控制</w:t>
      </w:r>
      <w:r>
        <w:rPr>
          <w:rFonts w:hint="default" w:eastAsia="仿宋_GB2312" w:cs="Times New Roman"/>
          <w:b w:val="0"/>
          <w:bCs w:val="0"/>
          <w:color w:val="auto"/>
          <w:sz w:val="30"/>
          <w:szCs w:val="30"/>
          <w:highlight w:val="none"/>
          <w:lang w:eastAsia="zh-CN"/>
        </w:rPr>
        <w:t>发行人</w:t>
      </w:r>
      <w:r>
        <w:rPr>
          <w:rFonts w:hint="eastAsia" w:eastAsia="仿宋_GB2312" w:cs="Times New Roman"/>
          <w:b w:val="0"/>
          <w:bCs w:val="0"/>
          <w:color w:val="auto"/>
          <w:sz w:val="30"/>
          <w:szCs w:val="30"/>
          <w:highlight w:val="none"/>
          <w:lang w:eastAsia="zh-CN"/>
        </w:rPr>
        <w:t>34.06%的股权。</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eastAsia="楷体_GB2312" w:cs="Times New Roman"/>
          <w:b/>
          <w:bCs/>
          <w:sz w:val="30"/>
          <w:szCs w:val="30"/>
          <w:lang w:eastAsia="zh-CN"/>
        </w:rPr>
      </w:pPr>
      <w:r>
        <w:rPr>
          <w:rFonts w:hint="default" w:eastAsia="楷体_GB2312" w:cs="Times New Roman"/>
          <w:b/>
          <w:bCs/>
          <w:sz w:val="30"/>
          <w:szCs w:val="30"/>
          <w:lang w:eastAsia="zh-CN"/>
        </w:rPr>
        <w:t>（二）注册过程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4</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w:t>
      </w:r>
      <w:r>
        <w:rPr>
          <w:rFonts w:hint="default" w:eastAsia="仿宋_GB2312" w:cs="Times New Roman"/>
          <w:b w:val="0"/>
          <w:bCs w:val="0"/>
          <w:color w:val="auto"/>
          <w:sz w:val="30"/>
          <w:szCs w:val="30"/>
          <w:highlight w:val="none"/>
          <w:lang w:eastAsia="zh-CN"/>
        </w:rPr>
        <w:t>收。依据《证券法》《公司法》</w:t>
      </w:r>
      <w:r>
        <w:rPr>
          <w:rFonts w:hint="eastAsia" w:eastAsia="仿宋_GB2312" w:cs="Times New Roman"/>
          <w:b w:val="0"/>
          <w:bCs w:val="0"/>
          <w:color w:val="auto"/>
          <w:sz w:val="30"/>
          <w:szCs w:val="30"/>
          <w:highlight w:val="none"/>
          <w:lang w:val="en-US" w:eastAsia="zh-CN"/>
        </w:rPr>
        <w:t>《北京证券交易所向不特定合格投资者公开发行股票注册管理办法（试行</w:t>
      </w:r>
      <w:r>
        <w:rPr>
          <w:rFonts w:hint="default" w:eastAsia="仿宋_GB2312" w:cs="Times New Roman"/>
          <w:b w:val="0"/>
          <w:bCs w:val="0"/>
          <w:color w:val="auto"/>
          <w:sz w:val="30"/>
          <w:szCs w:val="30"/>
          <w:highlight w:val="none"/>
          <w:lang w:val="en-US" w:eastAsia="zh-CN"/>
        </w:rPr>
        <w:t>）》《</w:t>
      </w:r>
      <w:r>
        <w:rPr>
          <w:rFonts w:hint="eastAsia" w:eastAsia="仿宋_GB2312" w:cs="Times New Roman"/>
          <w:b w:val="0"/>
          <w:bCs w:val="0"/>
          <w:color w:val="auto"/>
          <w:sz w:val="30"/>
          <w:szCs w:val="30"/>
          <w:highlight w:val="none"/>
          <w:lang w:eastAsia="zh-CN"/>
        </w:rPr>
        <w:t>公开发行证券的公司信息披露内容与格式准则第46号——北京证券交易所公司招股说明书</w:t>
      </w:r>
      <w:r>
        <w:rPr>
          <w:rFonts w:hint="default" w:eastAsia="仿宋_GB2312" w:cs="Times New Roman"/>
          <w:b w:val="0"/>
          <w:bCs w:val="0"/>
          <w:color w:val="auto"/>
          <w:sz w:val="30"/>
          <w:szCs w:val="30"/>
          <w:highlight w:val="none"/>
          <w:lang w:val="en-US" w:eastAsia="zh-CN"/>
        </w:rPr>
        <w:t>》《公开发行证券的公</w:t>
      </w:r>
      <w:r>
        <w:rPr>
          <w:rFonts w:hint="eastAsia" w:eastAsia="仿宋_GB2312" w:cs="Times New Roman"/>
          <w:b w:val="0"/>
          <w:bCs w:val="0"/>
          <w:color w:val="auto"/>
          <w:sz w:val="30"/>
          <w:szCs w:val="30"/>
          <w:highlight w:val="none"/>
          <w:lang w:val="en-US" w:eastAsia="zh-CN"/>
        </w:rPr>
        <w:t>司信息披露内容与格式准则第47号——向不特定合格投资者公开发行股票并在北京证券交易所上市申请文件》</w:t>
      </w:r>
      <w:r>
        <w:rPr>
          <w:rFonts w:hint="default" w:eastAsia="仿宋_GB2312" w:cs="Times New Roman"/>
          <w:b w:val="0"/>
          <w:bCs w:val="0"/>
          <w:color w:val="auto"/>
          <w:sz w:val="30"/>
          <w:szCs w:val="30"/>
          <w:highlight w:val="none"/>
          <w:lang w:eastAsia="zh-CN"/>
        </w:rPr>
        <w:t>等相关规定，我会对发行人提交的申请文件进行了审阅。</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eastAsia="仿宋_GB2312" w:cs="Times New Roman"/>
          <w:b w:val="0"/>
          <w:bCs w:val="0"/>
          <w:color w:val="auto"/>
          <w:sz w:val="30"/>
          <w:szCs w:val="30"/>
          <w:highlight w:val="none"/>
          <w:lang w:eastAsia="zh-CN"/>
        </w:rPr>
        <w:t>北交所就本次发行出具了审核意见，对发行人本次股票公开发行并在北交所上市无异议。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eastAsia="仿宋_GB2312" w:cs="Times New Roman"/>
          <w:sz w:val="30"/>
          <w:szCs w:val="30"/>
        </w:rPr>
      </w:pPr>
      <w:r>
        <w:rPr>
          <w:rFonts w:hint="default" w:eastAsia="仿宋_GB2312" w:cs="Times New Roman"/>
          <w:sz w:val="30"/>
          <w:szCs w:val="30"/>
        </w:rPr>
        <w:t>根据</w:t>
      </w:r>
      <w:r>
        <w:rPr>
          <w:rFonts w:hint="default" w:eastAsia="仿宋_GB2312" w:cs="Times New Roman"/>
          <w:sz w:val="30"/>
          <w:szCs w:val="30"/>
          <w:lang w:eastAsia="zh-CN"/>
        </w:rPr>
        <w:t>发行人</w:t>
      </w:r>
      <w:r>
        <w:rPr>
          <w:rFonts w:hint="default" w:eastAsia="仿宋_GB2312" w:cs="Times New Roman"/>
          <w:sz w:val="30"/>
          <w:szCs w:val="30"/>
        </w:rPr>
        <w:t>提交的申请文件</w:t>
      </w:r>
      <w:r>
        <w:rPr>
          <w:rFonts w:hint="default" w:eastAsia="仿宋_GB2312" w:cs="Times New Roman"/>
          <w:sz w:val="30"/>
          <w:szCs w:val="30"/>
          <w:lang w:eastAsia="zh-CN"/>
        </w:rPr>
        <w:t>和北交所的审核意见</w:t>
      </w:r>
      <w:r>
        <w:rPr>
          <w:rFonts w:hint="default" w:eastAsia="仿宋_GB2312" w:cs="Times New Roman"/>
          <w:sz w:val="30"/>
          <w:szCs w:val="30"/>
        </w:rPr>
        <w:t>，我会认为，</w:t>
      </w:r>
      <w:r>
        <w:rPr>
          <w:rFonts w:hint="default" w:eastAsia="仿宋_GB2312" w:cs="Times New Roman"/>
          <w:sz w:val="30"/>
          <w:szCs w:val="30"/>
          <w:lang w:eastAsia="zh-CN"/>
        </w:rPr>
        <w:t>发行人</w:t>
      </w:r>
      <w:r>
        <w:rPr>
          <w:rFonts w:hint="default" w:eastAsia="仿宋_GB2312" w:cs="Times New Roman"/>
          <w:sz w:val="30"/>
          <w:szCs w:val="30"/>
        </w:rPr>
        <w:t>提交的申请材料齐备，北交所审核内容和审核序符合规定，信息披露内容基本符合《公司法》《证券法》</w:t>
      </w:r>
      <w:r>
        <w:rPr>
          <w:rFonts w:hint="default" w:eastAsia="仿宋_GB2312" w:cs="Times New Roman"/>
          <w:sz w:val="30"/>
          <w:szCs w:val="30"/>
          <w:lang w:val="en-US" w:eastAsia="zh-CN"/>
        </w:rPr>
        <w:t>《</w:t>
      </w:r>
      <w:r>
        <w:rPr>
          <w:rFonts w:hint="default" w:eastAsia="仿宋_GB2312" w:cs="Times New Roman"/>
          <w:sz w:val="30"/>
          <w:szCs w:val="30"/>
        </w:rPr>
        <w:t>公开发行证券的公司信息披露内容与格式准则第46号——北京证券交易所公司招股说明书</w:t>
      </w:r>
      <w:r>
        <w:rPr>
          <w:rFonts w:hint="default" w:eastAsia="仿宋_GB2312" w:cs="Times New Roman"/>
          <w:sz w:val="30"/>
          <w:szCs w:val="30"/>
          <w:lang w:val="en-US" w:eastAsia="zh-CN"/>
        </w:rPr>
        <w:t>》《公开发行证券的公司信</w:t>
      </w:r>
      <w:r>
        <w:rPr>
          <w:rFonts w:hint="eastAsia" w:eastAsia="仿宋_GB2312" w:cs="Times New Roman"/>
          <w:sz w:val="30"/>
          <w:szCs w:val="30"/>
          <w:lang w:val="en-US" w:eastAsia="zh-CN"/>
        </w:rPr>
        <w:t>息披露内容与格式准则第47号——向不特定合格投资者公开发行股票并在北京证券交易所上市申请文件》</w:t>
      </w:r>
      <w:r>
        <w:rPr>
          <w:rFonts w:hint="default" w:eastAsia="仿宋_GB2312" w:cs="Times New Roman"/>
          <w:sz w:val="30"/>
          <w:szCs w:val="30"/>
        </w:rPr>
        <w:t>的相关规定，相关中介机构已就本次申请的相关问题依法发表了明确的意见。据此，我会同意</w:t>
      </w:r>
      <w:r>
        <w:rPr>
          <w:rFonts w:hint="default" w:eastAsia="仿宋_GB2312" w:cs="Times New Roman"/>
          <w:sz w:val="30"/>
          <w:szCs w:val="30"/>
          <w:lang w:eastAsia="zh-CN"/>
        </w:rPr>
        <w:t>上海辰光医疗科技股份有限公司向不特定合格投资者公开发行股票</w:t>
      </w:r>
      <w:r>
        <w:rPr>
          <w:rFonts w:hint="default" w:eastAsia="仿宋_GB2312" w:cs="Times New Roman"/>
          <w:sz w:val="30"/>
          <w:szCs w:val="30"/>
        </w:rPr>
        <w:t>的注册申请。</w:t>
      </w:r>
    </w:p>
    <w:p>
      <w:pPr>
        <w:ind w:firstLine="600" w:firstLineChars="200"/>
        <w:rPr>
          <w:rFonts w:hint="default" w:ascii="Times New Roman" w:hAnsi="Times New Roman" w:cs="Times New Roman"/>
          <w:sz w:val="30"/>
          <w:szCs w:val="30"/>
        </w:rPr>
      </w:pPr>
    </w:p>
    <w:p>
      <w:pPr>
        <w:rPr>
          <w:sz w:val="30"/>
          <w:szCs w:val="30"/>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1EEFE08C"/>
    <w:rsid w:val="2C6C6CC5"/>
    <w:rsid w:val="3AAD2B23"/>
    <w:rsid w:val="3C67C48C"/>
    <w:rsid w:val="3FFDE683"/>
    <w:rsid w:val="55AF1D2C"/>
    <w:rsid w:val="6EEF1FD0"/>
    <w:rsid w:val="73DE0DD8"/>
    <w:rsid w:val="76FF7E55"/>
    <w:rsid w:val="7D7E0B29"/>
    <w:rsid w:val="7EDF67FE"/>
    <w:rsid w:val="7EF6C2F6"/>
    <w:rsid w:val="7F7C6C49"/>
    <w:rsid w:val="7FCFBAB7"/>
    <w:rsid w:val="9F354128"/>
    <w:rsid w:val="9FF32976"/>
    <w:rsid w:val="B014F1ED"/>
    <w:rsid w:val="B3DFD558"/>
    <w:rsid w:val="BF9FE362"/>
    <w:rsid w:val="CE6F5A19"/>
    <w:rsid w:val="D8CB0480"/>
    <w:rsid w:val="DD6F5E05"/>
    <w:rsid w:val="DDFD4816"/>
    <w:rsid w:val="E92F269E"/>
    <w:rsid w:val="EFBFCE83"/>
    <w:rsid w:val="F2BBDCA1"/>
    <w:rsid w:val="F7FB195D"/>
    <w:rsid w:val="F8BF7EB3"/>
    <w:rsid w:val="FBE5D9C3"/>
    <w:rsid w:val="FBEF4786"/>
    <w:rsid w:val="FCBF4F85"/>
    <w:rsid w:val="FDF9DD8E"/>
    <w:rsid w:val="FE36E577"/>
    <w:rsid w:val="FE7E0262"/>
    <w:rsid w:val="FE7E0ED4"/>
    <w:rsid w:val="FEEFF0E7"/>
    <w:rsid w:val="FF77F76A"/>
    <w:rsid w:val="FFCE1332"/>
    <w:rsid w:val="FFD860CD"/>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semiHidden/>
    <w:unhideWhenUsed/>
    <w:qFormat/>
    <w:uiPriority w:val="99"/>
    <w:pPr>
      <w:ind w:firstLine="420" w:firstLineChars="100"/>
    </w:pPr>
  </w:style>
  <w:style w:type="paragraph" w:customStyle="1" w:styleId="9">
    <w:name w:val="005正文"/>
    <w:qFormat/>
    <w:uiPriority w:val="0"/>
    <w:pPr>
      <w:widowControl w:val="0"/>
      <w:spacing w:before="50" w:beforeLines="50" w:line="360" w:lineRule="auto"/>
      <w:ind w:firstLine="200" w:firstLineChars="200"/>
      <w:jc w:val="both"/>
    </w:pPr>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2021-12-19T11:25:00Z</dcterms:created>
  <dc:creator>吕潇</dc:creator>
  <cp:lastModifiedBy>朱尚文</cp:lastModifiedBy>
  <dcterms:modified xsi:type="dcterms:W3CDTF">2022-11-17T10:44:39Z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