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关于珠海雷特科技股份有限公司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kern w:val="0"/>
          <w:sz w:val="30"/>
          <w:szCs w:val="30"/>
          <w:highlight w:val="none"/>
          <w:lang w:eastAsia="zh-CN"/>
        </w:rPr>
        <w:t>珠海雷特科技股份有限公司（雷特科技，832110）设立于2003年9月，注册资本为3,300万元，注册地为广东省珠海市南屏科技工业园，</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主要从事智能电源及LED控制器的研发、生产与销售。控股股东为珠海雷特投资有限公司，持有公司29.45%的股份，实际控制人为雷建文和卓颖钊夫妇，合计共同控制公司65.45%的股份。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10</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31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确的意见。据此，我会同意珠海雷特科技股份有限公司</w:t>
      </w:r>
      <w:bookmarkStart w:id="0" w:name="_GoBack"/>
      <w:bookmarkEnd w:id="0"/>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F5959E3"/>
    <w:rsid w:val="79FBFB1E"/>
    <w:rsid w:val="7CDC72D4"/>
    <w:rsid w:val="7EF6C2F6"/>
    <w:rsid w:val="7F7C6C49"/>
    <w:rsid w:val="7FEE190C"/>
    <w:rsid w:val="BF9FE362"/>
    <w:rsid w:val="E3BF27BC"/>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2021-12-14T19:25:00Z</dcterms:created>
  <dc:creator>吕潇</dc:creator>
  <cp:lastModifiedBy>赵智林</cp:lastModifiedBy>
  <dcterms:modified xsi:type="dcterms:W3CDTF">2022-11-01T20:07:48Z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