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pacing w:beforeLines="0" w:afterLines="0"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br w:type="textWrapping"/>
      </w:r>
      <w:r>
        <w:rPr>
          <w:rFonts w:hint="eastAsia" w:ascii="仿宋_GB2312" w:hAnsi="仿宋_GB2312" w:eastAsia="仿宋_GB2312" w:cs="仿宋_GB2312"/>
          <w:b/>
          <w:sz w:val="28"/>
          <w:szCs w:val="28"/>
          <w:highlight w:val="none"/>
          <w:lang w:val="en-US" w:eastAsia="zh-CN"/>
        </w:rPr>
        <w:t>衢州南高峰化工股份有限公司</w:t>
      </w:r>
    </w:p>
    <w:p>
      <w:pPr>
        <w:keepNext w:val="0"/>
        <w:keepLines w:val="0"/>
        <w:pageBreakBefore w:val="0"/>
        <w:kinsoku/>
        <w:wordWrap/>
        <w:topLinePunct w:val="0"/>
        <w:bidi w:val="0"/>
        <w:spacing w:beforeLines="0" w:afterLines="0"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首次公开发行股票申请文件反馈意见</w:t>
      </w:r>
    </w:p>
    <w:p>
      <w:pPr>
        <w:keepNext w:val="0"/>
        <w:keepLines w:val="0"/>
        <w:pageBreakBefore w:val="0"/>
        <w:kinsoku/>
        <w:wordWrap/>
        <w:topLinePunct w:val="0"/>
        <w:bidi w:val="0"/>
        <w:adjustRightInd w:val="0"/>
        <w:snapToGrid w:val="0"/>
        <w:spacing w:beforeLines="0" w:afterLines="0" w:line="460" w:lineRule="exact"/>
        <w:ind w:left="0" w:leftChars="0"/>
        <w:jc w:val="both"/>
        <w:textAlignment w:val="auto"/>
        <w:rPr>
          <w:rFonts w:hint="eastAsia" w:ascii="仿宋_GB2312" w:hAnsi="仿宋_GB2312" w:eastAsia="仿宋_GB2312" w:cs="仿宋_GB2312"/>
          <w:sz w:val="28"/>
          <w:szCs w:val="28"/>
          <w:highlight w:val="none"/>
        </w:rPr>
      </w:pPr>
    </w:p>
    <w:p>
      <w:pPr>
        <w:pStyle w:val="30"/>
        <w:keepNext w:val="0"/>
        <w:keepLines w:val="0"/>
        <w:pageBreakBefore w:val="0"/>
        <w:widowControl/>
        <w:numPr>
          <w:ilvl w:val="0"/>
          <w:numId w:val="0"/>
        </w:numPr>
        <w:kinsoku/>
        <w:wordWrap/>
        <w:topLinePunct w:val="0"/>
        <w:bidi w:val="0"/>
        <w:adjustRightInd w:val="0"/>
        <w:snapToGrid w:val="0"/>
        <w:spacing w:beforeLines="0" w:afterLines="0" w:line="460" w:lineRule="exact"/>
        <w:ind w:left="0" w:leftChars="0" w:firstLine="0" w:firstLineChars="0"/>
        <w:jc w:val="both"/>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财通证券股份有限公司</w:t>
      </w:r>
      <w:r>
        <w:rPr>
          <w:rFonts w:hint="eastAsia" w:ascii="仿宋_GB2312" w:hAnsi="仿宋_GB2312" w:eastAsia="仿宋_GB2312" w:cs="仿宋_GB2312"/>
          <w:bCs/>
          <w:sz w:val="28"/>
          <w:szCs w:val="28"/>
          <w:highlight w:val="none"/>
        </w:rPr>
        <w:t>：</w:t>
      </w:r>
    </w:p>
    <w:p>
      <w:pPr>
        <w:pStyle w:val="30"/>
        <w:keepNext w:val="0"/>
        <w:keepLines w:val="0"/>
        <w:pageBreakBefore w:val="0"/>
        <w:widowControl/>
        <w:numPr>
          <w:ilvl w:val="0"/>
          <w:numId w:val="0"/>
        </w:numPr>
        <w:kinsoku/>
        <w:wordWrap/>
        <w:topLinePunct w:val="0"/>
        <w:bidi w:val="0"/>
        <w:adjustRightInd w:val="0"/>
        <w:snapToGrid w:val="0"/>
        <w:spacing w:beforeLines="0" w:afterLines="0" w:line="460" w:lineRule="exact"/>
        <w:ind w:left="0" w:leftChars="0" w:firstLine="560" w:firstLineChars="200"/>
        <w:jc w:val="both"/>
        <w:textAlignment w:val="auto"/>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Cs/>
          <w:sz w:val="28"/>
          <w:szCs w:val="28"/>
          <w:highlight w:val="none"/>
        </w:rPr>
        <w:t>现对你公司推荐的</w:t>
      </w:r>
      <w:r>
        <w:rPr>
          <w:rFonts w:hint="eastAsia" w:ascii="仿宋_GB2312" w:hAnsi="仿宋_GB2312" w:eastAsia="仿宋_GB2312" w:cs="仿宋_GB2312"/>
          <w:bCs/>
          <w:sz w:val="28"/>
          <w:szCs w:val="28"/>
          <w:highlight w:val="none"/>
          <w:lang w:val="en-US" w:eastAsia="zh-CN"/>
        </w:rPr>
        <w:t>衢州南高峰化工股份有限公司</w:t>
      </w:r>
      <w:r>
        <w:rPr>
          <w:rFonts w:hint="eastAsia" w:ascii="仿宋_GB2312" w:hAnsi="仿宋_GB2312" w:eastAsia="仿宋_GB2312" w:cs="仿宋_GB2312"/>
          <w:bCs/>
          <w:sz w:val="28"/>
          <w:szCs w:val="28"/>
          <w:highlight w:val="none"/>
        </w:rPr>
        <w:t>（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sz w:val="28"/>
          <w:szCs w:val="28"/>
          <w:highlight w:val="none"/>
          <w:lang w:eastAsia="zh-CN"/>
        </w:rPr>
        <w:t>回复</w:t>
      </w:r>
      <w:r>
        <w:rPr>
          <w:rFonts w:hint="eastAsia" w:ascii="仿宋_GB2312" w:hAnsi="仿宋_GB2312" w:eastAsia="仿宋_GB2312" w:cs="仿宋_GB2312"/>
          <w:bCs/>
          <w:sz w:val="28"/>
          <w:szCs w:val="28"/>
          <w:highlight w:val="none"/>
        </w:rPr>
        <w:t>，我会将予终止审查。若对本反馈意见有任何疑问，请致电我会审核人员。</w:t>
      </w:r>
    </w:p>
    <w:p>
      <w:pPr>
        <w:pStyle w:val="32"/>
        <w:keepNext w:val="0"/>
        <w:keepLines w:val="0"/>
        <w:pageBreakBefore w:val="0"/>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一、规范性问题</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申报文件披露，公司主要客户为国内知名整车制造商和汽车零部件制造商。请发行人补充说明和披露：（1）获取客户项目的一般流程，主要方式及途径，是否存在需经招投标而未经过相关程序的情况；结合各期新增订单在取得方式、来源、客户类型、区域等方面的构成情况，说明发行人业务拓展的核心竞争力，订单获取方式的合法合规性，是否存在串标、围标、商业贿赂等不规范情形；（2）结合订单获取方式、流程，补充说明相关内部控制制度能否有效防范商业贿赂风险；（3）请说明主要客户与发行人、实际控制人、主要股东、董监高、其他核心人员是否存在关联关系或其他利益安排。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申报文件披露，程洋</w:t>
      </w:r>
      <w:r>
        <w:rPr>
          <w:rFonts w:hint="eastAsia" w:ascii="仿宋_GB2312" w:hAnsi="仿宋_GB2312" w:eastAsia="仿宋_GB2312" w:cs="微软雅黑"/>
          <w:sz w:val="28"/>
          <w:szCs w:val="28"/>
        </w:rPr>
        <w:t>湜</w:t>
      </w:r>
      <w:r>
        <w:rPr>
          <w:rFonts w:hint="eastAsia" w:ascii="仿宋_GB2312" w:hAnsi="仿宋_GB2312" w:eastAsia="仿宋_GB2312" w:cs="仿宋_GB2312"/>
          <w:sz w:val="28"/>
          <w:szCs w:val="28"/>
        </w:rPr>
        <w:t>、程洪波、程浩三兄弟合计控制公司</w:t>
      </w:r>
      <w:r>
        <w:rPr>
          <w:rFonts w:ascii="仿宋_GB2312" w:hAnsi="仿宋_GB2312" w:eastAsia="仿宋_GB2312"/>
          <w:sz w:val="28"/>
          <w:szCs w:val="28"/>
        </w:rPr>
        <w:t>87.17%股权</w:t>
      </w:r>
      <w:r>
        <w:rPr>
          <w:rFonts w:hint="eastAsia" w:ascii="仿宋_GB2312" w:hAnsi="仿宋_GB2312" w:eastAsia="仿宋_GB2312"/>
          <w:sz w:val="28"/>
          <w:szCs w:val="28"/>
        </w:rPr>
        <w:t>。请发行人补充说明：（</w:t>
      </w:r>
      <w:r>
        <w:rPr>
          <w:rFonts w:ascii="仿宋_GB2312" w:hAnsi="仿宋_GB2312" w:eastAsia="仿宋_GB2312"/>
          <w:sz w:val="28"/>
          <w:szCs w:val="28"/>
        </w:rPr>
        <w:t>1）</w:t>
      </w:r>
      <w:r>
        <w:rPr>
          <w:rFonts w:hint="eastAsia" w:ascii="仿宋_GB2312" w:hAnsi="仿宋_GB2312" w:eastAsia="仿宋_GB2312"/>
          <w:sz w:val="28"/>
          <w:szCs w:val="28"/>
        </w:rPr>
        <w:t>发行人股东设置境外架构的原因、合法性及合理性、持股的真实性、是否存在委托持股、信托持股、是否有各种影响控股权的约定、股东的出资来源是否合法；（2）</w:t>
      </w:r>
      <w:r>
        <w:rPr>
          <w:rFonts w:ascii="仿宋_GB2312" w:hAnsi="仿宋_GB2312" w:eastAsia="仿宋_GB2312"/>
          <w:sz w:val="28"/>
          <w:szCs w:val="28"/>
        </w:rPr>
        <w:t>结合发行人历史股权变更情况、股权结构、关联方资金往来情况、公司章程、协议或其他安排以及发行人股东大会、董事会、监事会及发行人经营管理的实际运作情况等说明实际控制人认定的合理性，是否符合相关规定；其亲属的锁定期安排是否符合相关规定。（2）未将其他直接、间接持股比例较大的股东或股东的实际控制人</w:t>
      </w:r>
      <w:r>
        <w:rPr>
          <w:rFonts w:hint="eastAsia" w:ascii="仿宋_GB2312" w:hAnsi="仿宋_GB2312" w:eastAsia="仿宋_GB2312"/>
          <w:sz w:val="28"/>
          <w:szCs w:val="28"/>
        </w:rPr>
        <w:t>如李国辉、吴红心</w:t>
      </w:r>
      <w:r>
        <w:rPr>
          <w:rFonts w:ascii="仿宋_GB2312" w:hAnsi="仿宋_GB2312" w:eastAsia="仿宋_GB2312"/>
          <w:sz w:val="28"/>
          <w:szCs w:val="28"/>
        </w:rPr>
        <w:t>认定为发行人实际控制人的原因和合理性。请保荐机构及发行人律师核查</w:t>
      </w:r>
      <w:r>
        <w:rPr>
          <w:rFonts w:hint="eastAsia" w:ascii="仿宋_GB2312" w:hAnsi="仿宋_GB2312" w:eastAsia="仿宋_GB2312"/>
          <w:sz w:val="28"/>
          <w:szCs w:val="28"/>
        </w:rPr>
        <w:t>并发表明确意见。</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报告期内，中氟化工无水氟化氢实际产量超过备案产能。请保荐机构、发行人律师核查和说明超产能生产的具体情况，是否违反投资项目核准和备案相关规定，是否构成重大违法行为以及是否构成本次发行的实质障碍。</w:t>
      </w:r>
    </w:p>
    <w:p>
      <w:pPr>
        <w:pStyle w:val="30"/>
        <w:numPr>
          <w:ilvl w:val="0"/>
          <w:numId w:val="1"/>
        </w:numPr>
        <w:spacing w:beforeLines="0" w:afterLines="0" w:line="460" w:lineRule="exact"/>
        <w:ind w:firstLine="560"/>
        <w:outlineLvl w:val="9"/>
        <w:rPr>
          <w:rFonts w:ascii="仿宋_GB2312" w:hAnsi="仿宋_GB2312" w:eastAsia="仿宋_GB2312" w:cs="Times New Roman"/>
          <w:sz w:val="28"/>
          <w:szCs w:val="21"/>
        </w:rPr>
      </w:pPr>
      <w:r>
        <w:rPr>
          <w:rFonts w:hint="default" w:ascii="仿宋_GB2312" w:hAnsi="仿宋_GB2312" w:eastAsia="仿宋_GB2312"/>
          <w:bCs/>
          <w:sz w:val="28"/>
          <w:szCs w:val="28"/>
        </w:rPr>
        <w:t>申报文件</w:t>
      </w:r>
      <w:r>
        <w:rPr>
          <w:rFonts w:hint="eastAsia" w:ascii="仿宋_GB2312" w:hAnsi="仿宋_GB2312" w:eastAsia="仿宋_GB2312"/>
          <w:bCs/>
          <w:sz w:val="28"/>
          <w:szCs w:val="28"/>
        </w:rPr>
        <w:t>披露，报告期内，公司境外销售收入占比分别为</w:t>
      </w:r>
      <w:r>
        <w:rPr>
          <w:rFonts w:ascii="仿宋_GB2312" w:hAnsi="仿宋_GB2312" w:eastAsia="仿宋_GB2312"/>
          <w:bCs/>
          <w:sz w:val="28"/>
          <w:szCs w:val="28"/>
        </w:rPr>
        <w:t>12.00%、10.44%和9.95%。</w:t>
      </w:r>
      <w:r>
        <w:rPr>
          <w:rFonts w:hint="eastAsia" w:ascii="仿宋_GB2312" w:hAnsi="仿宋_GB2312" w:eastAsia="仿宋_GB2312"/>
          <w:bCs/>
          <w:sz w:val="28"/>
          <w:szCs w:val="28"/>
        </w:rPr>
        <w:t>请</w:t>
      </w:r>
      <w:r>
        <w:rPr>
          <w:rFonts w:hint="eastAsia" w:ascii="仿宋_GB2312" w:hAnsi="仿宋_GB2312" w:eastAsia="仿宋_GB2312"/>
          <w:sz w:val="28"/>
          <w:szCs w:val="28"/>
        </w:rPr>
        <w:t>发行人</w:t>
      </w:r>
      <w:r>
        <w:rPr>
          <w:rFonts w:hint="eastAsia" w:ascii="仿宋_GB2312" w:hAnsi="仿宋_GB2312" w:eastAsia="仿宋_GB2312"/>
          <w:bCs/>
          <w:sz w:val="28"/>
          <w:szCs w:val="28"/>
        </w:rPr>
        <w:t>补充说明：（1）发行人产品出口是否符合海关、税务等相关法律法规的规定，发行人产品出口是否存在被进口国、地区采取贸易政策限制的情形；（2）补充关税及汇率波动对营收利润的影响的敏感性分析。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申报文件披露，报告期内，</w:t>
      </w:r>
      <w:r>
        <w:rPr>
          <w:rFonts w:hint="eastAsia" w:ascii="仿宋_GB2312" w:hAnsi="仿宋_GB2312" w:eastAsia="仿宋_GB2312"/>
          <w:bCs/>
          <w:sz w:val="28"/>
          <w:szCs w:val="28"/>
        </w:rPr>
        <w:t>公司对前五大客户的销售占比合计分别为</w:t>
      </w:r>
      <w:r>
        <w:rPr>
          <w:rFonts w:ascii="仿宋_GB2312" w:hAnsi="仿宋_GB2312" w:eastAsia="仿宋_GB2312"/>
          <w:bCs/>
          <w:sz w:val="28"/>
          <w:szCs w:val="28"/>
        </w:rPr>
        <w:t>50.87%、50.49%和52.90%。</w:t>
      </w:r>
      <w:r>
        <w:rPr>
          <w:rFonts w:hint="eastAsia" w:ascii="仿宋_GB2312" w:hAnsi="仿宋_GB2312" w:eastAsia="仿宋_GB2312"/>
          <w:bCs/>
          <w:sz w:val="28"/>
          <w:szCs w:val="28"/>
        </w:rPr>
        <w:t>请保荐机构、发行人律师比照首发问答问题</w:t>
      </w:r>
      <w:r>
        <w:rPr>
          <w:rFonts w:ascii="仿宋_GB2312" w:hAnsi="仿宋_GB2312" w:eastAsia="仿宋_GB2312"/>
          <w:bCs/>
          <w:sz w:val="28"/>
          <w:szCs w:val="28"/>
        </w:rPr>
        <w:t>38“客户集中”要求核查和发表意见。</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申报文件披露，为了加强在氟化工领域的战略合作，</w:t>
      </w:r>
      <w:r>
        <w:rPr>
          <w:rFonts w:ascii="仿宋_GB2312" w:hAnsi="仿宋_GB2312" w:eastAsia="仿宋_GB2312"/>
          <w:sz w:val="28"/>
          <w:szCs w:val="28"/>
        </w:rPr>
        <w:t>2015年12月，公司与斯戴拉签署合资经营合同共同成立北斗星，合资期限为北斗星营业执照颁发之日起30年</w:t>
      </w:r>
      <w:r>
        <w:rPr>
          <w:rFonts w:hint="eastAsia" w:ascii="仿宋_GB2312" w:hAnsi="仿宋_GB2312" w:eastAsia="仿宋_GB2312"/>
          <w:sz w:val="28"/>
          <w:szCs w:val="28"/>
        </w:rPr>
        <w:t>。报告期前五名客户中，星青国际为公司子公司北斗星少数股东斯戴拉的全资子公司。请发行人</w:t>
      </w:r>
      <w:r>
        <w:rPr>
          <w:rFonts w:hint="default" w:ascii="仿宋_GB2312" w:hAnsi="仿宋_GB2312" w:eastAsia="仿宋_GB2312"/>
          <w:sz w:val="28"/>
          <w:szCs w:val="28"/>
        </w:rPr>
        <w:t>补充</w:t>
      </w:r>
      <w:r>
        <w:rPr>
          <w:rFonts w:hint="eastAsia" w:ascii="仿宋_GB2312" w:hAnsi="仿宋_GB2312" w:eastAsia="仿宋_GB2312"/>
          <w:sz w:val="28"/>
          <w:szCs w:val="28"/>
        </w:rPr>
        <w:t>说明：（1）</w:t>
      </w:r>
      <w:r>
        <w:rPr>
          <w:rFonts w:ascii="仿宋_GB2312" w:hAnsi="仿宋_GB2312" w:eastAsia="仿宋_GB2312"/>
          <w:sz w:val="28"/>
          <w:szCs w:val="28"/>
        </w:rPr>
        <w:t>斯戴拉</w:t>
      </w:r>
      <w:r>
        <w:rPr>
          <w:rFonts w:hint="eastAsia" w:ascii="仿宋_GB2312" w:hAnsi="仿宋_GB2312" w:eastAsia="仿宋_GB2312"/>
          <w:sz w:val="28"/>
          <w:szCs w:val="28"/>
        </w:rPr>
        <w:t>的基本情况，包括但不限于注册地、主要股东、实控人、主要财务数据、主要产品、企业简介等；（2）发行人和</w:t>
      </w:r>
      <w:r>
        <w:rPr>
          <w:rFonts w:ascii="仿宋_GB2312" w:hAnsi="仿宋_GB2312" w:eastAsia="仿宋_GB2312"/>
          <w:sz w:val="28"/>
          <w:szCs w:val="28"/>
        </w:rPr>
        <w:t>斯戴拉</w:t>
      </w:r>
      <w:r>
        <w:rPr>
          <w:rFonts w:hint="eastAsia" w:ascii="仿宋_GB2312" w:hAnsi="仿宋_GB2312" w:eastAsia="仿宋_GB2312"/>
          <w:sz w:val="28"/>
          <w:szCs w:val="28"/>
        </w:rPr>
        <w:t>的合作背景、经过、合作内容，包括但不限于对应合作协议（合作协议名称、签署日期、合作事项、主要合同条款）、合作产品、生产主体、合作模式、利润共享方式等重要信息；（3）发行人和</w:t>
      </w:r>
      <w:r>
        <w:rPr>
          <w:rFonts w:ascii="仿宋_GB2312" w:hAnsi="仿宋_GB2312" w:eastAsia="仿宋_GB2312"/>
          <w:sz w:val="28"/>
          <w:szCs w:val="28"/>
        </w:rPr>
        <w:t>斯戴拉</w:t>
      </w:r>
      <w:r>
        <w:rPr>
          <w:rFonts w:hint="eastAsia" w:ascii="仿宋_GB2312" w:hAnsi="仿宋_GB2312" w:eastAsia="仿宋_GB2312"/>
          <w:sz w:val="28"/>
          <w:szCs w:val="28"/>
        </w:rPr>
        <w:t>合作事宜的履行情况；（</w:t>
      </w:r>
      <w:r>
        <w:rPr>
          <w:rFonts w:ascii="仿宋_GB2312" w:hAnsi="仿宋_GB2312" w:eastAsia="仿宋_GB2312"/>
          <w:sz w:val="28"/>
          <w:szCs w:val="28"/>
        </w:rPr>
        <w:t>4</w:t>
      </w:r>
      <w:r>
        <w:rPr>
          <w:rFonts w:hint="eastAsia" w:ascii="仿宋_GB2312" w:hAnsi="仿宋_GB2312" w:eastAsia="仿宋_GB2312"/>
          <w:sz w:val="28"/>
          <w:szCs w:val="28"/>
        </w:rPr>
        <w:t>）与斯戴拉合作具体存在哪种风险，是否对本次发行上市构成实质障碍。请保荐机构、发行人律师、申报会计师核查并发表明确意见。</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申报文件披露，公司生产的无水氟化氢及其副产品氟硅酸被列入生态环境部《环境保护综合名录（2021年版）》“高污染、高环境风险”产品名录。</w:t>
      </w:r>
      <w:r>
        <w:rPr>
          <w:rFonts w:ascii="仿宋_GB2312" w:hAnsi="仿宋_GB2312" w:eastAsia="仿宋_GB2312"/>
          <w:sz w:val="28"/>
          <w:szCs w:val="28"/>
        </w:rPr>
        <w:t>请发行人针对下列事项进行说明，保荐机构及发行人律师进行专项核查，并出具专项核查报告：（1）发行人的生产经营是否符合国家产业政策，是否纳入相应产业规划布局，生产经营和募投项目是否属于《产业结构调整指导目录（2019年本）》中的限制类、淘汰类产业，是否属于落后产能，请按照业务或产品进行分类说明。（2）发行人已建、在建项目和募投项目是否满足项目所在地能源消费双控要求，是否按规定取得固定资产投资项目节能审查意见，发行人的主要能源资源消耗情况以及是否符合当地节能主管部门的监管要求。（3）发行人募投</w:t>
      </w:r>
      <w:r>
        <w:rPr>
          <w:rFonts w:hint="eastAsia" w:ascii="仿宋_GB2312" w:hAnsi="仿宋_GB2312" w:eastAsia="仿宋_GB2312"/>
          <w:sz w:val="28"/>
          <w:szCs w:val="28"/>
        </w:rPr>
        <w:t>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w:t>
      </w:r>
      <w:r>
        <w:rPr>
          <w:rFonts w:ascii="仿宋_GB2312" w:hAnsi="仿宋_GB2312" w:eastAsia="仿宋_GB2312"/>
          <w:sz w:val="28"/>
          <w:szCs w:val="28"/>
        </w:rPr>
        <w:t>4）发行人现有工程是否符合环境影响评价文件要求，是否落实污染物总量削减替代要求；募投项目是否按照环境影响评价法要求，以及《建设项目环境影响评价分类管理名录》和《生态环境部审批环境影响评价文件的建设项目目录》规定，获得相应级别生态环境主管部门环境影响评价批复</w:t>
      </w:r>
      <w:r>
        <w:rPr>
          <w:rFonts w:hint="eastAsia" w:ascii="仿宋_GB2312" w:hAnsi="仿宋_GB2312" w:eastAsia="仿宋_GB2312"/>
          <w:sz w:val="28"/>
          <w:szCs w:val="28"/>
        </w:rPr>
        <w:t>；发行人的已建、在建项目和募投项目是否需履行主管部门审批、核准、备案等程序及履行情况。（</w:t>
      </w:r>
      <w:r>
        <w:rPr>
          <w:rFonts w:ascii="仿宋_GB2312" w:hAnsi="仿宋_GB2312" w:eastAsia="仿宋_GB2312"/>
          <w:sz w:val="28"/>
          <w:szCs w:val="28"/>
        </w:rPr>
        <w:t>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w:t>
      </w:r>
      <w:r>
        <w:rPr>
          <w:rFonts w:hint="eastAsia" w:ascii="仿宋_GB2312" w:hAnsi="仿宋_GB2312" w:eastAsia="仿宋_GB2312"/>
          <w:sz w:val="28"/>
          <w:szCs w:val="28"/>
        </w:rPr>
        <w:t>为。（</w:t>
      </w:r>
      <w:r>
        <w:rPr>
          <w:rFonts w:ascii="仿宋_GB2312" w:hAnsi="仿宋_GB2312" w:eastAsia="仿宋_GB2312"/>
          <w:sz w:val="28"/>
          <w:szCs w:val="28"/>
        </w:rPr>
        <w:t>7）发行人是否按规定取得排污许可证，是否存在未取得排污许可证或者超越排污许可证范围排放污染物等情况，是否违反《排污许可管理条例》第三十三条的规定，是否已完成整改，是否构成重大违法行为。（8）发行人生产的产品是否属于《“高污染、高环境风险”产品名录（2017年版）》中规定的高污染、高环境风险产品，如发行人生产的产品涉及名录中的高污染、高环境风险产品，请说明相关产品所产生的收入及占发行人主营业务收入的比例，是否为发行人生产的主要产品；如发行人生产名录中的相关产品，请明确未来压降计划。（9）生产经营中涉及环</w:t>
      </w:r>
      <w:r>
        <w:rPr>
          <w:rFonts w:hint="eastAsia" w:ascii="仿宋_GB2312" w:hAnsi="仿宋_GB2312" w:eastAsia="仿宋_GB2312"/>
          <w:sz w:val="28"/>
          <w:szCs w:val="28"/>
        </w:rPr>
        <w:t>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w:t>
      </w:r>
      <w:r>
        <w:rPr>
          <w:rFonts w:ascii="仿宋_GB2312" w:hAnsi="仿宋_GB2312" w:eastAsia="仿宋_GB2312"/>
          <w:sz w:val="28"/>
          <w:szCs w:val="28"/>
        </w:rPr>
        <w:t>10）发行人最近36个月是否存在受到环保领域行政处罚的情况，是否构成重大违法行为，整改措施及整改后是否符合环保法律法规的规定。公司</w:t>
      </w:r>
      <w:r>
        <w:rPr>
          <w:rFonts w:hint="eastAsia" w:ascii="仿宋_GB2312" w:hAnsi="仿宋_GB2312" w:eastAsia="仿宋_GB2312"/>
          <w:sz w:val="28"/>
          <w:szCs w:val="28"/>
        </w:rPr>
        <w:t>是否发生过环保事故或重大群体性的环保事件，是否存在公司环保情况的负面媒体报道。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发行人部分产品用于制备锂电池电解液，部分用于制备含氟制冷剂等其他领域。请发行人（1）补充披露按下游应用领域分类的收入构成及对应产品情况、各领域的</w:t>
      </w:r>
      <w:r>
        <w:rPr>
          <w:rFonts w:hint="default" w:ascii="仿宋_GB2312" w:hAnsi="仿宋_GB2312" w:eastAsia="仿宋_GB2312" w:cstheme="minorBidi"/>
          <w:sz w:val="28"/>
          <w:szCs w:val="28"/>
        </w:rPr>
        <w:t>市场占有率</w:t>
      </w:r>
      <w:r>
        <w:rPr>
          <w:rFonts w:hint="eastAsia" w:ascii="仿宋_GB2312" w:hAnsi="仿宋_GB2312" w:eastAsia="仿宋_GB2312" w:cs="Times New Roman"/>
          <w:sz w:val="28"/>
          <w:szCs w:val="22"/>
        </w:rPr>
        <w:t>及竞争对手情况；（2）结合《蒙特利尔议定书》、生产配额政策的具体内容，补充披露报告期内受控产品的收入毛利金额及占比，量化分析并披露生产配额缩减、基加利修正案被中国批准对发行人的影响，说明盈利能力的可持续性，并在风险提示一节中补充披露；（3）详细披露近年氟化工行业发展情况、发行人主要客户对应下游产品的产销量变动情况、主要竞争对手经营规模及下游客户情况，多维度分析发行人业绩大幅波动原因、持续经营能力是否存在重大不确定性并充分提示风险；（4）结合毛利及毛利率、期间费用、影响营业利润的其他科目的变化情况，分析报告期内收入变动和净利润变动的匹配性，并与同行业可比公司收入、净利润波动情况做对比，说明差异原因及合理性。请保荐机构和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公司的产品销售均为“买断式”销售，销售客户包括生产型客户和贸易型客户，其中贸易型客户销售占比近40%，境外销售占比10%左右。请发行人（1）补充披露各期前五大生产型、贸易型客户基本情况，包括但不限于名称、成立时间、注册资本、注册地址、股权结构、主营业务、合作历史、交易内容及规模、结算方式等，其中对于贸易型客户另补充披露贸易区域；（2）补充披露发行人产品是否为主要生产型客户该采购类别的唯一供应商，如否，补充披露发行人供货比例；（3）说明主要贸易类客户的下游终端客户情况，前述终端客户向贸易商采购的原因，主要贸易类客户的期末库存情况；（4）分析前五大生产型、贸易型客户报告期内变化原因及对单个客户销售金额变化的原因，说明同类产品对不同客户的销售价格、毛利率是否存在重大差异；（5）按销售规模补充披露各类型客户分布情况、各期各类型新增客户销售规模占比、销售毛利占比，说明收入增长是否来自新增客户，客户集中是否符合行业惯例；（6）补充披露内外销中生产型、贸易型客户的销售金额占比、数量占比情况，并分析披露变动原因；（7）补充披露各期外销客户数量增减变动及销售规模变动原因，说明报告期内主要外销客户基本情况，包括但不限于成立时间、注册资本、所在地区、客户性质、与发行人的合作历史、销售规模等情况；（8）结合外销地区分布情况，补充披露汇率变动、贸易政策变动对外销的影响；（9）说明是否存在客户为自然人或个体工商户，第三方回款，客户与供应商为同一主体等情况，相关内部控制的建设情况。请保荐机构、申报会计师核查上述情况，发表明确意见，并说明对发行人内外销、贸易商销售核查的具体情况，包括但不限于核查方法、数量、比例、取得的证据、结论。</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星青国际为发行人报告期内第一大客户，各期销售占比分别为22.97%、23.39%和18.93%。星青国际为持有发行人子公司北斗星34%股权的少数股东斯戴拉的全资孙公司。报告期内，发行人另存在向星青国际、斯戴拉偶发性采购设备、氟化锂、周转材料等情况，斯戴拉、南高峰曾向北斗星提供担保。请发行人（1）补充披露与斯戴拉合资设立北斗星的背景、目的、各方相关权利义务的约定情况，公司与斯戴拉及星青国际的历史交易合作情况，结合合同条款、交易规模论证是否存在对星青国际、斯戴拉等关联方的依赖；（2）说明除向发行人采购氟化工产品外，斯戴拉是否通过星青国际向其他供应商采购产品，如是，则说明对发行人的相关交易条款与对其他供应商是否一致；（3）结合发行人各产品内外销定价模式，分季度分析发行人向星青国际的销售单价与定价基准、市场价格（出口）、其他外销客户单价的差异情况，说明发行人向星青国际的销售单价与星青国际向斯戴拉销售单价的差异情况；（4）结合发行人与星青国际、斯戴拉的偶发性采购价格、信用条件等，说明是否存在关联方为发行人承担各类成本费用、对发行人进行利益输送或存在其他利益安排的情形，说明除上述事项外是否还存在其他财务内控不规范的行为。请保荐机构和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主要原材料包括萤石粉、硫酸、氟化锂和五氯化磷等，部分原材料市场价格波动较大；报告期内，前五大供应商的采购占比分别为50.47%、45.97%和57.24%。请发行人（1）补充披露各类原材料采购金额占采购总额的比例情况，并分析披露变动原因；（2）以表格列示主要原材料月度采购价格与市场价格的差异情况并分析具体差异原因，披露原材料采购价格的主要影响因素；（3）补充披露报告期内前五大供应商及其基本情况，包括成立时点、注册资本、注册地址、股权结构、主营业务、经营规模、合作历史等；（4）说明报告期内各类采购内容的前五大供应商采购金额及占比，并分析其变化的原因、不同供应商同类采购产品的价格差异情况；（5）结合行业状况、与主要材料供应商的合同协议情况等分析供应商的稳定性和可持续性，并说明是否存在对重大供应商的依赖；（6）说明是否存在客户指定发行人向自身采购或客户指定供应商的情况，是否存在供应商为发行人关联方供货的情况，是否存在关联方为发行人承担成本费用的情形，是否存在供应商为贸易商、自然人或个体工商户，现金付款的情况。请保荐机构、申报会计师对上述情况进行核查，并说明核查方法、范围、证据、结论。</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主营业务收入分别为60,289.24万元、52,219.96万元和94,311.34万元。请发行人（1）补充披露主要产品内外销定价模式、结算模式，分析披露部分产品内外销定价模式不同且内外销价格差异极大的原因及合理性，是否分析主要产品在报告期内各月的销售价格与产品市场价格、原料市场价格变动趋势是否一致，分析主要产品内外销单价、生产型贸易型客户销售单价差异情况；（2）结合报告期内主要产品产能变化情况、具体客户订单情况，量化披露主要产品对生产型贸易型客户的销量变动原因、内外销销量变动原因，分析主要产品销量与对应客户产销规模是否匹配；（3）列示主要产品月度销量、收入情况，说明是否存在提前确认收入的情形；（4）结合同行业上市公司的明细产品结构、应用领域、下游市场等因素，分析销售均价、销售数量、销售收入趋势与同行业的具体差异原因；（5）补充披露各类销售中的产品交货时点、运保费承担、验收程序、质量缺陷赔偿责任、销售折扣政策及各期折扣金额、退货政策及各期退货金额；结合具体合同条款，说明收入确认的具体凭证，论证收入确认政策的合规性。请保荐机构、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主营业务成本分别为45,646.66万元、41,741.85万元和55,917.90万元。请发行人（1）补充披露主要产品成本构成明细；结合成本核算方法、原材料构成情况，分析各类产品成本结构与同行业公司是否可比，与对应产品收入的配比情况；（2）结合原材料耗用量、原材料采购价格大幅波动等因素，分析披露主营业务成本料工费占比基本稳定的合理性；（3）说明各月主要原材料结转成本的平均价格，与采购价格、市场价格是否存在重大差异；（4）结合反应方程式，说明主要产品原材料单耗情况，分析主要产品原材料耗用量与产品产量是否匹配，原材料单耗情况与标准单耗的对比情况；（5）结合报告期内工人人数变动原因、工人工资政策调整、工人平均工资的变化说明直接人工变化的原因和合理性；（6）补充披露制造费用的明细及各部分变动具体原因，并结合各期销量说明能源单耗变动情况及其合理性。请保荐机构、会计师对上述情况进行核查，并对成本核算的准确性、完整性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发行人各期主营业务毛利率分别为</w:t>
      </w:r>
      <w:r>
        <w:rPr>
          <w:rFonts w:hint="default" w:ascii="仿宋_GB2312" w:hAnsi="仿宋_GB2312" w:eastAsia="仿宋_GB2312" w:cstheme="minorBidi"/>
          <w:sz w:val="28"/>
          <w:szCs w:val="28"/>
        </w:rPr>
        <w:t>24</w:t>
      </w:r>
      <w:r>
        <w:rPr>
          <w:rFonts w:hint="eastAsia" w:ascii="仿宋_GB2312" w:hAnsi="仿宋_GB2312" w:eastAsia="仿宋_GB2312" w:cs="Times New Roman"/>
          <w:sz w:val="28"/>
          <w:szCs w:val="22"/>
        </w:rPr>
        <w:t>.29%、20.07%和40.71%，主要产品中无水氟化氢、六氟磷酸锂毛利率2019年低于同行业平均水平，2020年度、2021年度高于同行业平均水平。请发行人（1）结合主要产品的原材料、能源耗用量及价格具体变动情况、产销量、人员薪酬、固定成本等因素，分析主要产品单位成本明细具体变动原因；（2）补充披露同类产品在内外销、不同客户类型下的毛利率差异情况，并分析差异原因、报告期内波动原因；（3）结合同行业业务模式、产业链布局、产品结构及产销规模、产品技术性能、内外销客户结构、议价能力、成本结构、运输费用核算方法、产品具体交易时间等因素，量化分析主要产品单位售价、单位成本与同行业同类产品差异原因。请保荐机构、申报会计师对上述情况进行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期间费用率分别为8.26%、7.31%和4.80%。请发行人（1）结合报告期内员工人数及其变化、职级分布、人均薪酬及当地平均薪酬水平情况，分析管理人员、销售人员和研发人员薪酬及其变动的原因及合理性，并与同地区公司或可比公司进行对比；（2）结合内外销运输方式、运输价格及物流供应商情况，分析披露各期内外销运输费与销量的配比关系、运输价格是否公允、主要供应商股东与发行人员工存在资金往来的具体情况、原因及合理性；（3）说明销售佣金的具体业务模式、支付对象、对应客户及销售金额、回款情况、销售佣金计费依据和波动原因，说明支付对象的基本情况、是否为关联方，采用居家服务的商业合理性，是否符合行业惯例，支付对象是否有开具发票；（4）说明折旧摊销费用的核算方法，“六氟磷酸锂市场需求量增加影响，子公司北斗星产量较上期增长80.65%，相关生产设备处于饱和状态，导致分摊至管理费用的折旧减少”的合理性；（5）结合具体业务结构及规模、费用明细构成等因素，分析销售费用率、管理费用率均大幅低于同行业的原因，期间费用归集是否准确完整，是否存在第三方代垫成本费用的情况；（6）说明研发项目是否与具体产品订单、批次相关，研发人员是否专职，研发费用与主营业务成本是否明确划分，研发样品的会计核算方法，财务报表与纳税报表中研发费用的差异情况；（7）结合各期具体的研发项目及进展，补充披露研发费用逐期上升的原因及合理性，说明研发投入与项目进度是否配比，是否存在研发费用资本化的情况；（8）匡算利息支出、利息收入及汇兑损益是否准确、完整。请保荐机构、申报会计师对上述情况进行核查并发表意见，并说明对期间费用真实性与完整性的核查过程及结论，核查支付费用的主要对象的具体情况，是否与发行人存在关联关系，是否存在关联方或其他利益相关方等为发行人承担费用的情况。</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宁波昆长和宁波昆宁为发行人员工持股平台，发行人各期共确认股份支付费用26.67万元、14.63万元及157.60万元。请发行人请发行人结合《首发业务若干问题解答》的要求，（1）说明穿透后实际控制人及老股东历次持股比例变动情况、增资方及股权受让方是否存在发行人客户或供应商及其关联方；（2）说明历次增资或股份转让价格的定价依据、对应增资或股份转让当期发行人净利润的市盈率倍数；（3）结合上述情况及具体服务期安排、股份回购条款（若有），论证历次增资及股权转让是否构成股份支付、已确认的股份支付费用的计算合规性。请保荐机构、申报会计师核查上述情况，并发表明确意见。</w:t>
      </w:r>
    </w:p>
    <w:p>
      <w:pPr>
        <w:pStyle w:val="32"/>
        <w:keepNext w:val="0"/>
        <w:keepLines w:val="0"/>
        <w:pageBreakBefore w:val="0"/>
        <w:numPr>
          <w:ilvl w:val="0"/>
          <w:numId w:val="2"/>
        </w:numPr>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信息披露问题</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w:t>
      </w:r>
      <w:r>
        <w:rPr>
          <w:rFonts w:hint="default" w:ascii="仿宋_GB2312" w:hAnsi="仿宋_GB2312" w:eastAsia="仿宋_GB2312"/>
          <w:sz w:val="28"/>
          <w:szCs w:val="28"/>
        </w:rPr>
        <w:t>存在多次增资和股权转让情况</w:t>
      </w:r>
      <w:r>
        <w:rPr>
          <w:rFonts w:hint="eastAsia" w:ascii="仿宋_GB2312" w:hAnsi="仿宋_GB2312" w:eastAsia="仿宋_GB2312"/>
          <w:sz w:val="28"/>
          <w:szCs w:val="28"/>
        </w:rPr>
        <w:t>。请发行人补充披露：（1）历次增资、股权转让的原因及合理性、价格及定价依据，说明前后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2）自然人股东的基本情况，是否在公司任职；员工持股平台</w:t>
      </w:r>
      <w:r>
        <w:rPr>
          <w:rFonts w:hint="default" w:ascii="仿宋_GB2312" w:hAnsi="仿宋_GB2312" w:eastAsia="仿宋_GB2312"/>
          <w:sz w:val="28"/>
          <w:szCs w:val="28"/>
        </w:rPr>
        <w:t>（如有）</w:t>
      </w:r>
      <w:r>
        <w:rPr>
          <w:rFonts w:hint="eastAsia" w:ascii="仿宋_GB2312" w:hAnsi="仿宋_GB2312" w:eastAsia="仿宋_GB2312"/>
          <w:sz w:val="28"/>
          <w:szCs w:val="28"/>
        </w:rPr>
        <w:t>持股人员情况，在发行人处任职情况，未在发行人处任职却取得股份的原因（如有）；（</w:t>
      </w:r>
      <w:r>
        <w:rPr>
          <w:rFonts w:ascii="仿宋_GB2312" w:hAnsi="仿宋_GB2312" w:eastAsia="仿宋_GB2312"/>
          <w:sz w:val="28"/>
          <w:szCs w:val="28"/>
        </w:rPr>
        <w:t>3</w:t>
      </w:r>
      <w:r>
        <w:rPr>
          <w:rFonts w:hint="eastAsia" w:ascii="仿宋_GB2312" w:hAnsi="仿宋_GB2312" w:eastAsia="仿宋_GB2312"/>
          <w:sz w:val="28"/>
          <w:szCs w:val="28"/>
        </w:rPr>
        <w:t>）对赌协议的解除（如有）是否符合规定，是否存在纠纷或潜在纠纷，现有股东是否与相关方存在未披露的对赌协议或特殊安排；（</w:t>
      </w:r>
      <w:r>
        <w:rPr>
          <w:rFonts w:ascii="仿宋_GB2312" w:hAnsi="仿宋_GB2312" w:eastAsia="仿宋_GB2312"/>
          <w:sz w:val="28"/>
          <w:szCs w:val="28"/>
        </w:rPr>
        <w:t>4</w:t>
      </w:r>
      <w:r>
        <w:rPr>
          <w:rFonts w:hint="eastAsia" w:ascii="仿宋_GB2312" w:hAnsi="仿宋_GB2312" w:eastAsia="仿宋_GB2312"/>
          <w:sz w:val="28"/>
          <w:szCs w:val="28"/>
        </w:rPr>
        <w:t>）历次出资、股权转让、整体变更、利润分配、资本公积转增股本等过程中各股东是否均依法履行纳税申报义务，是否存在违反税收管理、外汇管理等违法违规情形，是否因此受到行政处罚；（</w:t>
      </w:r>
      <w:r>
        <w:rPr>
          <w:rFonts w:ascii="仿宋_GB2312" w:hAnsi="仿宋_GB2312" w:eastAsia="仿宋_GB2312"/>
          <w:sz w:val="28"/>
          <w:szCs w:val="28"/>
        </w:rPr>
        <w:t>5</w:t>
      </w:r>
      <w:r>
        <w:rPr>
          <w:rFonts w:hint="eastAsia" w:ascii="仿宋_GB2312" w:hAnsi="仿宋_GB2312" w:eastAsia="仿宋_GB2312"/>
          <w:sz w:val="28"/>
          <w:szCs w:val="28"/>
        </w:rPr>
        <w:t>）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
          <w:sz w:val="28"/>
          <w:szCs w:val="28"/>
        </w:rPr>
      </w:pPr>
      <w:r>
        <w:rPr>
          <w:rFonts w:hint="eastAsia" w:ascii="仿宋_GB2312" w:hAnsi="仿宋_GB2312" w:eastAsia="仿宋_GB2312"/>
          <w:bCs/>
          <w:sz w:val="28"/>
          <w:szCs w:val="28"/>
        </w:rPr>
        <w:t>申报文件披露，</w:t>
      </w:r>
      <w:r>
        <w:rPr>
          <w:rFonts w:ascii="仿宋_GB2312" w:hAnsi="仿宋_GB2312" w:eastAsia="仿宋_GB2312"/>
          <w:bCs/>
          <w:sz w:val="28"/>
          <w:szCs w:val="28"/>
        </w:rPr>
        <w:t>2017年1月5日，南高峰分别与玉山县美加华贸易有限公司、程洋</w:t>
      </w:r>
      <w:r>
        <w:rPr>
          <w:rFonts w:hint="eastAsia" w:ascii="仿宋_GB2312" w:hAnsi="仿宋_GB2312" w:eastAsia="仿宋_GB2312" w:cs="微软雅黑"/>
          <w:bCs/>
          <w:sz w:val="28"/>
          <w:szCs w:val="28"/>
        </w:rPr>
        <w:t>湜</w:t>
      </w:r>
      <w:r>
        <w:rPr>
          <w:rFonts w:hint="eastAsia" w:ascii="仿宋_GB2312" w:hAnsi="仿宋_GB2312" w:eastAsia="仿宋_GB2312" w:cs="仿宋_GB2312"/>
          <w:bCs/>
          <w:sz w:val="28"/>
          <w:szCs w:val="28"/>
        </w:rPr>
        <w:t>签署《股权转让协议》，约定收购美加华、程洋</w:t>
      </w:r>
      <w:r>
        <w:rPr>
          <w:rFonts w:hint="eastAsia" w:ascii="仿宋_GB2312" w:hAnsi="仿宋_GB2312" w:eastAsia="仿宋_GB2312" w:cs="微软雅黑"/>
          <w:bCs/>
          <w:sz w:val="28"/>
          <w:szCs w:val="28"/>
        </w:rPr>
        <w:t>湜</w:t>
      </w:r>
      <w:r>
        <w:rPr>
          <w:rFonts w:hint="eastAsia" w:ascii="仿宋_GB2312" w:hAnsi="仿宋_GB2312" w:eastAsia="仿宋_GB2312" w:cs="仿宋_GB2312"/>
          <w:bCs/>
          <w:sz w:val="28"/>
          <w:szCs w:val="28"/>
        </w:rPr>
        <w:t>分别持有的中氟化工</w:t>
      </w:r>
      <w:r>
        <w:rPr>
          <w:rFonts w:ascii="仿宋_GB2312" w:hAnsi="仿宋_GB2312" w:eastAsia="仿宋_GB2312"/>
          <w:bCs/>
          <w:sz w:val="28"/>
          <w:szCs w:val="28"/>
        </w:rPr>
        <w:t>75%和25%的股权，收购价款分别为3,225万元、1,075万元</w:t>
      </w:r>
      <w:r>
        <w:rPr>
          <w:rFonts w:hint="eastAsia" w:ascii="仿宋_GB2312" w:hAnsi="仿宋_GB2312" w:eastAsia="仿宋_GB2312"/>
          <w:bCs/>
          <w:sz w:val="28"/>
          <w:szCs w:val="28"/>
        </w:rPr>
        <w:t>。</w:t>
      </w:r>
      <w:r>
        <w:rPr>
          <w:rFonts w:hint="eastAsia" w:ascii="仿宋_GB2312" w:hAnsi="仿宋_GB2312" w:eastAsia="仿宋_GB2312"/>
          <w:sz w:val="28"/>
          <w:szCs w:val="28"/>
        </w:rPr>
        <w:t>请发行人补充说明和披露：（1）资产重组前各方</w:t>
      </w:r>
      <w:r>
        <w:rPr>
          <w:rFonts w:hint="eastAsia" w:ascii="仿宋_GB2312" w:hAnsi="仿宋_GB2312" w:eastAsia="仿宋_GB2312"/>
          <w:bCs/>
          <w:sz w:val="28"/>
          <w:szCs w:val="28"/>
        </w:rPr>
        <w:t>基本情况介绍，包括股权结构，实际经营业务；</w:t>
      </w:r>
      <w:r>
        <w:rPr>
          <w:rFonts w:hint="eastAsia" w:ascii="仿宋_GB2312" w:hAnsi="仿宋_GB2312" w:eastAsia="仿宋_GB2312"/>
          <w:sz w:val="28"/>
          <w:szCs w:val="28"/>
        </w:rPr>
        <w:t>资产重组</w:t>
      </w:r>
      <w:r>
        <w:rPr>
          <w:rFonts w:hint="eastAsia" w:ascii="仿宋_GB2312" w:hAnsi="仿宋_GB2312" w:eastAsia="仿宋_GB2312"/>
          <w:bCs/>
          <w:sz w:val="28"/>
          <w:szCs w:val="28"/>
        </w:rPr>
        <w:t>各主体间的股权关系、关联关系；（2）</w:t>
      </w:r>
      <w:r>
        <w:rPr>
          <w:rFonts w:hint="eastAsia" w:ascii="仿宋_GB2312" w:hAnsi="仿宋_GB2312" w:eastAsia="仿宋_GB2312"/>
          <w:sz w:val="28"/>
          <w:szCs w:val="28"/>
        </w:rPr>
        <w:t>资产重组的原因、具体过程和基本情况，资产重组的程序是否合规；（</w:t>
      </w:r>
      <w:r>
        <w:rPr>
          <w:rFonts w:ascii="仿宋_GB2312" w:hAnsi="仿宋_GB2312" w:eastAsia="仿宋_GB2312"/>
          <w:sz w:val="28"/>
          <w:szCs w:val="28"/>
        </w:rPr>
        <w:t>3</w:t>
      </w:r>
      <w:r>
        <w:rPr>
          <w:rFonts w:hint="eastAsia" w:ascii="仿宋_GB2312" w:hAnsi="仿宋_GB2312" w:eastAsia="仿宋_GB2312"/>
          <w:sz w:val="28"/>
          <w:szCs w:val="28"/>
        </w:rPr>
        <w:t>）相关收购、转让是否进行审计、评估，审计、评估机构是否具有证券业务资质，历次收购、转让的定价依据及其公允性，相关价款是否已足额支付；（</w:t>
      </w:r>
      <w:r>
        <w:rPr>
          <w:rFonts w:ascii="仿宋_GB2312" w:hAnsi="仿宋_GB2312" w:eastAsia="仿宋_GB2312"/>
          <w:sz w:val="28"/>
          <w:szCs w:val="28"/>
        </w:rPr>
        <w:t>4</w:t>
      </w:r>
      <w:r>
        <w:rPr>
          <w:rFonts w:hint="eastAsia" w:ascii="仿宋_GB2312" w:hAnsi="仿宋_GB2312" w:eastAsia="仿宋_GB2312"/>
          <w:sz w:val="28"/>
          <w:szCs w:val="28"/>
        </w:rPr>
        <w:t>）收购和转让过程中相关人员安置情况，是否存在纠纷或潜在纠纷；</w:t>
      </w:r>
      <w:r>
        <w:rPr>
          <w:rFonts w:hint="eastAsia" w:ascii="仿宋_GB2312" w:hAnsi="仿宋_GB2312" w:eastAsia="仿宋_GB2312"/>
          <w:bCs/>
          <w:sz w:val="28"/>
          <w:szCs w:val="28"/>
        </w:rPr>
        <w:t>是否存在关联方代垫费用、人员混用等情形；</w:t>
      </w:r>
      <w:r>
        <w:rPr>
          <w:rFonts w:hint="eastAsia" w:ascii="仿宋_GB2312" w:hAnsi="仿宋_GB2312" w:eastAsia="仿宋_GB2312"/>
          <w:sz w:val="28"/>
          <w:szCs w:val="28"/>
        </w:rPr>
        <w:t>（</w:t>
      </w:r>
      <w:r>
        <w:rPr>
          <w:rFonts w:ascii="仿宋_GB2312" w:hAnsi="仿宋_GB2312" w:eastAsia="仿宋_GB2312"/>
          <w:sz w:val="28"/>
          <w:szCs w:val="28"/>
        </w:rPr>
        <w:t>5</w:t>
      </w:r>
      <w:r>
        <w:rPr>
          <w:rFonts w:hint="eastAsia" w:ascii="仿宋_GB2312" w:hAnsi="仿宋_GB2312" w:eastAsia="仿宋_GB2312"/>
          <w:sz w:val="28"/>
          <w:szCs w:val="28"/>
        </w:rPr>
        <w:t>）历次收购、转让是否涉及相关税费，是否足额及时缴纳，是否存在税务方面的违法违规情形；（</w:t>
      </w:r>
      <w:r>
        <w:rPr>
          <w:rFonts w:ascii="仿宋_GB2312" w:hAnsi="仿宋_GB2312" w:eastAsia="仿宋_GB2312"/>
          <w:sz w:val="28"/>
          <w:szCs w:val="28"/>
        </w:rPr>
        <w:t>6</w:t>
      </w:r>
      <w:r>
        <w:rPr>
          <w:rFonts w:hint="eastAsia" w:ascii="仿宋_GB2312" w:hAnsi="仿宋_GB2312" w:eastAsia="仿宋_GB2312"/>
          <w:sz w:val="28"/>
          <w:szCs w:val="28"/>
        </w:rPr>
        <w:t>）重组前后发行人主营业务是否发生根本变化。请保荐机构、发行人律师、申报会计师核查并发表明确意见。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w:t>
      </w:r>
      <w:r>
        <w:rPr>
          <w:rFonts w:hint="eastAsia" w:ascii="仿宋_GB2312" w:hAnsi="仿宋_GB2312" w:eastAsia="仿宋_GB2312"/>
          <w:sz w:val="28"/>
          <w:szCs w:val="28"/>
        </w:rPr>
        <w:t>竞争</w:t>
      </w:r>
      <w:r>
        <w:rPr>
          <w:rFonts w:hint="eastAsia" w:ascii="仿宋_GB2312" w:hAnsi="仿宋_GB2312" w:eastAsia="仿宋_GB2312"/>
          <w:bCs/>
          <w:sz w:val="28"/>
          <w:szCs w:val="28"/>
        </w:rPr>
        <w:t>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2）披露关联交易的交易内容、交易金额、</w:t>
      </w:r>
      <w:r>
        <w:rPr>
          <w:rFonts w:hint="eastAsia" w:ascii="仿宋_GB2312" w:hAnsi="仿宋_GB2312" w:eastAsia="仿宋_GB2312"/>
          <w:sz w:val="28"/>
          <w:szCs w:val="28"/>
        </w:rPr>
        <w:t>交易</w:t>
      </w:r>
      <w:r>
        <w:rPr>
          <w:rFonts w:hint="eastAsia" w:ascii="仿宋_GB2312" w:hAnsi="仿宋_GB2312" w:eastAsia="仿宋_GB2312" w:cs="方正仿宋简体"/>
          <w:color w:val="000000"/>
          <w:sz w:val="28"/>
          <w:szCs w:val="28"/>
        </w:rPr>
        <w:t>背景以及相关交易与发行人主营业务之间的关系；结合可比市场公允价格、第三方市场价格、关联方与其他交易方的价格等，说明并摘要披露关联交易的公允性，是否存在对发行人或关联方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申报文件披露，发行人拥有</w:t>
      </w:r>
      <w:r>
        <w:rPr>
          <w:rFonts w:ascii="仿宋_GB2312" w:hAnsi="仿宋_GB2312" w:eastAsia="仿宋_GB2312"/>
          <w:bCs/>
          <w:sz w:val="28"/>
          <w:szCs w:val="28"/>
        </w:rPr>
        <w:t>5</w:t>
      </w:r>
      <w:r>
        <w:rPr>
          <w:rFonts w:hint="eastAsia" w:ascii="仿宋_GB2312" w:hAnsi="仿宋_GB2312" w:eastAsia="仿宋_GB2312"/>
          <w:bCs/>
          <w:sz w:val="28"/>
          <w:szCs w:val="28"/>
        </w:rPr>
        <w:t>项商标、</w:t>
      </w:r>
      <w:r>
        <w:rPr>
          <w:rFonts w:ascii="仿宋_GB2312" w:hAnsi="仿宋_GB2312" w:eastAsia="仿宋_GB2312"/>
          <w:bCs/>
          <w:sz w:val="28"/>
          <w:szCs w:val="28"/>
        </w:rPr>
        <w:t>49项专利</w:t>
      </w:r>
      <w:r>
        <w:rPr>
          <w:rFonts w:hint="eastAsia" w:ascii="仿宋_GB2312" w:hAnsi="仿宋_GB2312" w:eastAsia="仿宋_GB2312"/>
          <w:bCs/>
          <w:sz w:val="28"/>
          <w:szCs w:val="28"/>
        </w:rPr>
        <w:t>。请发行人补充</w:t>
      </w:r>
      <w:r>
        <w:rPr>
          <w:rFonts w:hint="default" w:ascii="仿宋_GB2312" w:hAnsi="仿宋_GB2312" w:eastAsia="仿宋_GB2312"/>
          <w:bCs/>
          <w:sz w:val="28"/>
          <w:szCs w:val="28"/>
        </w:rPr>
        <w:t>说明和</w:t>
      </w:r>
      <w:r>
        <w:rPr>
          <w:rFonts w:hint="eastAsia" w:ascii="仿宋_GB2312" w:hAnsi="仿宋_GB2312" w:eastAsia="仿宋_GB2312"/>
          <w:bCs/>
          <w:sz w:val="28"/>
          <w:szCs w:val="28"/>
        </w:rPr>
        <w:t>披露：（1）发行人专利、非专利技术等知识产权的取得方式和时间、使用情况、最近一期末账面价值，以及上述资产对发行人生产经营的重要程度，相关专利等是否存在纠纷或者潜在纠纷；（2）对于转让取得的专利、非专利技术等知识产权，请发行人说明交易背景、转让方、转让时间、对价及定价依据等具体情况；（3）针对共有专利，是否开发形成了具体产品，针对相关共有专利相关营收利润分配安排情况；（4）招股书披露的公司及子公司主要产品涉及的生产技术（自主研发）是否已申请专利保护，如否，请说明原因。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主要从事高纯度氟化工产品的研发、生产和销售业务。请发行补充披露：结合发行人生产经营的具体产品，逐项说明发行人是否取得生产经营应具备的全部资质，发行人目前持有的相关业务资质及经营许可资质的具体内容、有效期、取得方式，已持有特别是未取得资质和许可对发行人生产经营的具体影响和重要程度，维持或再次取得相关重要资质是否存在法律风险或障碍，相关影响是否充分披露。请保荐机构、发行人律师就发行人是否取得生产经营应具备的全部资质以及发行人维持或再次取得相关重要资质是否存在法律风险或障碍发表明确意见，并详细说明理由。</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申报文件披露，公司及子公司使用的部分生产经营场所房产存在未取得产权证书的瑕疵情形，该部分房产面积为</w:t>
      </w:r>
      <w:r>
        <w:rPr>
          <w:rFonts w:ascii="仿宋_GB2312" w:hAnsi="仿宋_GB2312" w:eastAsia="仿宋_GB2312"/>
          <w:bCs/>
          <w:sz w:val="28"/>
          <w:szCs w:val="28"/>
        </w:rPr>
        <w:t>3,707.95平方米，占全部房产面积的13.96%。</w:t>
      </w:r>
      <w:r>
        <w:rPr>
          <w:rFonts w:hint="eastAsia" w:ascii="仿宋_GB2312" w:hAnsi="仿宋_GB2312" w:eastAsia="仿宋_GB2312"/>
          <w:bCs/>
          <w:sz w:val="28"/>
          <w:szCs w:val="28"/>
        </w:rPr>
        <w:t>请保荐机构、发行人律师按照首发业务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相关房产具体产权证书的办理进展情况，预计取得时点，是否存在无法办理的重大障碍；（2）发行人租赁的房产是否涉及集体土地或划拨用地，是否取得权属证书，是否办理租赁备案手续,承租房产是否属于发行人的主要生产经营场所;报告期内，公司向关联方出租/承租房产（如有）的租赁费用及其定价是否公允，是否存在关联方利益输送情况；（3）发行人租赁土地是否存在租用合法性不能确认、租用用途不符合产权证记载或未进行备案等瑕疵情况，涉及集体土地使用的，请说明有关土地取得、使用是否合规，请对租用土地及其上建筑物或构筑物是否合规发表明确意见；（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w:t>
      </w:r>
      <w:r>
        <w:rPr>
          <w:rFonts w:ascii="仿宋_GB2312" w:hAnsi="仿宋_GB2312" w:eastAsia="仿宋_GB2312"/>
          <w:bCs/>
          <w:sz w:val="28"/>
          <w:szCs w:val="28"/>
        </w:rPr>
        <w:t>2022年1月5日，南高峰发生一起安全生产事故，造成2名检修人员被灼伤和中毒，未造成人员死亡。</w:t>
      </w:r>
      <w:r>
        <w:rPr>
          <w:rFonts w:hint="eastAsia" w:ascii="仿宋_GB2312" w:hAnsi="仿宋_GB2312" w:eastAsia="仿宋_GB2312"/>
          <w:bCs/>
          <w:sz w:val="28"/>
          <w:szCs w:val="28"/>
        </w:rPr>
        <w:t>请发行人补充说明：（1）发行人是否已建立完善的安全生产管理制度、以及安全生产管理制度的有效性和执行情况；（2）发行人安全设施的运行情况、在安全生产方面是否存在违法违规行为</w:t>
      </w:r>
      <w:r>
        <w:rPr>
          <w:rFonts w:hint="default" w:ascii="仿宋_GB2312" w:hAnsi="仿宋_GB2312" w:eastAsia="仿宋_GB2312"/>
          <w:bCs/>
          <w:sz w:val="28"/>
          <w:szCs w:val="28"/>
        </w:rPr>
        <w:t>。</w:t>
      </w:r>
      <w:r>
        <w:rPr>
          <w:rFonts w:hint="eastAsia" w:ascii="仿宋_GB2312" w:hAnsi="仿宋_GB2312" w:eastAsia="仿宋_GB2312"/>
          <w:bCs/>
          <w:sz w:val="28"/>
          <w:szCs w:val="28"/>
        </w:rPr>
        <w:t>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
          <w:sz w:val="28"/>
          <w:szCs w:val="28"/>
          <w:highlight w:val="none"/>
        </w:rPr>
      </w:pPr>
      <w:r>
        <w:rPr>
          <w:rFonts w:hint="eastAsia" w:ascii="仿宋_GB2312" w:hAnsi="仿宋_GB2312" w:eastAsia="仿宋_GB2312"/>
          <w:bCs/>
          <w:sz w:val="28"/>
          <w:szCs w:val="28"/>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w:t>
      </w:r>
      <w:r>
        <w:rPr>
          <w:rFonts w:hint="eastAsia" w:ascii="仿宋_GB2312" w:hAnsi="仿宋_GB2312" w:eastAsia="仿宋_GB2312"/>
          <w:bCs/>
          <w:sz w:val="28"/>
          <w:szCs w:val="28"/>
          <w:highlight w:val="none"/>
        </w:rPr>
        <w:t>为；（3）报告期内是否存在劳务派遣用工，是否符合劳动法、劳务派遣暂行规定等法律法规，是否存在重大违法行为。请保荐机构、发行人律师核查并发表明确意见。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请保荐机构核查并说明（1）补充披露本次募投项目是否可能导致增加同业竞争或关联交易，对发行人独立性的影响；（2）请发行人补充披露募集资金投资项目投资总额的确定依据；项目效益分析</w:t>
      </w:r>
      <w:r>
        <w:rPr>
          <w:rFonts w:hint="default" w:ascii="仿宋_GB2312" w:hAnsi="仿宋_GB2312" w:eastAsia="仿宋_GB2312"/>
          <w:bCs/>
          <w:sz w:val="28"/>
          <w:szCs w:val="28"/>
        </w:rPr>
        <w:t>、</w:t>
      </w:r>
      <w:r>
        <w:rPr>
          <w:rFonts w:hint="eastAsia" w:ascii="仿宋_GB2312" w:hAnsi="仿宋_GB2312" w:eastAsia="仿宋_GB2312"/>
          <w:bCs/>
          <w:sz w:val="28"/>
          <w:szCs w:val="28"/>
        </w:rPr>
        <w:t>各项指标的确定依据及</w:t>
      </w:r>
      <w:r>
        <w:rPr>
          <w:rFonts w:hint="eastAsia" w:ascii="仿宋_GB2312" w:hAnsi="仿宋_GB2312" w:eastAsia="仿宋_GB2312"/>
          <w:sz w:val="28"/>
          <w:szCs w:val="28"/>
        </w:rPr>
        <w:t>计算</w:t>
      </w:r>
      <w:r>
        <w:rPr>
          <w:rFonts w:hint="eastAsia" w:ascii="仿宋_GB2312" w:hAnsi="仿宋_GB2312" w:eastAsia="仿宋_GB2312"/>
          <w:bCs/>
          <w:sz w:val="28"/>
          <w:szCs w:val="28"/>
        </w:rPr>
        <w:t>过程，项目效益分析是否与现有市场容量、发行人产品需求度、发行人现有技术水平相匹配、是否符合谨慎性原则；补充流动资金金额的确定依据（如有）；募集资金数额和投资项目是否与发行人现有生产经营规模、财务状况、技术水平和管理能力等相适应。</w:t>
      </w:r>
      <w:r>
        <w:rPr>
          <w:rFonts w:hint="eastAsia" w:ascii="仿宋_GB2312" w:hAnsi="仿宋_GB2312" w:eastAsia="仿宋_GB2312"/>
          <w:sz w:val="28"/>
          <w:szCs w:val="28"/>
        </w:rPr>
        <w:t>请结合发行人在手订单、产能利用说明上述募投项目必要性，是否符合成本效益原则；（</w:t>
      </w:r>
      <w:r>
        <w:rPr>
          <w:rFonts w:hint="eastAsia" w:ascii="仿宋_GB2312" w:hAnsi="仿宋_GB2312" w:eastAsia="仿宋_GB2312"/>
          <w:bCs/>
          <w:sz w:val="28"/>
          <w:szCs w:val="28"/>
        </w:rPr>
        <w:t>3）</w:t>
      </w:r>
      <w:r>
        <w:rPr>
          <w:rFonts w:hint="eastAsia" w:ascii="仿宋_GB2312" w:hAnsi="仿宋_GB2312" w:eastAsia="仿宋_GB2312"/>
          <w:sz w:val="28"/>
          <w:szCs w:val="28"/>
        </w:rPr>
        <w:t>募投项目是否涉及用地、环评、项目批文等，相关手续是否已履行完毕。</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在安全生产、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sz w:val="28"/>
          <w:szCs w:val="28"/>
        </w:rPr>
        <w:t>请保荐机构、发行人律师对上述问题进行核查，说明核查手段和核查方式，并发表明确意见。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sz w:val="28"/>
          <w:szCs w:val="28"/>
        </w:rPr>
        <w:t>招股书披露，公司拥有</w:t>
      </w:r>
      <w:r>
        <w:rPr>
          <w:rFonts w:ascii="仿宋_GB2312" w:hAnsi="仿宋_GB2312" w:eastAsia="仿宋_GB2312"/>
          <w:sz w:val="28"/>
          <w:szCs w:val="28"/>
        </w:rPr>
        <w:t>1家全资子公司中氟化工、1家控股子公司北斗星</w:t>
      </w:r>
      <w:r>
        <w:rPr>
          <w:rFonts w:hint="eastAsia" w:ascii="仿宋_GB2312" w:hAnsi="仿宋_GB2312" w:eastAsia="仿宋_GB2312"/>
          <w:sz w:val="28"/>
          <w:szCs w:val="28"/>
        </w:rPr>
        <w:t>。请发行人补充披露：（1）请说明母子公司的业务定位</w:t>
      </w:r>
      <w:r>
        <w:rPr>
          <w:rFonts w:hint="eastAsia" w:ascii="仿宋_GB2312" w:hAnsi="仿宋_GB2312" w:eastAsia="仿宋_GB2312"/>
          <w:bCs/>
          <w:sz w:val="28"/>
          <w:szCs w:val="28"/>
        </w:rPr>
        <w:t>，各公司之间的业务关系、发展定位，子公司与发行人主营业务的对应关系；子公司少数股东的基本情况；（2）相关子公司生产经营情况，是否存在违法违规行为，是否影响董监高任职资格的情形等。</w:t>
      </w:r>
      <w:r>
        <w:rPr>
          <w:rFonts w:hint="eastAsia" w:ascii="仿宋_GB2312" w:hAnsi="仿宋_GB2312" w:eastAsia="仿宋_GB2312"/>
          <w:sz w:val="28"/>
          <w:szCs w:val="28"/>
        </w:rPr>
        <w:t>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对照</w:t>
      </w:r>
      <w:r>
        <w:rPr>
          <w:rFonts w:hint="eastAsia" w:ascii="仿宋_GB2312" w:hAnsi="仿宋_GB2312" w:eastAsia="仿宋_GB2312"/>
          <w:sz w:val="28"/>
          <w:szCs w:val="28"/>
        </w:rPr>
        <w:t>《监管规则适用指引——关于申请首发上市企业股东信息披露》</w:t>
      </w:r>
      <w:r>
        <w:rPr>
          <w:rFonts w:hint="eastAsia" w:ascii="仿宋_GB2312" w:hAnsi="仿宋_GB2312" w:eastAsia="仿宋_GB2312"/>
          <w:bCs/>
          <w:sz w:val="28"/>
          <w:szCs w:val="28"/>
        </w:rPr>
        <w:t>的要求，（1）请发行人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请发行人、中介机构对照《监管规则适用指引—发行类第2号》相关要求出具说明/专项核查意见。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报告期内，发行人经营活动产生的现金流量净额分别为16,387.44万元、12,961.24万元和18,678.05万元，各期高于净利润7,099.47万元、6,394.42万元和-10,765.62万元。请发行人（1）说明经营活动现金流量各项目与资产负债表、利润表中相关项目的勾稽关系；（2）结合上下游议价能力、销售政策、采购政策、信用政策、票据贴现情况、安全库存等的变化情况，分析各期经营活动产生的现金流量净额与净利润的差异情况及各期差异大幅波动的原因；（3）说明间接法调整表中存货、经营性应收应付项目的变动与资产负债表对应等科目的勾稽关系。请保荐机构、申报会计师对上述问题进行核查，并发表明确核查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货币资金余额分别为26,233.83万元、30,578.94万元和11,363.71万元，交易性金融资产余额分别为2,904.50万元、1,460.35万元和16,584.91万元。请发行人（1）补充披露货币资金及交易性金融资产余额波动较大的原因及合理性；（2）补充披露货币资金是否存在受限情况，若是则披露货币资金具体受限金额、比例以及受限制的原因；（3）列示交易性金融资产明细情况，包括产品名称、期限、收益率、底层资产情况、金融机构，说明相应投资风险及对应内控措施；（4）说明对资金的管理制度和内控制度以及是否执行有效。请保荐机构、申报会计师就上述事项发表核查意见，并列表说明发行人及其子公司、发行人相关关键个人银行账户的基本情况，包括但不限于开户银行、账户信息、个数、分布、金额，在主要生产经营地外是否存在大额银行存单、银行账户的地域及金额分布是否与发行人主营业务匹配、大额存取现情况，报告期内及期前分红的具体流向，资金流水整体核查比例，并说明对发行人货币资金真实性、资金流水核查完整性、是否存在资金流水异常、内部控制是否健全有效的核查方法、过程和结论。</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应收票据及应收款项融资账面价值分别为14,162.13万元、11,963.73万元和24,586.98万元，主要为银行承兑汇票。请发行人（1）结合结算模式、具体客户结算方式变动情况、票据背书贴现等情况，分析披露银行承兑汇票规模占营业收入比例及该比例波动原因；（2）补充</w:t>
      </w:r>
      <w:r>
        <w:rPr>
          <w:rFonts w:hint="default" w:ascii="仿宋_GB2312" w:hAnsi="仿宋_GB2312" w:eastAsia="仿宋_GB2312" w:cstheme="minorBidi"/>
          <w:sz w:val="28"/>
          <w:szCs w:val="28"/>
        </w:rPr>
        <w:t>披露</w:t>
      </w:r>
      <w:r>
        <w:rPr>
          <w:rFonts w:hint="eastAsia" w:ascii="仿宋_GB2312" w:hAnsi="仿宋_GB2312" w:eastAsia="仿宋_GB2312" w:cs="Times New Roman"/>
          <w:sz w:val="28"/>
          <w:szCs w:val="22"/>
        </w:rPr>
        <w:t>各期末票据期后兑付情况，说明各期票据新增、到期托收、背书、贴现情况，票据背书是否连续；（3）说明质押票据的票据到期日、质押条款、质押比例、期后兑付情况，质权人与发行人及其关联方是否存在关联关系或其他利益安排；（4）补充披露票据账龄情况，与承兑期是否匹配，商业承兑汇票是否已经按照账龄连续计算的原则计提坏账准备；（5）说明报告期内是否存在无真实交易背景的票据行为等财务内控不规范的情形。请保荐机构、申报会计师对上述事项进行核查，并发表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应收账款账面价值分别为7,580.57万元、7,961.48万元和12,439.36万元。请发行人（1）结合合同条款，补充披露对各类主要客户的结算及信用政策，说明信用政策在报告期内是否发生变更，是否存在放宽信用政策以增加收入的情形；（2）补充披露各期应收账款逾期情况、期后回款情况，分析披露账龄1年以上的应收账款形成原因，应收</w:t>
      </w:r>
      <w:r>
        <w:rPr>
          <w:rFonts w:hint="default" w:ascii="仿宋_GB2312" w:hAnsi="仿宋_GB2312" w:eastAsia="仿宋_GB2312" w:cstheme="minorBidi"/>
          <w:sz w:val="28"/>
          <w:szCs w:val="28"/>
        </w:rPr>
        <w:t>账款</w:t>
      </w:r>
      <w:r>
        <w:rPr>
          <w:rFonts w:hint="eastAsia" w:ascii="仿宋_GB2312" w:hAnsi="仿宋_GB2312" w:eastAsia="仿宋_GB2312" w:cs="Times New Roman"/>
          <w:sz w:val="28"/>
          <w:szCs w:val="22"/>
        </w:rPr>
        <w:t>坏账准备实际计提比例与同行业的对比情况，论证坏账准备计提的充分性，说明报告期内是否存在客户具有重大经营、信用风险；（3）补充披露报告期内是否存在应收账款保理情况，若有则列示各期应收账款保理明细，包括客户名称、应收账款金额、保理金额、保理方、保理费用、是否附追索权、是否实际被追索，说明对应收账款保理的会计核算方法。请保荐机构、申报会计师对上述事项进行核查，并发表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存货账面价值分别为8,130.44万元、6,872.73万元和12,104.07万元，其中原材料占比较高，库存商品规模较小。请发行人（1）说明生产周期、安全库存、销售周期、结算周期等情况与各类存货明细项目的周转天数是否匹配；（2）列示各期末各类存货明细项目主要构成的数量情况，补充说明存货中库存商品、发出商品单位成本与当期结转</w:t>
      </w:r>
      <w:r>
        <w:rPr>
          <w:rFonts w:hint="default" w:ascii="仿宋_GB2312" w:hAnsi="仿宋_GB2312" w:eastAsia="仿宋_GB2312" w:cstheme="minorBidi"/>
          <w:sz w:val="28"/>
          <w:szCs w:val="28"/>
        </w:rPr>
        <w:t>营业</w:t>
      </w:r>
      <w:r>
        <w:rPr>
          <w:rFonts w:hint="eastAsia" w:ascii="仿宋_GB2312" w:hAnsi="仿宋_GB2312" w:eastAsia="仿宋_GB2312" w:cs="Times New Roman"/>
          <w:sz w:val="28"/>
          <w:szCs w:val="22"/>
        </w:rPr>
        <w:t>成本部分产品单位成本的比较情况，原材料单位成本与当期结转生产成本部分产品单位成本的比较情况，是否存在重大差异；（3）列示各期末主要原材料的数量情况及单位成本情况，说明2021年末原材料规模大幅变动的原因；（4）补充披露各期末各类存货明细项目的库龄情况，分析披露存在长库龄存货的原因；（5）说明各类存货计提跌价准备的具体方法、过程，结合各类原材料价格、库存商品及其他存货成本，明确可变现净值及存货跌价准备的具体测算方法，比较存货跌价准备实际计提比例与同行业的差异情况；（6）说明报告期各期末对存货项目特别是发出商品进行盘点的情况，包括盘点范围、地点、品种、金额、比例等，说明执行盘点的部门与人员、是否存在账实差异及处理结果。请保荐机构、申报会计师说明对存货的监盘情况，说明对上述情况的核查过程，并对发行人存货的真实性、存货跌价准备计提的充分性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固定资产账面价值分别为11,866.38万元、10,980.06万元和10,169.81万元，在建工程账面价值分别为219.11万元、293.60万元和3,537.62万元。请发行人（1）说明主要固定资产的取得方式、初始成本确认方法，说明机器设备规模、成新率与产能是否匹配；（2）结合产能利用率、机器设备处置或更换情况及固定资产处置损益、非流动资产毁损报废损失，说明报告期内固定资产的实际使用情况，说明报告期内固定资产减值测算的过程和计算方法，如何判断减值迹象，固定资产减值准备是否计提充分；（3）补充披露固定资产折旧政策及与同行业的对比情况，说明报告期内及报告期前是否存在变更折旧政策的情形（4）补充披露各期在建工程项目的建设方、是否涉及借款金额资本化，说明在建工程期后投产情况和转固时点确定依据，是否发生闲置、废弃等情况，相关会计核算是否合规。请保荐机构、申报会计师就前述事项发表明确意见，并详细说明对上述资产的监盘程序、监盘比例及监盘结果，是否存在虚构资产的情况；说明监盘过程中如何辨别上述资产的真实性、可使用性，是否具有相关的专业判断能力，是否发现异常。</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发行人各期末应付票据账面价值分别为1,098.76万元、1,313.06万元和279.25万元，均系银行承兑汇票；应付账款账面余额分别为2,415.17万元、3,621.35万元和6,204.37万元。请发行人（1）按采购内容补充披露应付</w:t>
      </w:r>
      <w:r>
        <w:rPr>
          <w:rFonts w:hint="default" w:ascii="仿宋_GB2312" w:hAnsi="仿宋_GB2312" w:eastAsia="仿宋_GB2312" w:cstheme="minorBidi"/>
          <w:sz w:val="28"/>
          <w:szCs w:val="28"/>
        </w:rPr>
        <w:t>票据</w:t>
      </w:r>
      <w:r>
        <w:rPr>
          <w:rFonts w:hint="eastAsia" w:ascii="仿宋_GB2312" w:hAnsi="仿宋_GB2312" w:eastAsia="仿宋_GB2312" w:cs="Times New Roman"/>
          <w:sz w:val="28"/>
          <w:szCs w:val="22"/>
        </w:rPr>
        <w:t>、应付账款构成情况，补充披露应付票据、应付账款账龄，说明账龄1年以上的应付项目的原因，是否存在超过信用期的应付项目及未付原因；（2）说明付款的流程及结算方式、供应商给发行人的信用政策、是否存在延迟付款或改变结算方式的情况；（3）结合采购付款的流程、结算方式、原材料采购领用库存情况、固定资产与在建工程投资情况，按款项性质分析应付票据、应付账款的变化原因及其合理性。请保荐机构、申报会计师核查并发表明确意见。</w:t>
      </w:r>
    </w:p>
    <w:p>
      <w:pPr>
        <w:pStyle w:val="32"/>
        <w:keepNext w:val="0"/>
        <w:keepLines w:val="0"/>
        <w:pageBreakBefore w:val="0"/>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、其他问题</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请保荐机构、会计师说明公司财务部门人员与公司董监高、控股股东及实际控制人（如为个人）是否具有亲属关系，如有，是否会影响财务工作独立性。请保荐机构、会计师核查财务相关内部控制设计和执行的有效性。</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keepNext w:val="0"/>
        <w:keepLines w:val="0"/>
        <w:pageBreakBefore w:val="0"/>
        <w:widowControl/>
        <w:kinsoku/>
        <w:wordWrap/>
        <w:topLinePunct w:val="0"/>
        <w:bidi w:val="0"/>
        <w:spacing w:beforeLines="0" w:afterLines="0" w:line="460" w:lineRule="exact"/>
        <w:ind w:left="0" w:leftChars="0"/>
        <w:jc w:val="both"/>
        <w:textAlignment w:val="auto"/>
        <w:outlineLvl w:val="9"/>
        <w:rPr>
          <w:rFonts w:hint="eastAsia" w:ascii="仿宋_GB2312" w:hAnsi="仿宋_GB2312" w:eastAsia="仿宋_GB2312" w:cs="仿宋_GB2312"/>
          <w:b/>
          <w:sz w:val="28"/>
          <w:szCs w:val="28"/>
          <w:highlight w:val="none"/>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panose1 w:val="02010601030101010101"/>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方正宋体S-超大字符集">
    <w:panose1 w:val="02000000000000000000"/>
    <w:charset w:val="86"/>
    <w:family w:val="auto"/>
    <w:pitch w:val="default"/>
    <w:sig w:usb0="00000001" w:usb1="0800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133055"/>
      <w:docPartObj>
        <w:docPartGallery w:val="autotext"/>
      </w:docPartObj>
    </w:sdtPr>
    <w:sdtContent>
      <w:sdt>
        <w:sdtPr>
          <w:id w:val="1728636285"/>
          <w:docPartObj>
            <w:docPartGallery w:val="autotext"/>
          </w:docPartObj>
        </w:sdtPr>
        <w:sdtContent>
          <w:p>
            <w:pPr>
              <w:pStyle w:val="10"/>
              <w:spacing w:before="12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E8830"/>
    <w:multiLevelType w:val="singleLevel"/>
    <w:tmpl w:val="F77E8830"/>
    <w:lvl w:ilvl="0" w:tentative="0">
      <w:start w:val="2"/>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10996"/>
    <w:rsid w:val="0001144A"/>
    <w:rsid w:val="000143EF"/>
    <w:rsid w:val="0001725E"/>
    <w:rsid w:val="000243FE"/>
    <w:rsid w:val="0002799C"/>
    <w:rsid w:val="00027CD6"/>
    <w:rsid w:val="000303A8"/>
    <w:rsid w:val="00030B16"/>
    <w:rsid w:val="000330C7"/>
    <w:rsid w:val="0003377F"/>
    <w:rsid w:val="00033D47"/>
    <w:rsid w:val="000344FE"/>
    <w:rsid w:val="00036C3C"/>
    <w:rsid w:val="00040087"/>
    <w:rsid w:val="0004134F"/>
    <w:rsid w:val="000414E7"/>
    <w:rsid w:val="00042B22"/>
    <w:rsid w:val="0004639A"/>
    <w:rsid w:val="00050746"/>
    <w:rsid w:val="00050EF4"/>
    <w:rsid w:val="000524CF"/>
    <w:rsid w:val="00055D37"/>
    <w:rsid w:val="000575D6"/>
    <w:rsid w:val="00060557"/>
    <w:rsid w:val="000605E9"/>
    <w:rsid w:val="0006152C"/>
    <w:rsid w:val="000615BF"/>
    <w:rsid w:val="00065610"/>
    <w:rsid w:val="00065F4C"/>
    <w:rsid w:val="0007269B"/>
    <w:rsid w:val="00074363"/>
    <w:rsid w:val="00075F5E"/>
    <w:rsid w:val="00082BC5"/>
    <w:rsid w:val="00083030"/>
    <w:rsid w:val="000854E2"/>
    <w:rsid w:val="000854F6"/>
    <w:rsid w:val="0008750A"/>
    <w:rsid w:val="00087A27"/>
    <w:rsid w:val="0009057F"/>
    <w:rsid w:val="0009349B"/>
    <w:rsid w:val="00093736"/>
    <w:rsid w:val="000951CE"/>
    <w:rsid w:val="000A257A"/>
    <w:rsid w:val="000A25CC"/>
    <w:rsid w:val="000A317F"/>
    <w:rsid w:val="000A3FED"/>
    <w:rsid w:val="000B064D"/>
    <w:rsid w:val="000B134F"/>
    <w:rsid w:val="000B289F"/>
    <w:rsid w:val="000B3CBF"/>
    <w:rsid w:val="000B51C2"/>
    <w:rsid w:val="000B66F5"/>
    <w:rsid w:val="000B6ED3"/>
    <w:rsid w:val="000C441F"/>
    <w:rsid w:val="000C4544"/>
    <w:rsid w:val="000C499E"/>
    <w:rsid w:val="000C4C31"/>
    <w:rsid w:val="000C4E64"/>
    <w:rsid w:val="000C6325"/>
    <w:rsid w:val="000C70B9"/>
    <w:rsid w:val="000D0197"/>
    <w:rsid w:val="000D1D77"/>
    <w:rsid w:val="000D2EBF"/>
    <w:rsid w:val="000D3828"/>
    <w:rsid w:val="000D3BBF"/>
    <w:rsid w:val="000D3DE9"/>
    <w:rsid w:val="000D49A0"/>
    <w:rsid w:val="000D6E4C"/>
    <w:rsid w:val="000D6F08"/>
    <w:rsid w:val="000E1B61"/>
    <w:rsid w:val="000E4242"/>
    <w:rsid w:val="000E5F68"/>
    <w:rsid w:val="000E7BCF"/>
    <w:rsid w:val="000F0BCB"/>
    <w:rsid w:val="000F2FAD"/>
    <w:rsid w:val="000F502B"/>
    <w:rsid w:val="000F79D6"/>
    <w:rsid w:val="00101149"/>
    <w:rsid w:val="00101A47"/>
    <w:rsid w:val="00104180"/>
    <w:rsid w:val="001048F5"/>
    <w:rsid w:val="0010646C"/>
    <w:rsid w:val="001068A7"/>
    <w:rsid w:val="00113042"/>
    <w:rsid w:val="00113078"/>
    <w:rsid w:val="001143DC"/>
    <w:rsid w:val="00115207"/>
    <w:rsid w:val="00116379"/>
    <w:rsid w:val="0011641E"/>
    <w:rsid w:val="00117F31"/>
    <w:rsid w:val="00120056"/>
    <w:rsid w:val="00120740"/>
    <w:rsid w:val="00121309"/>
    <w:rsid w:val="001213CE"/>
    <w:rsid w:val="001217A8"/>
    <w:rsid w:val="00121CE3"/>
    <w:rsid w:val="00121FA8"/>
    <w:rsid w:val="00123316"/>
    <w:rsid w:val="00124C65"/>
    <w:rsid w:val="00125E00"/>
    <w:rsid w:val="001266B1"/>
    <w:rsid w:val="001319AE"/>
    <w:rsid w:val="00135BB2"/>
    <w:rsid w:val="001360AB"/>
    <w:rsid w:val="00137E43"/>
    <w:rsid w:val="001407F6"/>
    <w:rsid w:val="001432C8"/>
    <w:rsid w:val="00143806"/>
    <w:rsid w:val="001438BB"/>
    <w:rsid w:val="00151DE0"/>
    <w:rsid w:val="001542E0"/>
    <w:rsid w:val="00154E27"/>
    <w:rsid w:val="001559B7"/>
    <w:rsid w:val="00156983"/>
    <w:rsid w:val="00156BD3"/>
    <w:rsid w:val="001608DF"/>
    <w:rsid w:val="00160F9B"/>
    <w:rsid w:val="001615E0"/>
    <w:rsid w:val="00161DAF"/>
    <w:rsid w:val="001636E3"/>
    <w:rsid w:val="0016382A"/>
    <w:rsid w:val="00165776"/>
    <w:rsid w:val="00166E7C"/>
    <w:rsid w:val="00167793"/>
    <w:rsid w:val="00171667"/>
    <w:rsid w:val="00171A0C"/>
    <w:rsid w:val="00174D21"/>
    <w:rsid w:val="00175085"/>
    <w:rsid w:val="00177F59"/>
    <w:rsid w:val="00177FDD"/>
    <w:rsid w:val="00180119"/>
    <w:rsid w:val="00182799"/>
    <w:rsid w:val="00185FA1"/>
    <w:rsid w:val="001929D9"/>
    <w:rsid w:val="001936E9"/>
    <w:rsid w:val="0019395A"/>
    <w:rsid w:val="00194786"/>
    <w:rsid w:val="001948DA"/>
    <w:rsid w:val="00194EB6"/>
    <w:rsid w:val="0019743A"/>
    <w:rsid w:val="001A0866"/>
    <w:rsid w:val="001A0D75"/>
    <w:rsid w:val="001A4667"/>
    <w:rsid w:val="001A5755"/>
    <w:rsid w:val="001A63D2"/>
    <w:rsid w:val="001A6613"/>
    <w:rsid w:val="001A711A"/>
    <w:rsid w:val="001B1D53"/>
    <w:rsid w:val="001B3E42"/>
    <w:rsid w:val="001B554E"/>
    <w:rsid w:val="001B7554"/>
    <w:rsid w:val="001C237A"/>
    <w:rsid w:val="001C3BB1"/>
    <w:rsid w:val="001C6427"/>
    <w:rsid w:val="001D0017"/>
    <w:rsid w:val="001D1E77"/>
    <w:rsid w:val="001D4088"/>
    <w:rsid w:val="001D456F"/>
    <w:rsid w:val="001D46D0"/>
    <w:rsid w:val="001D759D"/>
    <w:rsid w:val="001E03B2"/>
    <w:rsid w:val="001E05D1"/>
    <w:rsid w:val="001E1325"/>
    <w:rsid w:val="001E1A67"/>
    <w:rsid w:val="001E2348"/>
    <w:rsid w:val="001E2859"/>
    <w:rsid w:val="001E39EB"/>
    <w:rsid w:val="001E7D7B"/>
    <w:rsid w:val="001F0D7E"/>
    <w:rsid w:val="001F0E2C"/>
    <w:rsid w:val="001F1CDD"/>
    <w:rsid w:val="001F228D"/>
    <w:rsid w:val="001F2790"/>
    <w:rsid w:val="001F285A"/>
    <w:rsid w:val="001F2AFB"/>
    <w:rsid w:val="001F3E6C"/>
    <w:rsid w:val="001F4904"/>
    <w:rsid w:val="001F5492"/>
    <w:rsid w:val="001F7FCD"/>
    <w:rsid w:val="00202597"/>
    <w:rsid w:val="00203DD4"/>
    <w:rsid w:val="00205861"/>
    <w:rsid w:val="00206C6B"/>
    <w:rsid w:val="0021099B"/>
    <w:rsid w:val="00210AC6"/>
    <w:rsid w:val="00210E55"/>
    <w:rsid w:val="00212A02"/>
    <w:rsid w:val="00212B70"/>
    <w:rsid w:val="00213397"/>
    <w:rsid w:val="0021578C"/>
    <w:rsid w:val="00221819"/>
    <w:rsid w:val="00222A72"/>
    <w:rsid w:val="00222B88"/>
    <w:rsid w:val="002230E9"/>
    <w:rsid w:val="00227F8B"/>
    <w:rsid w:val="0023043C"/>
    <w:rsid w:val="00230AD2"/>
    <w:rsid w:val="00231AAA"/>
    <w:rsid w:val="00232DD1"/>
    <w:rsid w:val="0023358A"/>
    <w:rsid w:val="0023471E"/>
    <w:rsid w:val="00236982"/>
    <w:rsid w:val="00236999"/>
    <w:rsid w:val="00240A61"/>
    <w:rsid w:val="002421D7"/>
    <w:rsid w:val="00243F45"/>
    <w:rsid w:val="00245690"/>
    <w:rsid w:val="002536D7"/>
    <w:rsid w:val="00254619"/>
    <w:rsid w:val="0025559A"/>
    <w:rsid w:val="002564D0"/>
    <w:rsid w:val="002568AD"/>
    <w:rsid w:val="00257394"/>
    <w:rsid w:val="00262046"/>
    <w:rsid w:val="002634FB"/>
    <w:rsid w:val="0026498C"/>
    <w:rsid w:val="00264C68"/>
    <w:rsid w:val="00270614"/>
    <w:rsid w:val="00270E93"/>
    <w:rsid w:val="002738C2"/>
    <w:rsid w:val="00274537"/>
    <w:rsid w:val="00274595"/>
    <w:rsid w:val="0027624D"/>
    <w:rsid w:val="00276D34"/>
    <w:rsid w:val="00277CEE"/>
    <w:rsid w:val="00280BEE"/>
    <w:rsid w:val="002835F3"/>
    <w:rsid w:val="00285BBF"/>
    <w:rsid w:val="00291E17"/>
    <w:rsid w:val="00292133"/>
    <w:rsid w:val="00292285"/>
    <w:rsid w:val="00292C64"/>
    <w:rsid w:val="00295280"/>
    <w:rsid w:val="00297A0C"/>
    <w:rsid w:val="002A3793"/>
    <w:rsid w:val="002A41D3"/>
    <w:rsid w:val="002A5406"/>
    <w:rsid w:val="002A64E7"/>
    <w:rsid w:val="002B1072"/>
    <w:rsid w:val="002B1767"/>
    <w:rsid w:val="002B1AA5"/>
    <w:rsid w:val="002B2CF2"/>
    <w:rsid w:val="002B319B"/>
    <w:rsid w:val="002B521F"/>
    <w:rsid w:val="002B5B9E"/>
    <w:rsid w:val="002B6274"/>
    <w:rsid w:val="002B75A5"/>
    <w:rsid w:val="002B7F0A"/>
    <w:rsid w:val="002C27E7"/>
    <w:rsid w:val="002C37E2"/>
    <w:rsid w:val="002C3F74"/>
    <w:rsid w:val="002C441B"/>
    <w:rsid w:val="002C4500"/>
    <w:rsid w:val="002C66D8"/>
    <w:rsid w:val="002D075D"/>
    <w:rsid w:val="002D11DA"/>
    <w:rsid w:val="002D1F06"/>
    <w:rsid w:val="002D3F36"/>
    <w:rsid w:val="002D419F"/>
    <w:rsid w:val="002D50A0"/>
    <w:rsid w:val="002D5D24"/>
    <w:rsid w:val="002D675D"/>
    <w:rsid w:val="002D7376"/>
    <w:rsid w:val="002D74CF"/>
    <w:rsid w:val="002E15AD"/>
    <w:rsid w:val="002E1E8C"/>
    <w:rsid w:val="002E42F3"/>
    <w:rsid w:val="002F2318"/>
    <w:rsid w:val="002F2A5D"/>
    <w:rsid w:val="002F3585"/>
    <w:rsid w:val="002F3FC5"/>
    <w:rsid w:val="002F4319"/>
    <w:rsid w:val="002F47E8"/>
    <w:rsid w:val="002F52BC"/>
    <w:rsid w:val="002F6EFF"/>
    <w:rsid w:val="002F7657"/>
    <w:rsid w:val="002F7A8E"/>
    <w:rsid w:val="0030306A"/>
    <w:rsid w:val="00304D5B"/>
    <w:rsid w:val="00304EDD"/>
    <w:rsid w:val="00307366"/>
    <w:rsid w:val="00307FA2"/>
    <w:rsid w:val="00310A03"/>
    <w:rsid w:val="00310CB3"/>
    <w:rsid w:val="00311A7E"/>
    <w:rsid w:val="0031322C"/>
    <w:rsid w:val="00313A60"/>
    <w:rsid w:val="0031564D"/>
    <w:rsid w:val="003162FB"/>
    <w:rsid w:val="003172AB"/>
    <w:rsid w:val="00317E60"/>
    <w:rsid w:val="00320713"/>
    <w:rsid w:val="00320838"/>
    <w:rsid w:val="00322424"/>
    <w:rsid w:val="00323554"/>
    <w:rsid w:val="003237C2"/>
    <w:rsid w:val="00324208"/>
    <w:rsid w:val="00331CE7"/>
    <w:rsid w:val="0033256D"/>
    <w:rsid w:val="00332F50"/>
    <w:rsid w:val="00332F6E"/>
    <w:rsid w:val="00340E85"/>
    <w:rsid w:val="00340EC5"/>
    <w:rsid w:val="00342A91"/>
    <w:rsid w:val="003446DA"/>
    <w:rsid w:val="00346A44"/>
    <w:rsid w:val="0034724A"/>
    <w:rsid w:val="0035080D"/>
    <w:rsid w:val="00351447"/>
    <w:rsid w:val="003515E8"/>
    <w:rsid w:val="003515F6"/>
    <w:rsid w:val="003531AF"/>
    <w:rsid w:val="00353BB0"/>
    <w:rsid w:val="00354ABF"/>
    <w:rsid w:val="00355222"/>
    <w:rsid w:val="00355C7A"/>
    <w:rsid w:val="00355CAA"/>
    <w:rsid w:val="00360C22"/>
    <w:rsid w:val="00363ADD"/>
    <w:rsid w:val="003649E5"/>
    <w:rsid w:val="00364DDC"/>
    <w:rsid w:val="003659AB"/>
    <w:rsid w:val="00371347"/>
    <w:rsid w:val="003779C0"/>
    <w:rsid w:val="00377E45"/>
    <w:rsid w:val="003805A4"/>
    <w:rsid w:val="0038125C"/>
    <w:rsid w:val="00381866"/>
    <w:rsid w:val="003840C9"/>
    <w:rsid w:val="0038545F"/>
    <w:rsid w:val="003860DE"/>
    <w:rsid w:val="0038717D"/>
    <w:rsid w:val="003960D5"/>
    <w:rsid w:val="0039684F"/>
    <w:rsid w:val="003A10C9"/>
    <w:rsid w:val="003A2E21"/>
    <w:rsid w:val="003A3850"/>
    <w:rsid w:val="003A526E"/>
    <w:rsid w:val="003B0927"/>
    <w:rsid w:val="003B1056"/>
    <w:rsid w:val="003B2B4B"/>
    <w:rsid w:val="003B2C31"/>
    <w:rsid w:val="003B4011"/>
    <w:rsid w:val="003B6787"/>
    <w:rsid w:val="003C0D0B"/>
    <w:rsid w:val="003C245A"/>
    <w:rsid w:val="003C2579"/>
    <w:rsid w:val="003C4265"/>
    <w:rsid w:val="003C5961"/>
    <w:rsid w:val="003C6FA1"/>
    <w:rsid w:val="003C794D"/>
    <w:rsid w:val="003D18FB"/>
    <w:rsid w:val="003D223F"/>
    <w:rsid w:val="003D4AEE"/>
    <w:rsid w:val="003D54B8"/>
    <w:rsid w:val="003E32FB"/>
    <w:rsid w:val="003E390F"/>
    <w:rsid w:val="003E5AAE"/>
    <w:rsid w:val="003E63D0"/>
    <w:rsid w:val="003E6673"/>
    <w:rsid w:val="003E7E5F"/>
    <w:rsid w:val="003F26FA"/>
    <w:rsid w:val="003F3548"/>
    <w:rsid w:val="003F4040"/>
    <w:rsid w:val="003F49FD"/>
    <w:rsid w:val="003F5924"/>
    <w:rsid w:val="003F6A81"/>
    <w:rsid w:val="004013C5"/>
    <w:rsid w:val="00401AD9"/>
    <w:rsid w:val="00402B8A"/>
    <w:rsid w:val="00402C70"/>
    <w:rsid w:val="00403BA7"/>
    <w:rsid w:val="00403EBD"/>
    <w:rsid w:val="004063E6"/>
    <w:rsid w:val="00406B3F"/>
    <w:rsid w:val="004116B3"/>
    <w:rsid w:val="0041197B"/>
    <w:rsid w:val="004120BA"/>
    <w:rsid w:val="00412589"/>
    <w:rsid w:val="00421354"/>
    <w:rsid w:val="00421FCB"/>
    <w:rsid w:val="004225C1"/>
    <w:rsid w:val="00422DE5"/>
    <w:rsid w:val="00427848"/>
    <w:rsid w:val="00433A80"/>
    <w:rsid w:val="00433ECA"/>
    <w:rsid w:val="004449A6"/>
    <w:rsid w:val="00444F41"/>
    <w:rsid w:val="00445E32"/>
    <w:rsid w:val="00446702"/>
    <w:rsid w:val="0044734C"/>
    <w:rsid w:val="00447EC4"/>
    <w:rsid w:val="00451612"/>
    <w:rsid w:val="00452593"/>
    <w:rsid w:val="004541CF"/>
    <w:rsid w:val="00454845"/>
    <w:rsid w:val="00454FD1"/>
    <w:rsid w:val="0045517A"/>
    <w:rsid w:val="00455891"/>
    <w:rsid w:val="00457090"/>
    <w:rsid w:val="00460512"/>
    <w:rsid w:val="00462DCD"/>
    <w:rsid w:val="00463585"/>
    <w:rsid w:val="00463A58"/>
    <w:rsid w:val="00463A70"/>
    <w:rsid w:val="00463C5D"/>
    <w:rsid w:val="00463D2B"/>
    <w:rsid w:val="00463F69"/>
    <w:rsid w:val="00464093"/>
    <w:rsid w:val="00465892"/>
    <w:rsid w:val="00466FEF"/>
    <w:rsid w:val="0046776C"/>
    <w:rsid w:val="004677C4"/>
    <w:rsid w:val="00470FC5"/>
    <w:rsid w:val="00472F70"/>
    <w:rsid w:val="00475165"/>
    <w:rsid w:val="00475A64"/>
    <w:rsid w:val="00476D38"/>
    <w:rsid w:val="0048457B"/>
    <w:rsid w:val="00492CDE"/>
    <w:rsid w:val="004956F5"/>
    <w:rsid w:val="00495D75"/>
    <w:rsid w:val="004A24F1"/>
    <w:rsid w:val="004A2E38"/>
    <w:rsid w:val="004A3D01"/>
    <w:rsid w:val="004A677D"/>
    <w:rsid w:val="004A7ADA"/>
    <w:rsid w:val="004B2EE3"/>
    <w:rsid w:val="004B4505"/>
    <w:rsid w:val="004C24A7"/>
    <w:rsid w:val="004C2C4C"/>
    <w:rsid w:val="004C37EB"/>
    <w:rsid w:val="004C5313"/>
    <w:rsid w:val="004C673F"/>
    <w:rsid w:val="004C6A5D"/>
    <w:rsid w:val="004C6FAF"/>
    <w:rsid w:val="004D08C9"/>
    <w:rsid w:val="004D16F5"/>
    <w:rsid w:val="004D2450"/>
    <w:rsid w:val="004D4910"/>
    <w:rsid w:val="004D5468"/>
    <w:rsid w:val="004D5BBD"/>
    <w:rsid w:val="004D627D"/>
    <w:rsid w:val="004D7E2D"/>
    <w:rsid w:val="004E141B"/>
    <w:rsid w:val="004E1B2D"/>
    <w:rsid w:val="004E1CF4"/>
    <w:rsid w:val="004E20D0"/>
    <w:rsid w:val="004E3341"/>
    <w:rsid w:val="004E4D6C"/>
    <w:rsid w:val="004E6D89"/>
    <w:rsid w:val="004F0A55"/>
    <w:rsid w:val="004F60B8"/>
    <w:rsid w:val="004F6C1F"/>
    <w:rsid w:val="00500D9E"/>
    <w:rsid w:val="005016E2"/>
    <w:rsid w:val="00502296"/>
    <w:rsid w:val="005031B9"/>
    <w:rsid w:val="00503532"/>
    <w:rsid w:val="00504CB8"/>
    <w:rsid w:val="0050504E"/>
    <w:rsid w:val="00505570"/>
    <w:rsid w:val="0050572F"/>
    <w:rsid w:val="00506AFB"/>
    <w:rsid w:val="00506B3B"/>
    <w:rsid w:val="0051179B"/>
    <w:rsid w:val="00513909"/>
    <w:rsid w:val="00513F04"/>
    <w:rsid w:val="005140DF"/>
    <w:rsid w:val="00514237"/>
    <w:rsid w:val="00514F15"/>
    <w:rsid w:val="00516456"/>
    <w:rsid w:val="0052536C"/>
    <w:rsid w:val="005271AC"/>
    <w:rsid w:val="005277C2"/>
    <w:rsid w:val="00531FA3"/>
    <w:rsid w:val="005329B4"/>
    <w:rsid w:val="00534926"/>
    <w:rsid w:val="005407E4"/>
    <w:rsid w:val="00541E08"/>
    <w:rsid w:val="00542E1C"/>
    <w:rsid w:val="00545CF2"/>
    <w:rsid w:val="00546526"/>
    <w:rsid w:val="00547998"/>
    <w:rsid w:val="0055272E"/>
    <w:rsid w:val="00554338"/>
    <w:rsid w:val="00554AEC"/>
    <w:rsid w:val="0055555A"/>
    <w:rsid w:val="00556193"/>
    <w:rsid w:val="005567F1"/>
    <w:rsid w:val="0056045C"/>
    <w:rsid w:val="00565F9D"/>
    <w:rsid w:val="005672BE"/>
    <w:rsid w:val="00571A89"/>
    <w:rsid w:val="0057214B"/>
    <w:rsid w:val="00572BFE"/>
    <w:rsid w:val="005754D2"/>
    <w:rsid w:val="005771D3"/>
    <w:rsid w:val="00577940"/>
    <w:rsid w:val="00577BC0"/>
    <w:rsid w:val="005810C1"/>
    <w:rsid w:val="0058134E"/>
    <w:rsid w:val="005816E7"/>
    <w:rsid w:val="00581DAA"/>
    <w:rsid w:val="00585FBD"/>
    <w:rsid w:val="00587E49"/>
    <w:rsid w:val="005903AA"/>
    <w:rsid w:val="005926A8"/>
    <w:rsid w:val="00594826"/>
    <w:rsid w:val="005A1A91"/>
    <w:rsid w:val="005A1F31"/>
    <w:rsid w:val="005A322B"/>
    <w:rsid w:val="005A38D3"/>
    <w:rsid w:val="005A45B8"/>
    <w:rsid w:val="005A6ACC"/>
    <w:rsid w:val="005A7A0C"/>
    <w:rsid w:val="005B06FA"/>
    <w:rsid w:val="005B2F38"/>
    <w:rsid w:val="005B5143"/>
    <w:rsid w:val="005B535B"/>
    <w:rsid w:val="005B55CE"/>
    <w:rsid w:val="005B5A2F"/>
    <w:rsid w:val="005C3F2F"/>
    <w:rsid w:val="005C5003"/>
    <w:rsid w:val="005C67C2"/>
    <w:rsid w:val="005D01B6"/>
    <w:rsid w:val="005D059A"/>
    <w:rsid w:val="005D3E44"/>
    <w:rsid w:val="005D4E26"/>
    <w:rsid w:val="005D6594"/>
    <w:rsid w:val="005E0526"/>
    <w:rsid w:val="005E1C0F"/>
    <w:rsid w:val="005E3859"/>
    <w:rsid w:val="005E3F5E"/>
    <w:rsid w:val="005E4641"/>
    <w:rsid w:val="005E7B29"/>
    <w:rsid w:val="005F0950"/>
    <w:rsid w:val="005F36E6"/>
    <w:rsid w:val="005F49E5"/>
    <w:rsid w:val="005F5351"/>
    <w:rsid w:val="005F6801"/>
    <w:rsid w:val="006021E0"/>
    <w:rsid w:val="00606F88"/>
    <w:rsid w:val="006076AE"/>
    <w:rsid w:val="00614E59"/>
    <w:rsid w:val="006155BE"/>
    <w:rsid w:val="00615CAA"/>
    <w:rsid w:val="00621651"/>
    <w:rsid w:val="00630EEE"/>
    <w:rsid w:val="006311C6"/>
    <w:rsid w:val="00631340"/>
    <w:rsid w:val="00631639"/>
    <w:rsid w:val="00632BF4"/>
    <w:rsid w:val="006332FF"/>
    <w:rsid w:val="00633487"/>
    <w:rsid w:val="006337A1"/>
    <w:rsid w:val="0063446E"/>
    <w:rsid w:val="0063737F"/>
    <w:rsid w:val="00640E50"/>
    <w:rsid w:val="00641E6F"/>
    <w:rsid w:val="006429E4"/>
    <w:rsid w:val="0064350F"/>
    <w:rsid w:val="00643BE8"/>
    <w:rsid w:val="006445B8"/>
    <w:rsid w:val="00645C63"/>
    <w:rsid w:val="00646527"/>
    <w:rsid w:val="00646EC2"/>
    <w:rsid w:val="00646F8B"/>
    <w:rsid w:val="00647C0E"/>
    <w:rsid w:val="0065027D"/>
    <w:rsid w:val="00652931"/>
    <w:rsid w:val="0065330D"/>
    <w:rsid w:val="00654058"/>
    <w:rsid w:val="00654B96"/>
    <w:rsid w:val="00656391"/>
    <w:rsid w:val="0065714C"/>
    <w:rsid w:val="006642C8"/>
    <w:rsid w:val="0066480D"/>
    <w:rsid w:val="00665AB6"/>
    <w:rsid w:val="00666124"/>
    <w:rsid w:val="0066637A"/>
    <w:rsid w:val="00667D36"/>
    <w:rsid w:val="0067025D"/>
    <w:rsid w:val="0067101D"/>
    <w:rsid w:val="006710E3"/>
    <w:rsid w:val="00672A05"/>
    <w:rsid w:val="00673205"/>
    <w:rsid w:val="00675396"/>
    <w:rsid w:val="00675FE8"/>
    <w:rsid w:val="00680015"/>
    <w:rsid w:val="00680397"/>
    <w:rsid w:val="006827C5"/>
    <w:rsid w:val="006828F4"/>
    <w:rsid w:val="0068426B"/>
    <w:rsid w:val="00684292"/>
    <w:rsid w:val="00687718"/>
    <w:rsid w:val="0069398F"/>
    <w:rsid w:val="00693D59"/>
    <w:rsid w:val="00695292"/>
    <w:rsid w:val="00695D16"/>
    <w:rsid w:val="0069659F"/>
    <w:rsid w:val="0069691F"/>
    <w:rsid w:val="00696BF5"/>
    <w:rsid w:val="00696FA5"/>
    <w:rsid w:val="006972A6"/>
    <w:rsid w:val="006A0872"/>
    <w:rsid w:val="006A282A"/>
    <w:rsid w:val="006A4F84"/>
    <w:rsid w:val="006A621E"/>
    <w:rsid w:val="006A6710"/>
    <w:rsid w:val="006A6C39"/>
    <w:rsid w:val="006B18EE"/>
    <w:rsid w:val="006B21DE"/>
    <w:rsid w:val="006B3E10"/>
    <w:rsid w:val="006B77A3"/>
    <w:rsid w:val="006B79A7"/>
    <w:rsid w:val="006B7F1A"/>
    <w:rsid w:val="006C1667"/>
    <w:rsid w:val="006C186F"/>
    <w:rsid w:val="006C2666"/>
    <w:rsid w:val="006C3770"/>
    <w:rsid w:val="006C4447"/>
    <w:rsid w:val="006C4CE0"/>
    <w:rsid w:val="006C64BB"/>
    <w:rsid w:val="006D1786"/>
    <w:rsid w:val="006D405D"/>
    <w:rsid w:val="006D52C0"/>
    <w:rsid w:val="006D5D92"/>
    <w:rsid w:val="006D773F"/>
    <w:rsid w:val="006E18A1"/>
    <w:rsid w:val="006E3766"/>
    <w:rsid w:val="006E3BD1"/>
    <w:rsid w:val="006E45DB"/>
    <w:rsid w:val="006E7D49"/>
    <w:rsid w:val="006F0E36"/>
    <w:rsid w:val="006F16B7"/>
    <w:rsid w:val="006F1703"/>
    <w:rsid w:val="006F2178"/>
    <w:rsid w:val="006F2281"/>
    <w:rsid w:val="006F2C43"/>
    <w:rsid w:val="006F4D8C"/>
    <w:rsid w:val="006F51E0"/>
    <w:rsid w:val="006F596E"/>
    <w:rsid w:val="006F5E16"/>
    <w:rsid w:val="006F6141"/>
    <w:rsid w:val="006F72C6"/>
    <w:rsid w:val="00700B2E"/>
    <w:rsid w:val="0070227E"/>
    <w:rsid w:val="007024A7"/>
    <w:rsid w:val="00704B42"/>
    <w:rsid w:val="0070694E"/>
    <w:rsid w:val="00706DDD"/>
    <w:rsid w:val="00706FAE"/>
    <w:rsid w:val="0071126E"/>
    <w:rsid w:val="00711920"/>
    <w:rsid w:val="007120B4"/>
    <w:rsid w:val="00714B5B"/>
    <w:rsid w:val="00717379"/>
    <w:rsid w:val="00720CA7"/>
    <w:rsid w:val="00720EAF"/>
    <w:rsid w:val="007211DE"/>
    <w:rsid w:val="00721F22"/>
    <w:rsid w:val="00724F36"/>
    <w:rsid w:val="00724FAB"/>
    <w:rsid w:val="00725824"/>
    <w:rsid w:val="0072794F"/>
    <w:rsid w:val="007310C0"/>
    <w:rsid w:val="00731FE1"/>
    <w:rsid w:val="00735017"/>
    <w:rsid w:val="00735B36"/>
    <w:rsid w:val="00740109"/>
    <w:rsid w:val="007435A6"/>
    <w:rsid w:val="00745EC9"/>
    <w:rsid w:val="00747555"/>
    <w:rsid w:val="00747F05"/>
    <w:rsid w:val="0075257C"/>
    <w:rsid w:val="00753A8C"/>
    <w:rsid w:val="00753C27"/>
    <w:rsid w:val="0075778B"/>
    <w:rsid w:val="0076151A"/>
    <w:rsid w:val="00762EEA"/>
    <w:rsid w:val="00766F34"/>
    <w:rsid w:val="0076730D"/>
    <w:rsid w:val="00771C9A"/>
    <w:rsid w:val="00772E3F"/>
    <w:rsid w:val="00773947"/>
    <w:rsid w:val="007746F2"/>
    <w:rsid w:val="00774976"/>
    <w:rsid w:val="0077511E"/>
    <w:rsid w:val="007765EE"/>
    <w:rsid w:val="00777A4C"/>
    <w:rsid w:val="00780086"/>
    <w:rsid w:val="00782541"/>
    <w:rsid w:val="0078408B"/>
    <w:rsid w:val="00786582"/>
    <w:rsid w:val="0079051F"/>
    <w:rsid w:val="0079173B"/>
    <w:rsid w:val="007925E7"/>
    <w:rsid w:val="00793828"/>
    <w:rsid w:val="007A192E"/>
    <w:rsid w:val="007A1BF8"/>
    <w:rsid w:val="007A1ED4"/>
    <w:rsid w:val="007A288D"/>
    <w:rsid w:val="007A28EB"/>
    <w:rsid w:val="007A3128"/>
    <w:rsid w:val="007A313E"/>
    <w:rsid w:val="007A5C38"/>
    <w:rsid w:val="007A658B"/>
    <w:rsid w:val="007A682D"/>
    <w:rsid w:val="007A6CEA"/>
    <w:rsid w:val="007B1954"/>
    <w:rsid w:val="007B4317"/>
    <w:rsid w:val="007B468A"/>
    <w:rsid w:val="007B56EA"/>
    <w:rsid w:val="007B60BD"/>
    <w:rsid w:val="007B6589"/>
    <w:rsid w:val="007B6DE9"/>
    <w:rsid w:val="007B7443"/>
    <w:rsid w:val="007B7C59"/>
    <w:rsid w:val="007C27A0"/>
    <w:rsid w:val="007C33F3"/>
    <w:rsid w:val="007C573F"/>
    <w:rsid w:val="007C5C4B"/>
    <w:rsid w:val="007C6D82"/>
    <w:rsid w:val="007C7885"/>
    <w:rsid w:val="007D007D"/>
    <w:rsid w:val="007D1F90"/>
    <w:rsid w:val="007D4DAE"/>
    <w:rsid w:val="007D5184"/>
    <w:rsid w:val="007D5687"/>
    <w:rsid w:val="007D57F3"/>
    <w:rsid w:val="007D78F4"/>
    <w:rsid w:val="007D7D93"/>
    <w:rsid w:val="007E246A"/>
    <w:rsid w:val="007E3DC2"/>
    <w:rsid w:val="007E4DC3"/>
    <w:rsid w:val="007E5470"/>
    <w:rsid w:val="007E54C6"/>
    <w:rsid w:val="007E5DF1"/>
    <w:rsid w:val="007E624D"/>
    <w:rsid w:val="007E7453"/>
    <w:rsid w:val="007E788D"/>
    <w:rsid w:val="007F11A2"/>
    <w:rsid w:val="007F2CCB"/>
    <w:rsid w:val="007F434D"/>
    <w:rsid w:val="007F4F6B"/>
    <w:rsid w:val="007F52EE"/>
    <w:rsid w:val="007F7B2C"/>
    <w:rsid w:val="007F7B9E"/>
    <w:rsid w:val="007F7C0D"/>
    <w:rsid w:val="00800838"/>
    <w:rsid w:val="00800CEF"/>
    <w:rsid w:val="008010F0"/>
    <w:rsid w:val="008015A2"/>
    <w:rsid w:val="00802016"/>
    <w:rsid w:val="00802BFA"/>
    <w:rsid w:val="00802D6B"/>
    <w:rsid w:val="008035B1"/>
    <w:rsid w:val="00805A49"/>
    <w:rsid w:val="0080678B"/>
    <w:rsid w:val="0081099E"/>
    <w:rsid w:val="00810C4C"/>
    <w:rsid w:val="00811661"/>
    <w:rsid w:val="00811E82"/>
    <w:rsid w:val="008126FD"/>
    <w:rsid w:val="00812DFA"/>
    <w:rsid w:val="008147A4"/>
    <w:rsid w:val="008157DE"/>
    <w:rsid w:val="008200BF"/>
    <w:rsid w:val="008261FA"/>
    <w:rsid w:val="00827F90"/>
    <w:rsid w:val="00830B1B"/>
    <w:rsid w:val="00831291"/>
    <w:rsid w:val="00831BBF"/>
    <w:rsid w:val="00833BB9"/>
    <w:rsid w:val="0083521D"/>
    <w:rsid w:val="008369CB"/>
    <w:rsid w:val="00837FA2"/>
    <w:rsid w:val="00840013"/>
    <w:rsid w:val="00841F64"/>
    <w:rsid w:val="008436D0"/>
    <w:rsid w:val="008458BB"/>
    <w:rsid w:val="0084679A"/>
    <w:rsid w:val="00846D46"/>
    <w:rsid w:val="008512A6"/>
    <w:rsid w:val="00851579"/>
    <w:rsid w:val="0085247C"/>
    <w:rsid w:val="008525E4"/>
    <w:rsid w:val="00853DCD"/>
    <w:rsid w:val="00855D0A"/>
    <w:rsid w:val="008563F6"/>
    <w:rsid w:val="008654D6"/>
    <w:rsid w:val="008666FB"/>
    <w:rsid w:val="00872E7E"/>
    <w:rsid w:val="00872F77"/>
    <w:rsid w:val="008766E1"/>
    <w:rsid w:val="008767F4"/>
    <w:rsid w:val="008774CB"/>
    <w:rsid w:val="0087772E"/>
    <w:rsid w:val="008800CC"/>
    <w:rsid w:val="00880E62"/>
    <w:rsid w:val="0088117A"/>
    <w:rsid w:val="0088267C"/>
    <w:rsid w:val="00882FA2"/>
    <w:rsid w:val="0088474E"/>
    <w:rsid w:val="00890159"/>
    <w:rsid w:val="00890509"/>
    <w:rsid w:val="00891288"/>
    <w:rsid w:val="0089380D"/>
    <w:rsid w:val="00896653"/>
    <w:rsid w:val="008A00DF"/>
    <w:rsid w:val="008A189F"/>
    <w:rsid w:val="008A2A8A"/>
    <w:rsid w:val="008A4E41"/>
    <w:rsid w:val="008A6559"/>
    <w:rsid w:val="008A67D5"/>
    <w:rsid w:val="008A741F"/>
    <w:rsid w:val="008A76CE"/>
    <w:rsid w:val="008B2002"/>
    <w:rsid w:val="008B2DFB"/>
    <w:rsid w:val="008B5C20"/>
    <w:rsid w:val="008B5CEE"/>
    <w:rsid w:val="008B5F99"/>
    <w:rsid w:val="008B6121"/>
    <w:rsid w:val="008B78C3"/>
    <w:rsid w:val="008C3EB0"/>
    <w:rsid w:val="008C4712"/>
    <w:rsid w:val="008C53B2"/>
    <w:rsid w:val="008C5D04"/>
    <w:rsid w:val="008C5E02"/>
    <w:rsid w:val="008D0538"/>
    <w:rsid w:val="008D076C"/>
    <w:rsid w:val="008D4B81"/>
    <w:rsid w:val="008D5590"/>
    <w:rsid w:val="008D5BA6"/>
    <w:rsid w:val="008D5F53"/>
    <w:rsid w:val="008D74C9"/>
    <w:rsid w:val="008E296E"/>
    <w:rsid w:val="008E2AE1"/>
    <w:rsid w:val="008F0F4D"/>
    <w:rsid w:val="008F156B"/>
    <w:rsid w:val="008F1C09"/>
    <w:rsid w:val="008F1E0A"/>
    <w:rsid w:val="008F2AF1"/>
    <w:rsid w:val="008F41E0"/>
    <w:rsid w:val="008F606B"/>
    <w:rsid w:val="008F6532"/>
    <w:rsid w:val="0090719A"/>
    <w:rsid w:val="009075C5"/>
    <w:rsid w:val="00917E9D"/>
    <w:rsid w:val="0092138C"/>
    <w:rsid w:val="0092285D"/>
    <w:rsid w:val="00922BA8"/>
    <w:rsid w:val="0092376B"/>
    <w:rsid w:val="00926235"/>
    <w:rsid w:val="00926C2A"/>
    <w:rsid w:val="00927AE0"/>
    <w:rsid w:val="00927D13"/>
    <w:rsid w:val="0093206A"/>
    <w:rsid w:val="00934F63"/>
    <w:rsid w:val="0093651C"/>
    <w:rsid w:val="00937A14"/>
    <w:rsid w:val="00940CEF"/>
    <w:rsid w:val="00941C6F"/>
    <w:rsid w:val="0094681C"/>
    <w:rsid w:val="00950073"/>
    <w:rsid w:val="009501D4"/>
    <w:rsid w:val="009518ED"/>
    <w:rsid w:val="00951B17"/>
    <w:rsid w:val="0095405A"/>
    <w:rsid w:val="0095521D"/>
    <w:rsid w:val="00955EBA"/>
    <w:rsid w:val="00956744"/>
    <w:rsid w:val="009572E8"/>
    <w:rsid w:val="00966626"/>
    <w:rsid w:val="00971C4A"/>
    <w:rsid w:val="00972E50"/>
    <w:rsid w:val="0097304F"/>
    <w:rsid w:val="0097462C"/>
    <w:rsid w:val="009766FF"/>
    <w:rsid w:val="00980376"/>
    <w:rsid w:val="00982202"/>
    <w:rsid w:val="009902C5"/>
    <w:rsid w:val="009939A2"/>
    <w:rsid w:val="009939D4"/>
    <w:rsid w:val="00997FC0"/>
    <w:rsid w:val="009A0B35"/>
    <w:rsid w:val="009A373D"/>
    <w:rsid w:val="009A3839"/>
    <w:rsid w:val="009A4C1B"/>
    <w:rsid w:val="009A5C38"/>
    <w:rsid w:val="009B08A8"/>
    <w:rsid w:val="009B2CA4"/>
    <w:rsid w:val="009B4D48"/>
    <w:rsid w:val="009B6082"/>
    <w:rsid w:val="009B66E7"/>
    <w:rsid w:val="009B728B"/>
    <w:rsid w:val="009C1E8F"/>
    <w:rsid w:val="009D01C2"/>
    <w:rsid w:val="009D0BA2"/>
    <w:rsid w:val="009D4F39"/>
    <w:rsid w:val="009D6FC5"/>
    <w:rsid w:val="009D7323"/>
    <w:rsid w:val="009E133C"/>
    <w:rsid w:val="009E1E31"/>
    <w:rsid w:val="009E2C93"/>
    <w:rsid w:val="009E6E8C"/>
    <w:rsid w:val="009F4639"/>
    <w:rsid w:val="009F54BE"/>
    <w:rsid w:val="009F5980"/>
    <w:rsid w:val="009F5D91"/>
    <w:rsid w:val="009F6CEF"/>
    <w:rsid w:val="009F6FF1"/>
    <w:rsid w:val="00A0027D"/>
    <w:rsid w:val="00A005A9"/>
    <w:rsid w:val="00A04CCC"/>
    <w:rsid w:val="00A058AC"/>
    <w:rsid w:val="00A058FE"/>
    <w:rsid w:val="00A05D4A"/>
    <w:rsid w:val="00A070A1"/>
    <w:rsid w:val="00A07210"/>
    <w:rsid w:val="00A10373"/>
    <w:rsid w:val="00A112FB"/>
    <w:rsid w:val="00A114AD"/>
    <w:rsid w:val="00A11D79"/>
    <w:rsid w:val="00A144CA"/>
    <w:rsid w:val="00A15255"/>
    <w:rsid w:val="00A15BB2"/>
    <w:rsid w:val="00A1751F"/>
    <w:rsid w:val="00A21403"/>
    <w:rsid w:val="00A22A09"/>
    <w:rsid w:val="00A22D25"/>
    <w:rsid w:val="00A23F54"/>
    <w:rsid w:val="00A241FF"/>
    <w:rsid w:val="00A247B7"/>
    <w:rsid w:val="00A24B12"/>
    <w:rsid w:val="00A266ED"/>
    <w:rsid w:val="00A276F4"/>
    <w:rsid w:val="00A2784E"/>
    <w:rsid w:val="00A27CE5"/>
    <w:rsid w:val="00A30D00"/>
    <w:rsid w:val="00A329E1"/>
    <w:rsid w:val="00A32BEA"/>
    <w:rsid w:val="00A36D2D"/>
    <w:rsid w:val="00A37DE1"/>
    <w:rsid w:val="00A40D13"/>
    <w:rsid w:val="00A41327"/>
    <w:rsid w:val="00A45A58"/>
    <w:rsid w:val="00A46930"/>
    <w:rsid w:val="00A470D2"/>
    <w:rsid w:val="00A476DC"/>
    <w:rsid w:val="00A478C9"/>
    <w:rsid w:val="00A47FAA"/>
    <w:rsid w:val="00A501DD"/>
    <w:rsid w:val="00A52DA4"/>
    <w:rsid w:val="00A552C8"/>
    <w:rsid w:val="00A55E1E"/>
    <w:rsid w:val="00A56D33"/>
    <w:rsid w:val="00A57C20"/>
    <w:rsid w:val="00A60A2A"/>
    <w:rsid w:val="00A639AF"/>
    <w:rsid w:val="00A64AF5"/>
    <w:rsid w:val="00A65545"/>
    <w:rsid w:val="00A66616"/>
    <w:rsid w:val="00A75082"/>
    <w:rsid w:val="00A768F5"/>
    <w:rsid w:val="00A80779"/>
    <w:rsid w:val="00A80878"/>
    <w:rsid w:val="00A80A3A"/>
    <w:rsid w:val="00A83A67"/>
    <w:rsid w:val="00A85C8D"/>
    <w:rsid w:val="00A91667"/>
    <w:rsid w:val="00A92F49"/>
    <w:rsid w:val="00A943A6"/>
    <w:rsid w:val="00A9490A"/>
    <w:rsid w:val="00A9522C"/>
    <w:rsid w:val="00A96D6A"/>
    <w:rsid w:val="00A9742E"/>
    <w:rsid w:val="00AA019B"/>
    <w:rsid w:val="00AA6AF3"/>
    <w:rsid w:val="00AB1155"/>
    <w:rsid w:val="00AB1510"/>
    <w:rsid w:val="00AB1ACD"/>
    <w:rsid w:val="00AB1B32"/>
    <w:rsid w:val="00AB31BE"/>
    <w:rsid w:val="00AB3EC0"/>
    <w:rsid w:val="00AB4F32"/>
    <w:rsid w:val="00AB5797"/>
    <w:rsid w:val="00AB57EF"/>
    <w:rsid w:val="00AB65D9"/>
    <w:rsid w:val="00AB7B25"/>
    <w:rsid w:val="00AC4FE8"/>
    <w:rsid w:val="00AC64AB"/>
    <w:rsid w:val="00AC6B94"/>
    <w:rsid w:val="00AD05E9"/>
    <w:rsid w:val="00AD148B"/>
    <w:rsid w:val="00AD1843"/>
    <w:rsid w:val="00AD2519"/>
    <w:rsid w:val="00AD2C9C"/>
    <w:rsid w:val="00AD34A0"/>
    <w:rsid w:val="00AD3D86"/>
    <w:rsid w:val="00AD41D1"/>
    <w:rsid w:val="00AD4384"/>
    <w:rsid w:val="00AD43C7"/>
    <w:rsid w:val="00AD67A7"/>
    <w:rsid w:val="00AE15B6"/>
    <w:rsid w:val="00AE3313"/>
    <w:rsid w:val="00AE3B9F"/>
    <w:rsid w:val="00AE3F2E"/>
    <w:rsid w:val="00AE48B2"/>
    <w:rsid w:val="00AE4DEC"/>
    <w:rsid w:val="00AE5798"/>
    <w:rsid w:val="00AE778E"/>
    <w:rsid w:val="00AE7D49"/>
    <w:rsid w:val="00AE7DE4"/>
    <w:rsid w:val="00AE7FE0"/>
    <w:rsid w:val="00AF4B66"/>
    <w:rsid w:val="00AF4E0D"/>
    <w:rsid w:val="00AF6330"/>
    <w:rsid w:val="00B00A26"/>
    <w:rsid w:val="00B024E2"/>
    <w:rsid w:val="00B07881"/>
    <w:rsid w:val="00B13856"/>
    <w:rsid w:val="00B144C5"/>
    <w:rsid w:val="00B23493"/>
    <w:rsid w:val="00B25C41"/>
    <w:rsid w:val="00B276D1"/>
    <w:rsid w:val="00B3076F"/>
    <w:rsid w:val="00B32333"/>
    <w:rsid w:val="00B34203"/>
    <w:rsid w:val="00B356FA"/>
    <w:rsid w:val="00B35BB8"/>
    <w:rsid w:val="00B37065"/>
    <w:rsid w:val="00B40639"/>
    <w:rsid w:val="00B41FFC"/>
    <w:rsid w:val="00B42901"/>
    <w:rsid w:val="00B43729"/>
    <w:rsid w:val="00B439AE"/>
    <w:rsid w:val="00B43D9A"/>
    <w:rsid w:val="00B4450E"/>
    <w:rsid w:val="00B44527"/>
    <w:rsid w:val="00B4573D"/>
    <w:rsid w:val="00B50154"/>
    <w:rsid w:val="00B518F5"/>
    <w:rsid w:val="00B53155"/>
    <w:rsid w:val="00B54FAF"/>
    <w:rsid w:val="00B57253"/>
    <w:rsid w:val="00B624D9"/>
    <w:rsid w:val="00B63256"/>
    <w:rsid w:val="00B70973"/>
    <w:rsid w:val="00B71837"/>
    <w:rsid w:val="00B72F87"/>
    <w:rsid w:val="00B74E4A"/>
    <w:rsid w:val="00B76473"/>
    <w:rsid w:val="00B767F9"/>
    <w:rsid w:val="00B76A9F"/>
    <w:rsid w:val="00B7754B"/>
    <w:rsid w:val="00B80265"/>
    <w:rsid w:val="00B84A6E"/>
    <w:rsid w:val="00B85049"/>
    <w:rsid w:val="00B85EA5"/>
    <w:rsid w:val="00B90C30"/>
    <w:rsid w:val="00B9346E"/>
    <w:rsid w:val="00B93762"/>
    <w:rsid w:val="00B951C9"/>
    <w:rsid w:val="00B95488"/>
    <w:rsid w:val="00B958EA"/>
    <w:rsid w:val="00BA19FC"/>
    <w:rsid w:val="00BA3935"/>
    <w:rsid w:val="00BA3B00"/>
    <w:rsid w:val="00BA4A56"/>
    <w:rsid w:val="00BA626D"/>
    <w:rsid w:val="00BA7268"/>
    <w:rsid w:val="00BA7535"/>
    <w:rsid w:val="00BB21A0"/>
    <w:rsid w:val="00BB4C6A"/>
    <w:rsid w:val="00BB6370"/>
    <w:rsid w:val="00BB6639"/>
    <w:rsid w:val="00BB6E62"/>
    <w:rsid w:val="00BB72B3"/>
    <w:rsid w:val="00BC1398"/>
    <w:rsid w:val="00BC2E43"/>
    <w:rsid w:val="00BC40EC"/>
    <w:rsid w:val="00BC6E7D"/>
    <w:rsid w:val="00BC7C65"/>
    <w:rsid w:val="00BD095B"/>
    <w:rsid w:val="00BD0F65"/>
    <w:rsid w:val="00BD204F"/>
    <w:rsid w:val="00BD6572"/>
    <w:rsid w:val="00BE04AE"/>
    <w:rsid w:val="00BE1E41"/>
    <w:rsid w:val="00BE2C23"/>
    <w:rsid w:val="00BE37FA"/>
    <w:rsid w:val="00BE498D"/>
    <w:rsid w:val="00BE6BC0"/>
    <w:rsid w:val="00BE7AA8"/>
    <w:rsid w:val="00BF1CFA"/>
    <w:rsid w:val="00BF41D6"/>
    <w:rsid w:val="00BF6D2A"/>
    <w:rsid w:val="00BF7355"/>
    <w:rsid w:val="00BF7B3F"/>
    <w:rsid w:val="00C01E66"/>
    <w:rsid w:val="00C0264F"/>
    <w:rsid w:val="00C03025"/>
    <w:rsid w:val="00C03CF5"/>
    <w:rsid w:val="00C072FF"/>
    <w:rsid w:val="00C11DDD"/>
    <w:rsid w:val="00C12945"/>
    <w:rsid w:val="00C16598"/>
    <w:rsid w:val="00C17229"/>
    <w:rsid w:val="00C17DA6"/>
    <w:rsid w:val="00C20CB4"/>
    <w:rsid w:val="00C2219E"/>
    <w:rsid w:val="00C25692"/>
    <w:rsid w:val="00C27D3A"/>
    <w:rsid w:val="00C30587"/>
    <w:rsid w:val="00C3192C"/>
    <w:rsid w:val="00C32765"/>
    <w:rsid w:val="00C3484A"/>
    <w:rsid w:val="00C357CB"/>
    <w:rsid w:val="00C35DF0"/>
    <w:rsid w:val="00C37074"/>
    <w:rsid w:val="00C40FDE"/>
    <w:rsid w:val="00C443CE"/>
    <w:rsid w:val="00C50892"/>
    <w:rsid w:val="00C519D8"/>
    <w:rsid w:val="00C53346"/>
    <w:rsid w:val="00C53922"/>
    <w:rsid w:val="00C5512A"/>
    <w:rsid w:val="00C5587D"/>
    <w:rsid w:val="00C57485"/>
    <w:rsid w:val="00C57EA9"/>
    <w:rsid w:val="00C61E37"/>
    <w:rsid w:val="00C62216"/>
    <w:rsid w:val="00C629CE"/>
    <w:rsid w:val="00C63F03"/>
    <w:rsid w:val="00C6574F"/>
    <w:rsid w:val="00C6594D"/>
    <w:rsid w:val="00C65C83"/>
    <w:rsid w:val="00C701C2"/>
    <w:rsid w:val="00C71AAE"/>
    <w:rsid w:val="00C72280"/>
    <w:rsid w:val="00C752F6"/>
    <w:rsid w:val="00C759B0"/>
    <w:rsid w:val="00C7664F"/>
    <w:rsid w:val="00C76B30"/>
    <w:rsid w:val="00C77C29"/>
    <w:rsid w:val="00C82424"/>
    <w:rsid w:val="00C84DCA"/>
    <w:rsid w:val="00C86658"/>
    <w:rsid w:val="00C9031A"/>
    <w:rsid w:val="00C90F4A"/>
    <w:rsid w:val="00C91355"/>
    <w:rsid w:val="00C92E35"/>
    <w:rsid w:val="00C9326D"/>
    <w:rsid w:val="00C94567"/>
    <w:rsid w:val="00C94DB4"/>
    <w:rsid w:val="00C94E82"/>
    <w:rsid w:val="00C95F58"/>
    <w:rsid w:val="00C96FAA"/>
    <w:rsid w:val="00CA491C"/>
    <w:rsid w:val="00CB0A77"/>
    <w:rsid w:val="00CB28E3"/>
    <w:rsid w:val="00CB2D9B"/>
    <w:rsid w:val="00CB3FB4"/>
    <w:rsid w:val="00CB4702"/>
    <w:rsid w:val="00CB58C4"/>
    <w:rsid w:val="00CB7271"/>
    <w:rsid w:val="00CC152D"/>
    <w:rsid w:val="00CC1695"/>
    <w:rsid w:val="00CC3830"/>
    <w:rsid w:val="00CC3982"/>
    <w:rsid w:val="00CC4F50"/>
    <w:rsid w:val="00CC5A0A"/>
    <w:rsid w:val="00CC5FE1"/>
    <w:rsid w:val="00CC611F"/>
    <w:rsid w:val="00CD1EA9"/>
    <w:rsid w:val="00CD30A5"/>
    <w:rsid w:val="00CD3C2F"/>
    <w:rsid w:val="00CD40F0"/>
    <w:rsid w:val="00CD51F0"/>
    <w:rsid w:val="00CD56A1"/>
    <w:rsid w:val="00CD56AC"/>
    <w:rsid w:val="00CD5E41"/>
    <w:rsid w:val="00CD684D"/>
    <w:rsid w:val="00CE161B"/>
    <w:rsid w:val="00CE42A2"/>
    <w:rsid w:val="00CE4918"/>
    <w:rsid w:val="00CE7533"/>
    <w:rsid w:val="00CE76B6"/>
    <w:rsid w:val="00CF0081"/>
    <w:rsid w:val="00CF186C"/>
    <w:rsid w:val="00CF2016"/>
    <w:rsid w:val="00CF23E3"/>
    <w:rsid w:val="00CF5205"/>
    <w:rsid w:val="00CF7BBA"/>
    <w:rsid w:val="00D01593"/>
    <w:rsid w:val="00D0217E"/>
    <w:rsid w:val="00D02A94"/>
    <w:rsid w:val="00D031ED"/>
    <w:rsid w:val="00D04451"/>
    <w:rsid w:val="00D10317"/>
    <w:rsid w:val="00D1129A"/>
    <w:rsid w:val="00D12788"/>
    <w:rsid w:val="00D153ED"/>
    <w:rsid w:val="00D16104"/>
    <w:rsid w:val="00D21C8D"/>
    <w:rsid w:val="00D22016"/>
    <w:rsid w:val="00D27797"/>
    <w:rsid w:val="00D30575"/>
    <w:rsid w:val="00D30FF0"/>
    <w:rsid w:val="00D31577"/>
    <w:rsid w:val="00D36FFE"/>
    <w:rsid w:val="00D376A9"/>
    <w:rsid w:val="00D37C4C"/>
    <w:rsid w:val="00D42CDE"/>
    <w:rsid w:val="00D43712"/>
    <w:rsid w:val="00D44303"/>
    <w:rsid w:val="00D44D51"/>
    <w:rsid w:val="00D45C76"/>
    <w:rsid w:val="00D47407"/>
    <w:rsid w:val="00D4766E"/>
    <w:rsid w:val="00D47DD7"/>
    <w:rsid w:val="00D53358"/>
    <w:rsid w:val="00D57BB9"/>
    <w:rsid w:val="00D60D81"/>
    <w:rsid w:val="00D61CA2"/>
    <w:rsid w:val="00D62E40"/>
    <w:rsid w:val="00D6424D"/>
    <w:rsid w:val="00D679D6"/>
    <w:rsid w:val="00D703E1"/>
    <w:rsid w:val="00D71E3B"/>
    <w:rsid w:val="00D72786"/>
    <w:rsid w:val="00D72B14"/>
    <w:rsid w:val="00D75253"/>
    <w:rsid w:val="00D75751"/>
    <w:rsid w:val="00D7720C"/>
    <w:rsid w:val="00D81582"/>
    <w:rsid w:val="00D816B3"/>
    <w:rsid w:val="00D8265D"/>
    <w:rsid w:val="00D8474C"/>
    <w:rsid w:val="00D84EF3"/>
    <w:rsid w:val="00D85379"/>
    <w:rsid w:val="00D85BBE"/>
    <w:rsid w:val="00D862C0"/>
    <w:rsid w:val="00D871DF"/>
    <w:rsid w:val="00D9341B"/>
    <w:rsid w:val="00D93958"/>
    <w:rsid w:val="00D94587"/>
    <w:rsid w:val="00D95090"/>
    <w:rsid w:val="00D96B14"/>
    <w:rsid w:val="00DA063F"/>
    <w:rsid w:val="00DA07B6"/>
    <w:rsid w:val="00DA21A2"/>
    <w:rsid w:val="00DA2791"/>
    <w:rsid w:val="00DA2D3A"/>
    <w:rsid w:val="00DB0274"/>
    <w:rsid w:val="00DB0C77"/>
    <w:rsid w:val="00DB3EAE"/>
    <w:rsid w:val="00DB40D3"/>
    <w:rsid w:val="00DB71C0"/>
    <w:rsid w:val="00DC181A"/>
    <w:rsid w:val="00DC4035"/>
    <w:rsid w:val="00DC4A2C"/>
    <w:rsid w:val="00DC4D1E"/>
    <w:rsid w:val="00DC5F5E"/>
    <w:rsid w:val="00DC698E"/>
    <w:rsid w:val="00DC775D"/>
    <w:rsid w:val="00DD0346"/>
    <w:rsid w:val="00DD09C5"/>
    <w:rsid w:val="00DD3028"/>
    <w:rsid w:val="00DD3E4A"/>
    <w:rsid w:val="00DD41D6"/>
    <w:rsid w:val="00DD45A5"/>
    <w:rsid w:val="00DD4861"/>
    <w:rsid w:val="00DD499D"/>
    <w:rsid w:val="00DD5717"/>
    <w:rsid w:val="00DD59F0"/>
    <w:rsid w:val="00DD7072"/>
    <w:rsid w:val="00DD779C"/>
    <w:rsid w:val="00DE0D92"/>
    <w:rsid w:val="00DE3B5E"/>
    <w:rsid w:val="00DE4C62"/>
    <w:rsid w:val="00DE5F26"/>
    <w:rsid w:val="00DF0125"/>
    <w:rsid w:val="00DF3BFA"/>
    <w:rsid w:val="00DF4722"/>
    <w:rsid w:val="00DF6D1E"/>
    <w:rsid w:val="00E01298"/>
    <w:rsid w:val="00E0353B"/>
    <w:rsid w:val="00E05547"/>
    <w:rsid w:val="00E0620D"/>
    <w:rsid w:val="00E0676F"/>
    <w:rsid w:val="00E07266"/>
    <w:rsid w:val="00E14897"/>
    <w:rsid w:val="00E14A1E"/>
    <w:rsid w:val="00E1635A"/>
    <w:rsid w:val="00E229C9"/>
    <w:rsid w:val="00E24486"/>
    <w:rsid w:val="00E249C6"/>
    <w:rsid w:val="00E25CD5"/>
    <w:rsid w:val="00E25E4E"/>
    <w:rsid w:val="00E25EE4"/>
    <w:rsid w:val="00E26E87"/>
    <w:rsid w:val="00E30272"/>
    <w:rsid w:val="00E3066C"/>
    <w:rsid w:val="00E317EE"/>
    <w:rsid w:val="00E328F9"/>
    <w:rsid w:val="00E34CDB"/>
    <w:rsid w:val="00E36999"/>
    <w:rsid w:val="00E403D6"/>
    <w:rsid w:val="00E404EF"/>
    <w:rsid w:val="00E4368B"/>
    <w:rsid w:val="00E436DD"/>
    <w:rsid w:val="00E43B40"/>
    <w:rsid w:val="00E4428D"/>
    <w:rsid w:val="00E45F08"/>
    <w:rsid w:val="00E46F07"/>
    <w:rsid w:val="00E47510"/>
    <w:rsid w:val="00E507FF"/>
    <w:rsid w:val="00E50BCE"/>
    <w:rsid w:val="00E52151"/>
    <w:rsid w:val="00E522F5"/>
    <w:rsid w:val="00E548B0"/>
    <w:rsid w:val="00E54A6C"/>
    <w:rsid w:val="00E55C31"/>
    <w:rsid w:val="00E565E0"/>
    <w:rsid w:val="00E56C70"/>
    <w:rsid w:val="00E622AC"/>
    <w:rsid w:val="00E62857"/>
    <w:rsid w:val="00E649D5"/>
    <w:rsid w:val="00E65072"/>
    <w:rsid w:val="00E72555"/>
    <w:rsid w:val="00E72E83"/>
    <w:rsid w:val="00E74831"/>
    <w:rsid w:val="00E80E1E"/>
    <w:rsid w:val="00E817A5"/>
    <w:rsid w:val="00E81C37"/>
    <w:rsid w:val="00E83181"/>
    <w:rsid w:val="00E85018"/>
    <w:rsid w:val="00E868AD"/>
    <w:rsid w:val="00E903DB"/>
    <w:rsid w:val="00E9084A"/>
    <w:rsid w:val="00E91C81"/>
    <w:rsid w:val="00E928E6"/>
    <w:rsid w:val="00E94AF8"/>
    <w:rsid w:val="00E95E94"/>
    <w:rsid w:val="00E97B47"/>
    <w:rsid w:val="00EA0BDF"/>
    <w:rsid w:val="00EA2482"/>
    <w:rsid w:val="00EA5B16"/>
    <w:rsid w:val="00EA6C3C"/>
    <w:rsid w:val="00EA7B62"/>
    <w:rsid w:val="00EA7EBF"/>
    <w:rsid w:val="00EB3187"/>
    <w:rsid w:val="00EB3404"/>
    <w:rsid w:val="00EB3735"/>
    <w:rsid w:val="00EB57E9"/>
    <w:rsid w:val="00EB6B18"/>
    <w:rsid w:val="00EC0046"/>
    <w:rsid w:val="00EC0EA0"/>
    <w:rsid w:val="00EC1799"/>
    <w:rsid w:val="00EC33A0"/>
    <w:rsid w:val="00EC36D8"/>
    <w:rsid w:val="00EC429C"/>
    <w:rsid w:val="00EC501C"/>
    <w:rsid w:val="00EC6A18"/>
    <w:rsid w:val="00EC7471"/>
    <w:rsid w:val="00ED0990"/>
    <w:rsid w:val="00ED0DDC"/>
    <w:rsid w:val="00ED4D9B"/>
    <w:rsid w:val="00ED7B39"/>
    <w:rsid w:val="00EE0282"/>
    <w:rsid w:val="00EE04C0"/>
    <w:rsid w:val="00EE14AF"/>
    <w:rsid w:val="00EE223A"/>
    <w:rsid w:val="00EE52F6"/>
    <w:rsid w:val="00EE551F"/>
    <w:rsid w:val="00EE5F2D"/>
    <w:rsid w:val="00EE6A57"/>
    <w:rsid w:val="00EF1B9A"/>
    <w:rsid w:val="00EF37B4"/>
    <w:rsid w:val="00EF4327"/>
    <w:rsid w:val="00EF5278"/>
    <w:rsid w:val="00EF6681"/>
    <w:rsid w:val="00F05279"/>
    <w:rsid w:val="00F0543B"/>
    <w:rsid w:val="00F06849"/>
    <w:rsid w:val="00F07A4E"/>
    <w:rsid w:val="00F10368"/>
    <w:rsid w:val="00F14585"/>
    <w:rsid w:val="00F1484C"/>
    <w:rsid w:val="00F1506D"/>
    <w:rsid w:val="00F16981"/>
    <w:rsid w:val="00F203B7"/>
    <w:rsid w:val="00F221C9"/>
    <w:rsid w:val="00F23AC1"/>
    <w:rsid w:val="00F256BA"/>
    <w:rsid w:val="00F26173"/>
    <w:rsid w:val="00F26EE6"/>
    <w:rsid w:val="00F30472"/>
    <w:rsid w:val="00F30EC2"/>
    <w:rsid w:val="00F338FA"/>
    <w:rsid w:val="00F37C01"/>
    <w:rsid w:val="00F4010C"/>
    <w:rsid w:val="00F439C5"/>
    <w:rsid w:val="00F46D69"/>
    <w:rsid w:val="00F50337"/>
    <w:rsid w:val="00F52808"/>
    <w:rsid w:val="00F6013B"/>
    <w:rsid w:val="00F608D0"/>
    <w:rsid w:val="00F61034"/>
    <w:rsid w:val="00F62119"/>
    <w:rsid w:val="00F62A62"/>
    <w:rsid w:val="00F67FD9"/>
    <w:rsid w:val="00F70A4C"/>
    <w:rsid w:val="00F7111A"/>
    <w:rsid w:val="00F71D68"/>
    <w:rsid w:val="00F721BC"/>
    <w:rsid w:val="00F7287B"/>
    <w:rsid w:val="00F739BC"/>
    <w:rsid w:val="00F77F86"/>
    <w:rsid w:val="00F81C7F"/>
    <w:rsid w:val="00F821DD"/>
    <w:rsid w:val="00F82B72"/>
    <w:rsid w:val="00F83AF8"/>
    <w:rsid w:val="00F92896"/>
    <w:rsid w:val="00F938F7"/>
    <w:rsid w:val="00F945F9"/>
    <w:rsid w:val="00F96ED9"/>
    <w:rsid w:val="00F97AC0"/>
    <w:rsid w:val="00F97DF6"/>
    <w:rsid w:val="00FA1440"/>
    <w:rsid w:val="00FA1971"/>
    <w:rsid w:val="00FA2028"/>
    <w:rsid w:val="00FA3146"/>
    <w:rsid w:val="00FA571A"/>
    <w:rsid w:val="00FA661E"/>
    <w:rsid w:val="00FA7A2A"/>
    <w:rsid w:val="00FB0F2B"/>
    <w:rsid w:val="00FB13D5"/>
    <w:rsid w:val="00FB247C"/>
    <w:rsid w:val="00FB27DE"/>
    <w:rsid w:val="00FB2893"/>
    <w:rsid w:val="00FB6D56"/>
    <w:rsid w:val="00FB73E1"/>
    <w:rsid w:val="00FC6209"/>
    <w:rsid w:val="00FD14D9"/>
    <w:rsid w:val="00FD1C32"/>
    <w:rsid w:val="00FD1F41"/>
    <w:rsid w:val="00FD393B"/>
    <w:rsid w:val="00FD7A9F"/>
    <w:rsid w:val="00FE008F"/>
    <w:rsid w:val="00FE409E"/>
    <w:rsid w:val="00FE6B15"/>
    <w:rsid w:val="00FE7ACA"/>
    <w:rsid w:val="00FF047A"/>
    <w:rsid w:val="00FF159F"/>
    <w:rsid w:val="00FF1722"/>
    <w:rsid w:val="00FF2FDF"/>
    <w:rsid w:val="00FF3065"/>
    <w:rsid w:val="00FF4FC2"/>
    <w:rsid w:val="017736D9"/>
    <w:rsid w:val="01C246FA"/>
    <w:rsid w:val="02117CB9"/>
    <w:rsid w:val="02E3F540"/>
    <w:rsid w:val="03997BC4"/>
    <w:rsid w:val="046D52DF"/>
    <w:rsid w:val="05F21ECF"/>
    <w:rsid w:val="06421726"/>
    <w:rsid w:val="06EDF3E4"/>
    <w:rsid w:val="06FF0C06"/>
    <w:rsid w:val="075877EC"/>
    <w:rsid w:val="07D7299E"/>
    <w:rsid w:val="07DB04F6"/>
    <w:rsid w:val="07DDA47F"/>
    <w:rsid w:val="08024D58"/>
    <w:rsid w:val="08336C6F"/>
    <w:rsid w:val="08DB44D9"/>
    <w:rsid w:val="08F44099"/>
    <w:rsid w:val="09223360"/>
    <w:rsid w:val="09252AC9"/>
    <w:rsid w:val="096472D2"/>
    <w:rsid w:val="09F6CD2F"/>
    <w:rsid w:val="0A383345"/>
    <w:rsid w:val="0AED0F28"/>
    <w:rsid w:val="0AFFC6B4"/>
    <w:rsid w:val="0B1D314E"/>
    <w:rsid w:val="0B805DE6"/>
    <w:rsid w:val="0BCD28FA"/>
    <w:rsid w:val="0BDF53FD"/>
    <w:rsid w:val="0C1B11D7"/>
    <w:rsid w:val="0C1E1CFA"/>
    <w:rsid w:val="0D1FEA35"/>
    <w:rsid w:val="0DA633D5"/>
    <w:rsid w:val="0DDD401A"/>
    <w:rsid w:val="0DFEF9ED"/>
    <w:rsid w:val="0E081FAE"/>
    <w:rsid w:val="0EBE7B44"/>
    <w:rsid w:val="0EDA7414"/>
    <w:rsid w:val="0EEF944D"/>
    <w:rsid w:val="0EFAF1E5"/>
    <w:rsid w:val="0EFF2D2D"/>
    <w:rsid w:val="0F2E4682"/>
    <w:rsid w:val="0F5642AC"/>
    <w:rsid w:val="0F670298"/>
    <w:rsid w:val="0F7F7974"/>
    <w:rsid w:val="0F97CCCE"/>
    <w:rsid w:val="0FE101C0"/>
    <w:rsid w:val="0FEF02E7"/>
    <w:rsid w:val="0FFAC0DE"/>
    <w:rsid w:val="0FFB3F5D"/>
    <w:rsid w:val="10D564EB"/>
    <w:rsid w:val="11363960"/>
    <w:rsid w:val="118F7B16"/>
    <w:rsid w:val="11EB7CEC"/>
    <w:rsid w:val="12E90EAC"/>
    <w:rsid w:val="13F5C2BC"/>
    <w:rsid w:val="14011999"/>
    <w:rsid w:val="14410E29"/>
    <w:rsid w:val="15B63841"/>
    <w:rsid w:val="15EFFF6E"/>
    <w:rsid w:val="15FD8FD2"/>
    <w:rsid w:val="1615752E"/>
    <w:rsid w:val="16207A2F"/>
    <w:rsid w:val="16374940"/>
    <w:rsid w:val="16945169"/>
    <w:rsid w:val="169DDD62"/>
    <w:rsid w:val="16B17CD3"/>
    <w:rsid w:val="16B4578F"/>
    <w:rsid w:val="16E3E326"/>
    <w:rsid w:val="175F0E71"/>
    <w:rsid w:val="1767AC33"/>
    <w:rsid w:val="178B4653"/>
    <w:rsid w:val="17CC43EB"/>
    <w:rsid w:val="17EF4E18"/>
    <w:rsid w:val="17F78264"/>
    <w:rsid w:val="17FAF0DB"/>
    <w:rsid w:val="17FBD4AA"/>
    <w:rsid w:val="185F664A"/>
    <w:rsid w:val="188A2E16"/>
    <w:rsid w:val="18B25E29"/>
    <w:rsid w:val="18D0407D"/>
    <w:rsid w:val="18DE61BC"/>
    <w:rsid w:val="193C25F9"/>
    <w:rsid w:val="19967D06"/>
    <w:rsid w:val="19A761D7"/>
    <w:rsid w:val="19FF7CDF"/>
    <w:rsid w:val="1A2B46B9"/>
    <w:rsid w:val="1AAFEF27"/>
    <w:rsid w:val="1AE2018F"/>
    <w:rsid w:val="1B50668D"/>
    <w:rsid w:val="1B7E702A"/>
    <w:rsid w:val="1B94355B"/>
    <w:rsid w:val="1BA304ED"/>
    <w:rsid w:val="1BDF6FCA"/>
    <w:rsid w:val="1BEF0C43"/>
    <w:rsid w:val="1BF58A87"/>
    <w:rsid w:val="1BF94BF8"/>
    <w:rsid w:val="1BFC6E04"/>
    <w:rsid w:val="1C240915"/>
    <w:rsid w:val="1C570DB6"/>
    <w:rsid w:val="1CDE9A96"/>
    <w:rsid w:val="1D3A8D98"/>
    <w:rsid w:val="1D9DD920"/>
    <w:rsid w:val="1DA81AC6"/>
    <w:rsid w:val="1DC771A8"/>
    <w:rsid w:val="1DCDCFB6"/>
    <w:rsid w:val="1DD3107C"/>
    <w:rsid w:val="1DD77C1E"/>
    <w:rsid w:val="1DFE2B61"/>
    <w:rsid w:val="1DFFC4B3"/>
    <w:rsid w:val="1E1F7739"/>
    <w:rsid w:val="1E5A6F71"/>
    <w:rsid w:val="1E5F2832"/>
    <w:rsid w:val="1ED26C29"/>
    <w:rsid w:val="1EF6BE66"/>
    <w:rsid w:val="1EFD4D6D"/>
    <w:rsid w:val="1EFF144B"/>
    <w:rsid w:val="1F0B40DD"/>
    <w:rsid w:val="1F0F5265"/>
    <w:rsid w:val="1F1B31B3"/>
    <w:rsid w:val="1F3F5276"/>
    <w:rsid w:val="1F3F9FAB"/>
    <w:rsid w:val="1F4C419C"/>
    <w:rsid w:val="1F4F89A2"/>
    <w:rsid w:val="1F4FCD7E"/>
    <w:rsid w:val="1F5FFAFA"/>
    <w:rsid w:val="1F667D6C"/>
    <w:rsid w:val="1F7E2AE3"/>
    <w:rsid w:val="1F8BCACC"/>
    <w:rsid w:val="1F9C3B26"/>
    <w:rsid w:val="1FA5F86A"/>
    <w:rsid w:val="1FAFA594"/>
    <w:rsid w:val="1FB95B96"/>
    <w:rsid w:val="1FEFBBBA"/>
    <w:rsid w:val="1FF3E7B0"/>
    <w:rsid w:val="1FF90A40"/>
    <w:rsid w:val="1FFEAB52"/>
    <w:rsid w:val="1FFFF576"/>
    <w:rsid w:val="20637406"/>
    <w:rsid w:val="20D97071"/>
    <w:rsid w:val="20FA14E9"/>
    <w:rsid w:val="21756262"/>
    <w:rsid w:val="21C8543A"/>
    <w:rsid w:val="221B6ECC"/>
    <w:rsid w:val="229E27C4"/>
    <w:rsid w:val="22EBD40A"/>
    <w:rsid w:val="22FB5119"/>
    <w:rsid w:val="235DA180"/>
    <w:rsid w:val="23946855"/>
    <w:rsid w:val="23B594B7"/>
    <w:rsid w:val="23F12EA7"/>
    <w:rsid w:val="24BE1DB2"/>
    <w:rsid w:val="24DE745D"/>
    <w:rsid w:val="24E14829"/>
    <w:rsid w:val="24FF4C5C"/>
    <w:rsid w:val="257AD0B4"/>
    <w:rsid w:val="25B77AE9"/>
    <w:rsid w:val="25D03F49"/>
    <w:rsid w:val="25E34245"/>
    <w:rsid w:val="25F90318"/>
    <w:rsid w:val="267443A4"/>
    <w:rsid w:val="26921541"/>
    <w:rsid w:val="26DC2AE7"/>
    <w:rsid w:val="26FB0DFA"/>
    <w:rsid w:val="26FBE553"/>
    <w:rsid w:val="26FFCA38"/>
    <w:rsid w:val="277DE55A"/>
    <w:rsid w:val="27992FD3"/>
    <w:rsid w:val="27EBC1B3"/>
    <w:rsid w:val="27FD02B4"/>
    <w:rsid w:val="285551BD"/>
    <w:rsid w:val="293E69ED"/>
    <w:rsid w:val="2956EB92"/>
    <w:rsid w:val="29BDF740"/>
    <w:rsid w:val="2A74969E"/>
    <w:rsid w:val="2A97D835"/>
    <w:rsid w:val="2AB4EA7C"/>
    <w:rsid w:val="2AD621A1"/>
    <w:rsid w:val="2ADCBCCA"/>
    <w:rsid w:val="2ADF8A48"/>
    <w:rsid w:val="2AFFDE8C"/>
    <w:rsid w:val="2B8F26BE"/>
    <w:rsid w:val="2BA0A922"/>
    <w:rsid w:val="2BBEB9A0"/>
    <w:rsid w:val="2BCA713B"/>
    <w:rsid w:val="2BDF164D"/>
    <w:rsid w:val="2BEF6E7F"/>
    <w:rsid w:val="2BFF9612"/>
    <w:rsid w:val="2BFFEA68"/>
    <w:rsid w:val="2C877B9F"/>
    <w:rsid w:val="2CF06912"/>
    <w:rsid w:val="2D3A6BE8"/>
    <w:rsid w:val="2D604337"/>
    <w:rsid w:val="2D679DA3"/>
    <w:rsid w:val="2D7F807A"/>
    <w:rsid w:val="2D977C66"/>
    <w:rsid w:val="2DA69790"/>
    <w:rsid w:val="2DA7A0E6"/>
    <w:rsid w:val="2DB60A89"/>
    <w:rsid w:val="2DFF3116"/>
    <w:rsid w:val="2E17108A"/>
    <w:rsid w:val="2E5EE746"/>
    <w:rsid w:val="2E7D4017"/>
    <w:rsid w:val="2E8FB146"/>
    <w:rsid w:val="2E9D66EC"/>
    <w:rsid w:val="2EBBA91C"/>
    <w:rsid w:val="2EBFCB63"/>
    <w:rsid w:val="2EDFEA03"/>
    <w:rsid w:val="2EF529EC"/>
    <w:rsid w:val="2EFBA7A9"/>
    <w:rsid w:val="2F3C7BC6"/>
    <w:rsid w:val="2F3F1B98"/>
    <w:rsid w:val="2F548329"/>
    <w:rsid w:val="2F7AFBAA"/>
    <w:rsid w:val="2F7F0102"/>
    <w:rsid w:val="2F7FE31C"/>
    <w:rsid w:val="2FD6A55E"/>
    <w:rsid w:val="2FDB5A35"/>
    <w:rsid w:val="2FDD1712"/>
    <w:rsid w:val="2FDF7543"/>
    <w:rsid w:val="2FED2110"/>
    <w:rsid w:val="2FEDBE57"/>
    <w:rsid w:val="2FEFA167"/>
    <w:rsid w:val="2FF280F5"/>
    <w:rsid w:val="2FF44127"/>
    <w:rsid w:val="2FF602AE"/>
    <w:rsid w:val="2FF7778F"/>
    <w:rsid w:val="2FF788E2"/>
    <w:rsid w:val="2FF7D1C3"/>
    <w:rsid w:val="2FFC0590"/>
    <w:rsid w:val="2FFD0BD5"/>
    <w:rsid w:val="2FFD5539"/>
    <w:rsid w:val="2FFDE35D"/>
    <w:rsid w:val="2FFE6513"/>
    <w:rsid w:val="2FFEB6A1"/>
    <w:rsid w:val="30320A05"/>
    <w:rsid w:val="30B46CC8"/>
    <w:rsid w:val="31C92CFE"/>
    <w:rsid w:val="31D81183"/>
    <w:rsid w:val="31DD3BA4"/>
    <w:rsid w:val="31DFC092"/>
    <w:rsid w:val="31E67093"/>
    <w:rsid w:val="31FB88A6"/>
    <w:rsid w:val="326420E6"/>
    <w:rsid w:val="3273513E"/>
    <w:rsid w:val="327665DF"/>
    <w:rsid w:val="32892EED"/>
    <w:rsid w:val="32CFA366"/>
    <w:rsid w:val="334E46FE"/>
    <w:rsid w:val="335D6285"/>
    <w:rsid w:val="337F8E96"/>
    <w:rsid w:val="3397ED5A"/>
    <w:rsid w:val="33CF4C9C"/>
    <w:rsid w:val="33FF3124"/>
    <w:rsid w:val="33FF80EC"/>
    <w:rsid w:val="340A2391"/>
    <w:rsid w:val="34547803"/>
    <w:rsid w:val="345D77FF"/>
    <w:rsid w:val="34625A0E"/>
    <w:rsid w:val="349C3739"/>
    <w:rsid w:val="34FF29D1"/>
    <w:rsid w:val="35779D34"/>
    <w:rsid w:val="359F5FBA"/>
    <w:rsid w:val="35BF23DE"/>
    <w:rsid w:val="35C7C60A"/>
    <w:rsid w:val="35CE7B91"/>
    <w:rsid w:val="35DA146F"/>
    <w:rsid w:val="35DFDCDB"/>
    <w:rsid w:val="35FF077B"/>
    <w:rsid w:val="35FF44F7"/>
    <w:rsid w:val="361E1DC6"/>
    <w:rsid w:val="363E658C"/>
    <w:rsid w:val="363FCB37"/>
    <w:rsid w:val="3678B2F7"/>
    <w:rsid w:val="367CA55E"/>
    <w:rsid w:val="367F5ABD"/>
    <w:rsid w:val="367FC1CD"/>
    <w:rsid w:val="36B00BEF"/>
    <w:rsid w:val="36BE3D70"/>
    <w:rsid w:val="36DE787D"/>
    <w:rsid w:val="36E4B812"/>
    <w:rsid w:val="36FB8C89"/>
    <w:rsid w:val="36FBB546"/>
    <w:rsid w:val="36FDF438"/>
    <w:rsid w:val="36FFFF13"/>
    <w:rsid w:val="37661D07"/>
    <w:rsid w:val="377A9AD9"/>
    <w:rsid w:val="377FAABD"/>
    <w:rsid w:val="379FDBCF"/>
    <w:rsid w:val="37B70035"/>
    <w:rsid w:val="37BA592A"/>
    <w:rsid w:val="37BEF91E"/>
    <w:rsid w:val="37BF6313"/>
    <w:rsid w:val="37DE1FD1"/>
    <w:rsid w:val="37F5A360"/>
    <w:rsid w:val="37F67433"/>
    <w:rsid w:val="37F74231"/>
    <w:rsid w:val="37FB0AD0"/>
    <w:rsid w:val="37FBDC72"/>
    <w:rsid w:val="37FBEC31"/>
    <w:rsid w:val="37FD75B5"/>
    <w:rsid w:val="37FEA8C0"/>
    <w:rsid w:val="37FF0CDD"/>
    <w:rsid w:val="37FF3F5D"/>
    <w:rsid w:val="37FF9234"/>
    <w:rsid w:val="37FFB3A1"/>
    <w:rsid w:val="386F7867"/>
    <w:rsid w:val="387B6F6C"/>
    <w:rsid w:val="387EBBE2"/>
    <w:rsid w:val="393FBD89"/>
    <w:rsid w:val="395BB449"/>
    <w:rsid w:val="39792983"/>
    <w:rsid w:val="397E79DF"/>
    <w:rsid w:val="399269CF"/>
    <w:rsid w:val="39D7AA4C"/>
    <w:rsid w:val="39DA7747"/>
    <w:rsid w:val="39DFEBF2"/>
    <w:rsid w:val="39FCCC7B"/>
    <w:rsid w:val="39FD4AE6"/>
    <w:rsid w:val="39FECC5E"/>
    <w:rsid w:val="39FF539C"/>
    <w:rsid w:val="39FFD8F6"/>
    <w:rsid w:val="3A7B1596"/>
    <w:rsid w:val="3A8160F2"/>
    <w:rsid w:val="3AA5C7AE"/>
    <w:rsid w:val="3AE7AE1A"/>
    <w:rsid w:val="3AEC7C8B"/>
    <w:rsid w:val="3AF7B624"/>
    <w:rsid w:val="3AFB3166"/>
    <w:rsid w:val="3AFD061C"/>
    <w:rsid w:val="3AFEFA0E"/>
    <w:rsid w:val="3AFF2EE1"/>
    <w:rsid w:val="3B133134"/>
    <w:rsid w:val="3B1FACE4"/>
    <w:rsid w:val="3B3E9E51"/>
    <w:rsid w:val="3B5B01CA"/>
    <w:rsid w:val="3B5FE7E3"/>
    <w:rsid w:val="3B6DCF47"/>
    <w:rsid w:val="3B6EAB42"/>
    <w:rsid w:val="3B77063E"/>
    <w:rsid w:val="3B7E5373"/>
    <w:rsid w:val="3B7E9FC8"/>
    <w:rsid w:val="3B7F1E3A"/>
    <w:rsid w:val="3B85547E"/>
    <w:rsid w:val="3BAAE3DF"/>
    <w:rsid w:val="3BB345D2"/>
    <w:rsid w:val="3BBE425A"/>
    <w:rsid w:val="3BBFC041"/>
    <w:rsid w:val="3BC39ECE"/>
    <w:rsid w:val="3BEE1314"/>
    <w:rsid w:val="3BFA91CC"/>
    <w:rsid w:val="3BFB2E6E"/>
    <w:rsid w:val="3BFE0A11"/>
    <w:rsid w:val="3BFEED7A"/>
    <w:rsid w:val="3BFF7248"/>
    <w:rsid w:val="3BFFC1D6"/>
    <w:rsid w:val="3C0D4CC2"/>
    <w:rsid w:val="3C4AFC28"/>
    <w:rsid w:val="3C6F75C4"/>
    <w:rsid w:val="3C76E8B7"/>
    <w:rsid w:val="3C7B7A63"/>
    <w:rsid w:val="3C7F09F2"/>
    <w:rsid w:val="3C8323CA"/>
    <w:rsid w:val="3C840053"/>
    <w:rsid w:val="3CBF3795"/>
    <w:rsid w:val="3CBFC16B"/>
    <w:rsid w:val="3CBFE7FE"/>
    <w:rsid w:val="3CE71298"/>
    <w:rsid w:val="3CE768DE"/>
    <w:rsid w:val="3CF635E3"/>
    <w:rsid w:val="3CF7E37B"/>
    <w:rsid w:val="3CFAF7DE"/>
    <w:rsid w:val="3CFC26DF"/>
    <w:rsid w:val="3D2F01CE"/>
    <w:rsid w:val="3D2FEAD1"/>
    <w:rsid w:val="3D4FBFF0"/>
    <w:rsid w:val="3D5D3F1C"/>
    <w:rsid w:val="3D5F5593"/>
    <w:rsid w:val="3D7BB1D4"/>
    <w:rsid w:val="3D7C2E2E"/>
    <w:rsid w:val="3D7F86BC"/>
    <w:rsid w:val="3D937EEE"/>
    <w:rsid w:val="3D968F20"/>
    <w:rsid w:val="3DB7813B"/>
    <w:rsid w:val="3DBD9BFA"/>
    <w:rsid w:val="3DC7B5E4"/>
    <w:rsid w:val="3DDA0DA5"/>
    <w:rsid w:val="3DDA7175"/>
    <w:rsid w:val="3DDF47BD"/>
    <w:rsid w:val="3DE5EAF2"/>
    <w:rsid w:val="3DEBC90E"/>
    <w:rsid w:val="3DF7D9C2"/>
    <w:rsid w:val="3DF9385E"/>
    <w:rsid w:val="3DFB30FB"/>
    <w:rsid w:val="3DFBB850"/>
    <w:rsid w:val="3DFD97BD"/>
    <w:rsid w:val="3DFDB308"/>
    <w:rsid w:val="3DFE91A0"/>
    <w:rsid w:val="3DFFE7BB"/>
    <w:rsid w:val="3E066C70"/>
    <w:rsid w:val="3E37B6AA"/>
    <w:rsid w:val="3E4DC7A4"/>
    <w:rsid w:val="3E5DCE3F"/>
    <w:rsid w:val="3E5FD14F"/>
    <w:rsid w:val="3E5FD9C7"/>
    <w:rsid w:val="3E6B2559"/>
    <w:rsid w:val="3E7DE8FA"/>
    <w:rsid w:val="3E7F2D2D"/>
    <w:rsid w:val="3E7F7B49"/>
    <w:rsid w:val="3E7F8F34"/>
    <w:rsid w:val="3E7FEC1C"/>
    <w:rsid w:val="3E8522D2"/>
    <w:rsid w:val="3E9D96FC"/>
    <w:rsid w:val="3EA57931"/>
    <w:rsid w:val="3EBBB332"/>
    <w:rsid w:val="3EBDE194"/>
    <w:rsid w:val="3EBF059E"/>
    <w:rsid w:val="3ED7346B"/>
    <w:rsid w:val="3EDF589E"/>
    <w:rsid w:val="3EEBAA2B"/>
    <w:rsid w:val="3EED9181"/>
    <w:rsid w:val="3EF376EB"/>
    <w:rsid w:val="3EF75512"/>
    <w:rsid w:val="3EF75558"/>
    <w:rsid w:val="3EFC4D17"/>
    <w:rsid w:val="3EFFD308"/>
    <w:rsid w:val="3EFFD78D"/>
    <w:rsid w:val="3F366F2D"/>
    <w:rsid w:val="3F3F7DD2"/>
    <w:rsid w:val="3F3FDAD3"/>
    <w:rsid w:val="3F52B63A"/>
    <w:rsid w:val="3F5AEB2F"/>
    <w:rsid w:val="3F5E5493"/>
    <w:rsid w:val="3F5F9528"/>
    <w:rsid w:val="3F65C3C1"/>
    <w:rsid w:val="3F6BE828"/>
    <w:rsid w:val="3F6EDAD0"/>
    <w:rsid w:val="3F6F226E"/>
    <w:rsid w:val="3F6FB724"/>
    <w:rsid w:val="3F770078"/>
    <w:rsid w:val="3F79673E"/>
    <w:rsid w:val="3F7D82C7"/>
    <w:rsid w:val="3F7EFE2C"/>
    <w:rsid w:val="3F7F261B"/>
    <w:rsid w:val="3F7F7B1E"/>
    <w:rsid w:val="3F7FBA34"/>
    <w:rsid w:val="3F9F7047"/>
    <w:rsid w:val="3FA7EB4F"/>
    <w:rsid w:val="3FAF4CFA"/>
    <w:rsid w:val="3FB51DEA"/>
    <w:rsid w:val="3FB5756A"/>
    <w:rsid w:val="3FB6429C"/>
    <w:rsid w:val="3FB7DA76"/>
    <w:rsid w:val="3FBB5717"/>
    <w:rsid w:val="3FBC5544"/>
    <w:rsid w:val="3FBD7EA9"/>
    <w:rsid w:val="3FBE0269"/>
    <w:rsid w:val="3FBF2AD1"/>
    <w:rsid w:val="3FBF7441"/>
    <w:rsid w:val="3FBF7B06"/>
    <w:rsid w:val="3FBF7C1B"/>
    <w:rsid w:val="3FBFE441"/>
    <w:rsid w:val="3FBFEC58"/>
    <w:rsid w:val="3FC3144E"/>
    <w:rsid w:val="3FCB4FD9"/>
    <w:rsid w:val="3FCFBAEA"/>
    <w:rsid w:val="3FD27F72"/>
    <w:rsid w:val="3FD5BD31"/>
    <w:rsid w:val="3FD77C85"/>
    <w:rsid w:val="3FDFC3FE"/>
    <w:rsid w:val="3FE53AC5"/>
    <w:rsid w:val="3FE71FA1"/>
    <w:rsid w:val="3FE7372D"/>
    <w:rsid w:val="3FEACFDA"/>
    <w:rsid w:val="3FED6384"/>
    <w:rsid w:val="3FEF4D74"/>
    <w:rsid w:val="3FEFAF05"/>
    <w:rsid w:val="3FEFD326"/>
    <w:rsid w:val="3FEFD58D"/>
    <w:rsid w:val="3FEFF909"/>
    <w:rsid w:val="3FF67877"/>
    <w:rsid w:val="3FF9E80F"/>
    <w:rsid w:val="3FFB149E"/>
    <w:rsid w:val="3FFB31F3"/>
    <w:rsid w:val="3FFB80ED"/>
    <w:rsid w:val="3FFDC334"/>
    <w:rsid w:val="3FFDCF53"/>
    <w:rsid w:val="3FFE7386"/>
    <w:rsid w:val="3FFE816B"/>
    <w:rsid w:val="3FFEF645"/>
    <w:rsid w:val="3FFF1C70"/>
    <w:rsid w:val="3FFF930A"/>
    <w:rsid w:val="3FFF986C"/>
    <w:rsid w:val="3FFFF572"/>
    <w:rsid w:val="3FFFF71E"/>
    <w:rsid w:val="403813A0"/>
    <w:rsid w:val="40C8079D"/>
    <w:rsid w:val="40D55E9A"/>
    <w:rsid w:val="411D5066"/>
    <w:rsid w:val="42044CE1"/>
    <w:rsid w:val="426F9D44"/>
    <w:rsid w:val="42B25050"/>
    <w:rsid w:val="43001D49"/>
    <w:rsid w:val="43D40EE7"/>
    <w:rsid w:val="43D575BF"/>
    <w:rsid w:val="43FA6D48"/>
    <w:rsid w:val="43FF0A1B"/>
    <w:rsid w:val="44A91516"/>
    <w:rsid w:val="44E7E791"/>
    <w:rsid w:val="46382C50"/>
    <w:rsid w:val="46710E11"/>
    <w:rsid w:val="467C1011"/>
    <w:rsid w:val="4683F1EE"/>
    <w:rsid w:val="46DF2760"/>
    <w:rsid w:val="472B7EAE"/>
    <w:rsid w:val="4776CF83"/>
    <w:rsid w:val="47831D87"/>
    <w:rsid w:val="47C83D41"/>
    <w:rsid w:val="47FE7363"/>
    <w:rsid w:val="48347D4D"/>
    <w:rsid w:val="48541831"/>
    <w:rsid w:val="4879F1CB"/>
    <w:rsid w:val="48A24737"/>
    <w:rsid w:val="48B643CF"/>
    <w:rsid w:val="493D423D"/>
    <w:rsid w:val="497D1A27"/>
    <w:rsid w:val="497FE5B4"/>
    <w:rsid w:val="49A030E6"/>
    <w:rsid w:val="49BBB6AF"/>
    <w:rsid w:val="49C53A37"/>
    <w:rsid w:val="49F76CCC"/>
    <w:rsid w:val="49FE2524"/>
    <w:rsid w:val="49FFAA18"/>
    <w:rsid w:val="4AFB79B4"/>
    <w:rsid w:val="4AFFC00A"/>
    <w:rsid w:val="4B2DE639"/>
    <w:rsid w:val="4B2E1EE9"/>
    <w:rsid w:val="4B77B954"/>
    <w:rsid w:val="4B7F0741"/>
    <w:rsid w:val="4B853495"/>
    <w:rsid w:val="4B9EE9B4"/>
    <w:rsid w:val="4BB39F93"/>
    <w:rsid w:val="4BEBF50A"/>
    <w:rsid w:val="4BF5422B"/>
    <w:rsid w:val="4BF8B234"/>
    <w:rsid w:val="4BF92AA4"/>
    <w:rsid w:val="4BFE2917"/>
    <w:rsid w:val="4C2D49BF"/>
    <w:rsid w:val="4CEF4C44"/>
    <w:rsid w:val="4CF97CB9"/>
    <w:rsid w:val="4CFF6295"/>
    <w:rsid w:val="4D576D35"/>
    <w:rsid w:val="4D772E61"/>
    <w:rsid w:val="4D7F704A"/>
    <w:rsid w:val="4DA03DDE"/>
    <w:rsid w:val="4DBB51DC"/>
    <w:rsid w:val="4DBD9419"/>
    <w:rsid w:val="4DC53A78"/>
    <w:rsid w:val="4E2D7158"/>
    <w:rsid w:val="4E764AA5"/>
    <w:rsid w:val="4E7F7661"/>
    <w:rsid w:val="4E9D76AB"/>
    <w:rsid w:val="4EBACC8D"/>
    <w:rsid w:val="4EBF3FB2"/>
    <w:rsid w:val="4ED7E814"/>
    <w:rsid w:val="4EE6C2F1"/>
    <w:rsid w:val="4EEFFF0A"/>
    <w:rsid w:val="4EF0AE61"/>
    <w:rsid w:val="4EF58B87"/>
    <w:rsid w:val="4EFD789C"/>
    <w:rsid w:val="4EFF7311"/>
    <w:rsid w:val="4F555CF5"/>
    <w:rsid w:val="4F6F73B7"/>
    <w:rsid w:val="4F776760"/>
    <w:rsid w:val="4F7BAEBB"/>
    <w:rsid w:val="4F7CE78C"/>
    <w:rsid w:val="4F7D6842"/>
    <w:rsid w:val="4F7DD9F9"/>
    <w:rsid w:val="4F8CA17E"/>
    <w:rsid w:val="4FB7FC9F"/>
    <w:rsid w:val="4FBF988C"/>
    <w:rsid w:val="4FD91D50"/>
    <w:rsid w:val="4FDFA423"/>
    <w:rsid w:val="4FE9A6B5"/>
    <w:rsid w:val="4FEDF86E"/>
    <w:rsid w:val="4FEE3539"/>
    <w:rsid w:val="4FEF71BA"/>
    <w:rsid w:val="4FF74F61"/>
    <w:rsid w:val="4FFB43D6"/>
    <w:rsid w:val="4FFE6866"/>
    <w:rsid w:val="4FFEA81E"/>
    <w:rsid w:val="50496D4C"/>
    <w:rsid w:val="506B5614"/>
    <w:rsid w:val="50BDBF38"/>
    <w:rsid w:val="50CB7E15"/>
    <w:rsid w:val="50D772B5"/>
    <w:rsid w:val="513E17AF"/>
    <w:rsid w:val="517267A9"/>
    <w:rsid w:val="51CD3FC9"/>
    <w:rsid w:val="51E7EE5B"/>
    <w:rsid w:val="523CDA58"/>
    <w:rsid w:val="529DF27C"/>
    <w:rsid w:val="52C55CE6"/>
    <w:rsid w:val="52FD1E93"/>
    <w:rsid w:val="53995597"/>
    <w:rsid w:val="53AB5909"/>
    <w:rsid w:val="53D749B5"/>
    <w:rsid w:val="53ED1D2B"/>
    <w:rsid w:val="53FB5F69"/>
    <w:rsid w:val="53FBAA1C"/>
    <w:rsid w:val="53FBBEFD"/>
    <w:rsid w:val="53FD83D2"/>
    <w:rsid w:val="53FE3882"/>
    <w:rsid w:val="53FF794B"/>
    <w:rsid w:val="5458028F"/>
    <w:rsid w:val="54DF6123"/>
    <w:rsid w:val="54FDC9D5"/>
    <w:rsid w:val="54FF5217"/>
    <w:rsid w:val="54FFF27E"/>
    <w:rsid w:val="553E3594"/>
    <w:rsid w:val="55AF615A"/>
    <w:rsid w:val="55BD22DB"/>
    <w:rsid w:val="55DF289D"/>
    <w:rsid w:val="55DFB73B"/>
    <w:rsid w:val="55E771BA"/>
    <w:rsid w:val="55E99C94"/>
    <w:rsid w:val="55EBBB4A"/>
    <w:rsid w:val="55F39B65"/>
    <w:rsid w:val="55FB5498"/>
    <w:rsid w:val="55FBA665"/>
    <w:rsid w:val="55FD095A"/>
    <w:rsid w:val="55FD4F30"/>
    <w:rsid w:val="55FF68A0"/>
    <w:rsid w:val="55FFFF7D"/>
    <w:rsid w:val="56083889"/>
    <w:rsid w:val="56358E45"/>
    <w:rsid w:val="56515A3E"/>
    <w:rsid w:val="56BDA2C2"/>
    <w:rsid w:val="56D3F578"/>
    <w:rsid w:val="56DDE5EE"/>
    <w:rsid w:val="56FAD294"/>
    <w:rsid w:val="56FFCCEA"/>
    <w:rsid w:val="571FFDAC"/>
    <w:rsid w:val="57379484"/>
    <w:rsid w:val="5753F202"/>
    <w:rsid w:val="575E0226"/>
    <w:rsid w:val="575E3535"/>
    <w:rsid w:val="57752409"/>
    <w:rsid w:val="57753207"/>
    <w:rsid w:val="57778768"/>
    <w:rsid w:val="57851C19"/>
    <w:rsid w:val="579F98BD"/>
    <w:rsid w:val="57AE64B3"/>
    <w:rsid w:val="57AFA272"/>
    <w:rsid w:val="57BB9506"/>
    <w:rsid w:val="57BE9EC8"/>
    <w:rsid w:val="57BFF0BF"/>
    <w:rsid w:val="57CD1745"/>
    <w:rsid w:val="57D252E4"/>
    <w:rsid w:val="57D53988"/>
    <w:rsid w:val="57DC3730"/>
    <w:rsid w:val="57DD1CA7"/>
    <w:rsid w:val="57DF1B03"/>
    <w:rsid w:val="57DF2463"/>
    <w:rsid w:val="57DFDE95"/>
    <w:rsid w:val="57E1376C"/>
    <w:rsid w:val="57EDFB19"/>
    <w:rsid w:val="57F12C74"/>
    <w:rsid w:val="57F8ABB4"/>
    <w:rsid w:val="57FB8E17"/>
    <w:rsid w:val="57FEA5B8"/>
    <w:rsid w:val="57FF12A9"/>
    <w:rsid w:val="57FF7E42"/>
    <w:rsid w:val="57FFAF94"/>
    <w:rsid w:val="57FFC682"/>
    <w:rsid w:val="57FFE123"/>
    <w:rsid w:val="580C5C5B"/>
    <w:rsid w:val="58405B1E"/>
    <w:rsid w:val="58662A75"/>
    <w:rsid w:val="58AA1387"/>
    <w:rsid w:val="58BB0357"/>
    <w:rsid w:val="58FF0177"/>
    <w:rsid w:val="58FF7642"/>
    <w:rsid w:val="59787766"/>
    <w:rsid w:val="597BE8FD"/>
    <w:rsid w:val="59BB59A4"/>
    <w:rsid w:val="59BE7449"/>
    <w:rsid w:val="59D12FD9"/>
    <w:rsid w:val="59EFA810"/>
    <w:rsid w:val="59F9B033"/>
    <w:rsid w:val="59FD8527"/>
    <w:rsid w:val="59FE3E3E"/>
    <w:rsid w:val="5A32171A"/>
    <w:rsid w:val="5A334B67"/>
    <w:rsid w:val="5AAE49E3"/>
    <w:rsid w:val="5AB2FEA8"/>
    <w:rsid w:val="5AB83E9E"/>
    <w:rsid w:val="5ABFFDD7"/>
    <w:rsid w:val="5AFB0683"/>
    <w:rsid w:val="5AFE73AC"/>
    <w:rsid w:val="5AFFAF59"/>
    <w:rsid w:val="5B0F6BFA"/>
    <w:rsid w:val="5B210B1F"/>
    <w:rsid w:val="5B23D944"/>
    <w:rsid w:val="5B2B45D6"/>
    <w:rsid w:val="5B3E9181"/>
    <w:rsid w:val="5B5F38BC"/>
    <w:rsid w:val="5B770F09"/>
    <w:rsid w:val="5B77B7CA"/>
    <w:rsid w:val="5B781D60"/>
    <w:rsid w:val="5B787DA8"/>
    <w:rsid w:val="5B7DA29F"/>
    <w:rsid w:val="5B7DDE2B"/>
    <w:rsid w:val="5B7F20AF"/>
    <w:rsid w:val="5B7F5585"/>
    <w:rsid w:val="5B976E95"/>
    <w:rsid w:val="5BA0666C"/>
    <w:rsid w:val="5BA4301B"/>
    <w:rsid w:val="5BB7516E"/>
    <w:rsid w:val="5BCF290D"/>
    <w:rsid w:val="5BDD97B7"/>
    <w:rsid w:val="5BE7584E"/>
    <w:rsid w:val="5BEB1134"/>
    <w:rsid w:val="5BEF69C6"/>
    <w:rsid w:val="5BF574AB"/>
    <w:rsid w:val="5BFC29F7"/>
    <w:rsid w:val="5BFDA59F"/>
    <w:rsid w:val="5BFDAA60"/>
    <w:rsid w:val="5BFE2A1C"/>
    <w:rsid w:val="5BFEF45A"/>
    <w:rsid w:val="5BFF0512"/>
    <w:rsid w:val="5BFF47CE"/>
    <w:rsid w:val="5BFF4D5E"/>
    <w:rsid w:val="5C5FD3B3"/>
    <w:rsid w:val="5CDEACB7"/>
    <w:rsid w:val="5CE1164E"/>
    <w:rsid w:val="5CE408F9"/>
    <w:rsid w:val="5CEF1DC3"/>
    <w:rsid w:val="5CFD6D27"/>
    <w:rsid w:val="5CFE5655"/>
    <w:rsid w:val="5D074D66"/>
    <w:rsid w:val="5D478FE4"/>
    <w:rsid w:val="5D4F7068"/>
    <w:rsid w:val="5D5F36F5"/>
    <w:rsid w:val="5D6D5F06"/>
    <w:rsid w:val="5D6E1251"/>
    <w:rsid w:val="5D8348CE"/>
    <w:rsid w:val="5D8D458B"/>
    <w:rsid w:val="5D97E0A8"/>
    <w:rsid w:val="5DB363E0"/>
    <w:rsid w:val="5DBDFFA9"/>
    <w:rsid w:val="5DBF6475"/>
    <w:rsid w:val="5DCFA1B7"/>
    <w:rsid w:val="5DDB654D"/>
    <w:rsid w:val="5DEB2864"/>
    <w:rsid w:val="5DEB6479"/>
    <w:rsid w:val="5DEF96BD"/>
    <w:rsid w:val="5DEFA15A"/>
    <w:rsid w:val="5DEFB086"/>
    <w:rsid w:val="5DF70E39"/>
    <w:rsid w:val="5DF7CC44"/>
    <w:rsid w:val="5DF8734D"/>
    <w:rsid w:val="5DFB42D2"/>
    <w:rsid w:val="5DFB637D"/>
    <w:rsid w:val="5DFBDB33"/>
    <w:rsid w:val="5DFFBB40"/>
    <w:rsid w:val="5E625549"/>
    <w:rsid w:val="5E62B5C1"/>
    <w:rsid w:val="5E72AD66"/>
    <w:rsid w:val="5E7DB30C"/>
    <w:rsid w:val="5EAA2AB2"/>
    <w:rsid w:val="5EAB18E3"/>
    <w:rsid w:val="5EBABDE8"/>
    <w:rsid w:val="5EBB1F9C"/>
    <w:rsid w:val="5EBD1D9D"/>
    <w:rsid w:val="5EBF949D"/>
    <w:rsid w:val="5EBFB1F2"/>
    <w:rsid w:val="5ECA3C5E"/>
    <w:rsid w:val="5ED688D7"/>
    <w:rsid w:val="5ED7AD32"/>
    <w:rsid w:val="5EF6C8BF"/>
    <w:rsid w:val="5EFD42F6"/>
    <w:rsid w:val="5EFF850B"/>
    <w:rsid w:val="5F1F8314"/>
    <w:rsid w:val="5F1FEF5E"/>
    <w:rsid w:val="5F39396D"/>
    <w:rsid w:val="5F3F39E2"/>
    <w:rsid w:val="5F5FFDCC"/>
    <w:rsid w:val="5F67CCB4"/>
    <w:rsid w:val="5F6F655D"/>
    <w:rsid w:val="5F76410A"/>
    <w:rsid w:val="5F7AF0F1"/>
    <w:rsid w:val="5F7DA806"/>
    <w:rsid w:val="5F7F2136"/>
    <w:rsid w:val="5F7F8D61"/>
    <w:rsid w:val="5FA7BC8D"/>
    <w:rsid w:val="5FAB0DFC"/>
    <w:rsid w:val="5FABA3CD"/>
    <w:rsid w:val="5FAD30DC"/>
    <w:rsid w:val="5FB06409"/>
    <w:rsid w:val="5FB919BA"/>
    <w:rsid w:val="5FB9312B"/>
    <w:rsid w:val="5FBA7382"/>
    <w:rsid w:val="5FBB1771"/>
    <w:rsid w:val="5FBF7277"/>
    <w:rsid w:val="5FBF9344"/>
    <w:rsid w:val="5FBFA191"/>
    <w:rsid w:val="5FC7A033"/>
    <w:rsid w:val="5FCF6FF5"/>
    <w:rsid w:val="5FCF75EA"/>
    <w:rsid w:val="5FD1BAB9"/>
    <w:rsid w:val="5FD995C7"/>
    <w:rsid w:val="5FDA1984"/>
    <w:rsid w:val="5FDB607B"/>
    <w:rsid w:val="5FDC93E3"/>
    <w:rsid w:val="5FDCBF7C"/>
    <w:rsid w:val="5FDDA4BF"/>
    <w:rsid w:val="5FDEBD66"/>
    <w:rsid w:val="5FDEC859"/>
    <w:rsid w:val="5FDF7B63"/>
    <w:rsid w:val="5FE38030"/>
    <w:rsid w:val="5FE738AF"/>
    <w:rsid w:val="5FEB639C"/>
    <w:rsid w:val="5FED9573"/>
    <w:rsid w:val="5FEDDF89"/>
    <w:rsid w:val="5FEEC1F0"/>
    <w:rsid w:val="5FEF049D"/>
    <w:rsid w:val="5FEF4FE4"/>
    <w:rsid w:val="5FEF8C3F"/>
    <w:rsid w:val="5FEFA195"/>
    <w:rsid w:val="5FEFD248"/>
    <w:rsid w:val="5FEFDB68"/>
    <w:rsid w:val="5FF1714D"/>
    <w:rsid w:val="5FF3AB45"/>
    <w:rsid w:val="5FF52D82"/>
    <w:rsid w:val="5FF7315C"/>
    <w:rsid w:val="5FF746A8"/>
    <w:rsid w:val="5FF77436"/>
    <w:rsid w:val="5FF7A781"/>
    <w:rsid w:val="5FFB8BD6"/>
    <w:rsid w:val="5FFBBFAE"/>
    <w:rsid w:val="5FFC0D7B"/>
    <w:rsid w:val="5FFDC1ED"/>
    <w:rsid w:val="5FFDFFA9"/>
    <w:rsid w:val="5FFE6206"/>
    <w:rsid w:val="5FFE7E2A"/>
    <w:rsid w:val="5FFEB385"/>
    <w:rsid w:val="5FFEC57C"/>
    <w:rsid w:val="5FFF52E4"/>
    <w:rsid w:val="5FFFC59D"/>
    <w:rsid w:val="5FFFEAB2"/>
    <w:rsid w:val="602C7C65"/>
    <w:rsid w:val="615DE9FF"/>
    <w:rsid w:val="61BD9F32"/>
    <w:rsid w:val="61BEA512"/>
    <w:rsid w:val="61DC462B"/>
    <w:rsid w:val="61DEE674"/>
    <w:rsid w:val="61ED6596"/>
    <w:rsid w:val="61FEA07B"/>
    <w:rsid w:val="624C2CF5"/>
    <w:rsid w:val="624F8B31"/>
    <w:rsid w:val="62B0196B"/>
    <w:rsid w:val="637FACA2"/>
    <w:rsid w:val="63AFC423"/>
    <w:rsid w:val="63D69636"/>
    <w:rsid w:val="63D9D06A"/>
    <w:rsid w:val="63F3EDD4"/>
    <w:rsid w:val="63F7D88F"/>
    <w:rsid w:val="63FBC8ED"/>
    <w:rsid w:val="63FC2C39"/>
    <w:rsid w:val="643D1DD7"/>
    <w:rsid w:val="645735A2"/>
    <w:rsid w:val="647A2599"/>
    <w:rsid w:val="649C546A"/>
    <w:rsid w:val="64DD5DE9"/>
    <w:rsid w:val="64EB4C37"/>
    <w:rsid w:val="64F07C1A"/>
    <w:rsid w:val="65730336"/>
    <w:rsid w:val="65BFD516"/>
    <w:rsid w:val="65DF8A86"/>
    <w:rsid w:val="65F5E719"/>
    <w:rsid w:val="65F86510"/>
    <w:rsid w:val="65F8D32A"/>
    <w:rsid w:val="65FBBF42"/>
    <w:rsid w:val="661B65AE"/>
    <w:rsid w:val="663C487E"/>
    <w:rsid w:val="667F64B0"/>
    <w:rsid w:val="66ADD74B"/>
    <w:rsid w:val="66B25B70"/>
    <w:rsid w:val="66EF7291"/>
    <w:rsid w:val="66F10E43"/>
    <w:rsid w:val="66F3E157"/>
    <w:rsid w:val="66F61EB2"/>
    <w:rsid w:val="6756676A"/>
    <w:rsid w:val="675B3EEC"/>
    <w:rsid w:val="67730FB9"/>
    <w:rsid w:val="677BB317"/>
    <w:rsid w:val="677F08FC"/>
    <w:rsid w:val="6791738C"/>
    <w:rsid w:val="679F4374"/>
    <w:rsid w:val="679F4E0E"/>
    <w:rsid w:val="679FF3E1"/>
    <w:rsid w:val="67AB5CC4"/>
    <w:rsid w:val="67BD3A2B"/>
    <w:rsid w:val="67D7B0A3"/>
    <w:rsid w:val="67D7EAAC"/>
    <w:rsid w:val="67DBFE75"/>
    <w:rsid w:val="67DDD4A4"/>
    <w:rsid w:val="67DEBAEA"/>
    <w:rsid w:val="67DFD18A"/>
    <w:rsid w:val="67E7F330"/>
    <w:rsid w:val="67ED9F6D"/>
    <w:rsid w:val="67EF9139"/>
    <w:rsid w:val="67EFEEA0"/>
    <w:rsid w:val="67FB2CDA"/>
    <w:rsid w:val="67FB38E7"/>
    <w:rsid w:val="67FF5310"/>
    <w:rsid w:val="67FF6D42"/>
    <w:rsid w:val="67FF7370"/>
    <w:rsid w:val="684E7C46"/>
    <w:rsid w:val="68BFDF0B"/>
    <w:rsid w:val="68E57DA0"/>
    <w:rsid w:val="68F45505"/>
    <w:rsid w:val="68FB48C7"/>
    <w:rsid w:val="68FFC062"/>
    <w:rsid w:val="69276928"/>
    <w:rsid w:val="69525202"/>
    <w:rsid w:val="699B929E"/>
    <w:rsid w:val="69AD633C"/>
    <w:rsid w:val="69B06C64"/>
    <w:rsid w:val="69B741D9"/>
    <w:rsid w:val="69C5CDF4"/>
    <w:rsid w:val="69CF1A7E"/>
    <w:rsid w:val="69CFB796"/>
    <w:rsid w:val="69D3DAE2"/>
    <w:rsid w:val="69EBD7BB"/>
    <w:rsid w:val="69EF3448"/>
    <w:rsid w:val="69F6CF51"/>
    <w:rsid w:val="6A0E3075"/>
    <w:rsid w:val="6A3905E5"/>
    <w:rsid w:val="6A6E8350"/>
    <w:rsid w:val="6A6F72C7"/>
    <w:rsid w:val="6A9258EC"/>
    <w:rsid w:val="6A9E8F4B"/>
    <w:rsid w:val="6AAC3AC6"/>
    <w:rsid w:val="6AB90FD7"/>
    <w:rsid w:val="6AD67232"/>
    <w:rsid w:val="6ADA9D63"/>
    <w:rsid w:val="6AF326AB"/>
    <w:rsid w:val="6AFBC412"/>
    <w:rsid w:val="6B2FB564"/>
    <w:rsid w:val="6B3043F0"/>
    <w:rsid w:val="6B3F852A"/>
    <w:rsid w:val="6B6F084F"/>
    <w:rsid w:val="6B722C5B"/>
    <w:rsid w:val="6B72941C"/>
    <w:rsid w:val="6B7B26AB"/>
    <w:rsid w:val="6B7E0F2F"/>
    <w:rsid w:val="6B7EC4E2"/>
    <w:rsid w:val="6B7F48DD"/>
    <w:rsid w:val="6B7F6F3F"/>
    <w:rsid w:val="6B7FA144"/>
    <w:rsid w:val="6BB76A55"/>
    <w:rsid w:val="6BCFB948"/>
    <w:rsid w:val="6BEFB279"/>
    <w:rsid w:val="6BEFFB12"/>
    <w:rsid w:val="6BFA6B25"/>
    <w:rsid w:val="6BFB3342"/>
    <w:rsid w:val="6BFBCCA2"/>
    <w:rsid w:val="6BFEF35A"/>
    <w:rsid w:val="6BFF6A46"/>
    <w:rsid w:val="6BFFA483"/>
    <w:rsid w:val="6C297CF8"/>
    <w:rsid w:val="6C3565D4"/>
    <w:rsid w:val="6C3B743D"/>
    <w:rsid w:val="6C7FB76B"/>
    <w:rsid w:val="6C8EDC26"/>
    <w:rsid w:val="6CAE83F9"/>
    <w:rsid w:val="6CED7B7B"/>
    <w:rsid w:val="6CFB7115"/>
    <w:rsid w:val="6CFEB3A5"/>
    <w:rsid w:val="6CFEB4F9"/>
    <w:rsid w:val="6CFF6BED"/>
    <w:rsid w:val="6D19D25F"/>
    <w:rsid w:val="6D3D938B"/>
    <w:rsid w:val="6D3FC599"/>
    <w:rsid w:val="6D576F60"/>
    <w:rsid w:val="6D5D1F49"/>
    <w:rsid w:val="6D5E18F2"/>
    <w:rsid w:val="6D5F206F"/>
    <w:rsid w:val="6D6D2A97"/>
    <w:rsid w:val="6D6D5456"/>
    <w:rsid w:val="6D7AB85C"/>
    <w:rsid w:val="6D7EEBDB"/>
    <w:rsid w:val="6D9FBE81"/>
    <w:rsid w:val="6DBB42F1"/>
    <w:rsid w:val="6DBD3448"/>
    <w:rsid w:val="6DBD54FA"/>
    <w:rsid w:val="6DBF0B47"/>
    <w:rsid w:val="6DD2EC8C"/>
    <w:rsid w:val="6DDA533C"/>
    <w:rsid w:val="6DE74608"/>
    <w:rsid w:val="6DEDE950"/>
    <w:rsid w:val="6DF20ABD"/>
    <w:rsid w:val="6DF2F224"/>
    <w:rsid w:val="6DF77C92"/>
    <w:rsid w:val="6DFC733D"/>
    <w:rsid w:val="6DFDB4EA"/>
    <w:rsid w:val="6E1E26AF"/>
    <w:rsid w:val="6E37F7EC"/>
    <w:rsid w:val="6E640F29"/>
    <w:rsid w:val="6E6E7817"/>
    <w:rsid w:val="6E7B32FF"/>
    <w:rsid w:val="6E940BDA"/>
    <w:rsid w:val="6EA2F412"/>
    <w:rsid w:val="6EAF4E2F"/>
    <w:rsid w:val="6EB7F8B7"/>
    <w:rsid w:val="6EBF6745"/>
    <w:rsid w:val="6EC3F381"/>
    <w:rsid w:val="6EC81E4C"/>
    <w:rsid w:val="6ED50CB9"/>
    <w:rsid w:val="6EDBE691"/>
    <w:rsid w:val="6EDCECEF"/>
    <w:rsid w:val="6EDF7E1F"/>
    <w:rsid w:val="6EE1EAAE"/>
    <w:rsid w:val="6EEA32EB"/>
    <w:rsid w:val="6EEFE903"/>
    <w:rsid w:val="6EF5BFB0"/>
    <w:rsid w:val="6EF7F927"/>
    <w:rsid w:val="6EFD9362"/>
    <w:rsid w:val="6EFF37E5"/>
    <w:rsid w:val="6EFF96D7"/>
    <w:rsid w:val="6EFFBBE9"/>
    <w:rsid w:val="6F1FDF12"/>
    <w:rsid w:val="6F2708C5"/>
    <w:rsid w:val="6F2F28EB"/>
    <w:rsid w:val="6F4FF512"/>
    <w:rsid w:val="6F50ED84"/>
    <w:rsid w:val="6F5B7FBB"/>
    <w:rsid w:val="6F5F2C25"/>
    <w:rsid w:val="6F5FABEA"/>
    <w:rsid w:val="6F5FB124"/>
    <w:rsid w:val="6F6B61CE"/>
    <w:rsid w:val="6F6BC04C"/>
    <w:rsid w:val="6F6E0490"/>
    <w:rsid w:val="6F6FC094"/>
    <w:rsid w:val="6F771D68"/>
    <w:rsid w:val="6F7B8A74"/>
    <w:rsid w:val="6F7D0D36"/>
    <w:rsid w:val="6F7F2CEE"/>
    <w:rsid w:val="6F7F5D4E"/>
    <w:rsid w:val="6F7FAD59"/>
    <w:rsid w:val="6F7FF3CD"/>
    <w:rsid w:val="6F7FFD13"/>
    <w:rsid w:val="6F8FAA80"/>
    <w:rsid w:val="6F9A1720"/>
    <w:rsid w:val="6F9E778D"/>
    <w:rsid w:val="6F9E9204"/>
    <w:rsid w:val="6F9F0067"/>
    <w:rsid w:val="6F9FDA06"/>
    <w:rsid w:val="6FA1ECA2"/>
    <w:rsid w:val="6FAF8D50"/>
    <w:rsid w:val="6FB3C2EC"/>
    <w:rsid w:val="6FB6E356"/>
    <w:rsid w:val="6FB76A5F"/>
    <w:rsid w:val="6FB98F6C"/>
    <w:rsid w:val="6FBB8E6C"/>
    <w:rsid w:val="6FBF4ABD"/>
    <w:rsid w:val="6FBF682C"/>
    <w:rsid w:val="6FCFA75C"/>
    <w:rsid w:val="6FD9F084"/>
    <w:rsid w:val="6FDD17C1"/>
    <w:rsid w:val="6FDD421E"/>
    <w:rsid w:val="6FDF7AB3"/>
    <w:rsid w:val="6FE4025E"/>
    <w:rsid w:val="6FEB614B"/>
    <w:rsid w:val="6FEBC626"/>
    <w:rsid w:val="6FED8265"/>
    <w:rsid w:val="6FEDC91B"/>
    <w:rsid w:val="6FEF07DD"/>
    <w:rsid w:val="6FEF2507"/>
    <w:rsid w:val="6FF15EC3"/>
    <w:rsid w:val="6FF1C97B"/>
    <w:rsid w:val="6FF37668"/>
    <w:rsid w:val="6FF62569"/>
    <w:rsid w:val="6FF72525"/>
    <w:rsid w:val="6FF78F6F"/>
    <w:rsid w:val="6FF79F9C"/>
    <w:rsid w:val="6FF90869"/>
    <w:rsid w:val="6FFB5CA9"/>
    <w:rsid w:val="6FFBEED5"/>
    <w:rsid w:val="6FFC228D"/>
    <w:rsid w:val="6FFD6A15"/>
    <w:rsid w:val="6FFF289F"/>
    <w:rsid w:val="6FFF7B70"/>
    <w:rsid w:val="6FFF9317"/>
    <w:rsid w:val="6FFFDB7A"/>
    <w:rsid w:val="701A0B0D"/>
    <w:rsid w:val="70B47450"/>
    <w:rsid w:val="70ECCCA4"/>
    <w:rsid w:val="70FFE166"/>
    <w:rsid w:val="7139787A"/>
    <w:rsid w:val="71773F8D"/>
    <w:rsid w:val="717F63C0"/>
    <w:rsid w:val="71B76E14"/>
    <w:rsid w:val="71BB5B9C"/>
    <w:rsid w:val="71DAF9E4"/>
    <w:rsid w:val="71FFF553"/>
    <w:rsid w:val="723A002F"/>
    <w:rsid w:val="723F2512"/>
    <w:rsid w:val="725D736E"/>
    <w:rsid w:val="725FF356"/>
    <w:rsid w:val="726D453F"/>
    <w:rsid w:val="727F1809"/>
    <w:rsid w:val="72AD9144"/>
    <w:rsid w:val="72BF7824"/>
    <w:rsid w:val="72CFF4F8"/>
    <w:rsid w:val="72EF59A1"/>
    <w:rsid w:val="72F80DF3"/>
    <w:rsid w:val="72FF4545"/>
    <w:rsid w:val="72FFEC95"/>
    <w:rsid w:val="7315F42D"/>
    <w:rsid w:val="735D2970"/>
    <w:rsid w:val="73717D71"/>
    <w:rsid w:val="737768EE"/>
    <w:rsid w:val="737E5732"/>
    <w:rsid w:val="738530A7"/>
    <w:rsid w:val="738B89A3"/>
    <w:rsid w:val="738D543D"/>
    <w:rsid w:val="7397C832"/>
    <w:rsid w:val="73B30546"/>
    <w:rsid w:val="73B7F948"/>
    <w:rsid w:val="73BB4873"/>
    <w:rsid w:val="73BE6CFA"/>
    <w:rsid w:val="73BF2ECE"/>
    <w:rsid w:val="73C7DDDE"/>
    <w:rsid w:val="73CCB7AC"/>
    <w:rsid w:val="73CF04C7"/>
    <w:rsid w:val="73D37861"/>
    <w:rsid w:val="73DD6D63"/>
    <w:rsid w:val="73E93C2B"/>
    <w:rsid w:val="73EF403B"/>
    <w:rsid w:val="73F702C0"/>
    <w:rsid w:val="73F72809"/>
    <w:rsid w:val="73FB9448"/>
    <w:rsid w:val="73FBC105"/>
    <w:rsid w:val="73FBF577"/>
    <w:rsid w:val="73FE17B0"/>
    <w:rsid w:val="73FE502A"/>
    <w:rsid w:val="73FE948F"/>
    <w:rsid w:val="73FFF2E7"/>
    <w:rsid w:val="74A02317"/>
    <w:rsid w:val="74AE3A7F"/>
    <w:rsid w:val="74BD3521"/>
    <w:rsid w:val="74CD7A19"/>
    <w:rsid w:val="74DB03A0"/>
    <w:rsid w:val="74DE4252"/>
    <w:rsid w:val="74E744E2"/>
    <w:rsid w:val="74ED5D85"/>
    <w:rsid w:val="74F50C83"/>
    <w:rsid w:val="74FC529B"/>
    <w:rsid w:val="75075D47"/>
    <w:rsid w:val="752B528E"/>
    <w:rsid w:val="752F37CB"/>
    <w:rsid w:val="7545CEEA"/>
    <w:rsid w:val="7549511F"/>
    <w:rsid w:val="758D4058"/>
    <w:rsid w:val="75BDC0C1"/>
    <w:rsid w:val="75BECDBE"/>
    <w:rsid w:val="75BF0AE8"/>
    <w:rsid w:val="75D3DF02"/>
    <w:rsid w:val="75E3C2F1"/>
    <w:rsid w:val="75E69036"/>
    <w:rsid w:val="75EF0126"/>
    <w:rsid w:val="75F3EA60"/>
    <w:rsid w:val="75F54F33"/>
    <w:rsid w:val="75F7F115"/>
    <w:rsid w:val="75FB55B7"/>
    <w:rsid w:val="75FBB914"/>
    <w:rsid w:val="75FD2D1F"/>
    <w:rsid w:val="75FD852A"/>
    <w:rsid w:val="75FEF184"/>
    <w:rsid w:val="75FF289D"/>
    <w:rsid w:val="75FF8463"/>
    <w:rsid w:val="75FFB931"/>
    <w:rsid w:val="75FFFED7"/>
    <w:rsid w:val="76453498"/>
    <w:rsid w:val="7657EC02"/>
    <w:rsid w:val="765FBEA6"/>
    <w:rsid w:val="766F5248"/>
    <w:rsid w:val="76714A6C"/>
    <w:rsid w:val="7679F867"/>
    <w:rsid w:val="769D75E4"/>
    <w:rsid w:val="769F46EE"/>
    <w:rsid w:val="76B99E5F"/>
    <w:rsid w:val="76CE2244"/>
    <w:rsid w:val="76E77EA4"/>
    <w:rsid w:val="76ED0899"/>
    <w:rsid w:val="76EF1CF6"/>
    <w:rsid w:val="76EFC850"/>
    <w:rsid w:val="76F59F91"/>
    <w:rsid w:val="76FD93C5"/>
    <w:rsid w:val="770E35E5"/>
    <w:rsid w:val="773278FD"/>
    <w:rsid w:val="773739D0"/>
    <w:rsid w:val="774FC32E"/>
    <w:rsid w:val="775D885E"/>
    <w:rsid w:val="775F4F2A"/>
    <w:rsid w:val="775F7BEA"/>
    <w:rsid w:val="77623D50"/>
    <w:rsid w:val="77659996"/>
    <w:rsid w:val="77659B0A"/>
    <w:rsid w:val="776F0E39"/>
    <w:rsid w:val="776FBF33"/>
    <w:rsid w:val="776FC31D"/>
    <w:rsid w:val="77731EBA"/>
    <w:rsid w:val="7777AF3A"/>
    <w:rsid w:val="777D079B"/>
    <w:rsid w:val="777E81CA"/>
    <w:rsid w:val="777F4B6C"/>
    <w:rsid w:val="777F79FF"/>
    <w:rsid w:val="777FF9BB"/>
    <w:rsid w:val="778658C5"/>
    <w:rsid w:val="778B1D6D"/>
    <w:rsid w:val="779A732A"/>
    <w:rsid w:val="779D7599"/>
    <w:rsid w:val="779E5613"/>
    <w:rsid w:val="779F5701"/>
    <w:rsid w:val="77B52E12"/>
    <w:rsid w:val="77BBED6E"/>
    <w:rsid w:val="77BF214B"/>
    <w:rsid w:val="77BF6A43"/>
    <w:rsid w:val="77BF9493"/>
    <w:rsid w:val="77BFE282"/>
    <w:rsid w:val="77CF0C22"/>
    <w:rsid w:val="77CF0C28"/>
    <w:rsid w:val="77CFEB10"/>
    <w:rsid w:val="77D7461B"/>
    <w:rsid w:val="77D7E574"/>
    <w:rsid w:val="77DA0C70"/>
    <w:rsid w:val="77DD2BB7"/>
    <w:rsid w:val="77DECC7C"/>
    <w:rsid w:val="77DEEE0C"/>
    <w:rsid w:val="77DFD88E"/>
    <w:rsid w:val="77EEDDDB"/>
    <w:rsid w:val="77EF6E50"/>
    <w:rsid w:val="77EFBA98"/>
    <w:rsid w:val="77F1B786"/>
    <w:rsid w:val="77F39841"/>
    <w:rsid w:val="77F65DF5"/>
    <w:rsid w:val="77F681B2"/>
    <w:rsid w:val="77F6FC61"/>
    <w:rsid w:val="77F7B287"/>
    <w:rsid w:val="77F7DE5A"/>
    <w:rsid w:val="77F91F54"/>
    <w:rsid w:val="77F991BC"/>
    <w:rsid w:val="77FB6DD3"/>
    <w:rsid w:val="77FBDE12"/>
    <w:rsid w:val="77FC8522"/>
    <w:rsid w:val="77FD52C1"/>
    <w:rsid w:val="77FD705C"/>
    <w:rsid w:val="77FD78D0"/>
    <w:rsid w:val="77FDC76C"/>
    <w:rsid w:val="77FE2CB6"/>
    <w:rsid w:val="77FF3010"/>
    <w:rsid w:val="77FF30AF"/>
    <w:rsid w:val="77FF4C86"/>
    <w:rsid w:val="77FF5250"/>
    <w:rsid w:val="77FFBDC1"/>
    <w:rsid w:val="77FFD70F"/>
    <w:rsid w:val="77FFD8A2"/>
    <w:rsid w:val="77FFEC24"/>
    <w:rsid w:val="77FFEFDB"/>
    <w:rsid w:val="77FFF739"/>
    <w:rsid w:val="784FEEDB"/>
    <w:rsid w:val="786C348E"/>
    <w:rsid w:val="787F1762"/>
    <w:rsid w:val="787F17BD"/>
    <w:rsid w:val="78960D17"/>
    <w:rsid w:val="78BFEEAE"/>
    <w:rsid w:val="78C577DA"/>
    <w:rsid w:val="78CEC45B"/>
    <w:rsid w:val="78CF5B1B"/>
    <w:rsid w:val="78EE3207"/>
    <w:rsid w:val="78F6F0AD"/>
    <w:rsid w:val="78FF83E8"/>
    <w:rsid w:val="78FFAC76"/>
    <w:rsid w:val="78FFC811"/>
    <w:rsid w:val="79186FED"/>
    <w:rsid w:val="792B137D"/>
    <w:rsid w:val="793FA3E6"/>
    <w:rsid w:val="793FAAA1"/>
    <w:rsid w:val="795D016B"/>
    <w:rsid w:val="79620CC8"/>
    <w:rsid w:val="797FE019"/>
    <w:rsid w:val="7997F523"/>
    <w:rsid w:val="79A396A7"/>
    <w:rsid w:val="79A67345"/>
    <w:rsid w:val="79A7BA43"/>
    <w:rsid w:val="79BDD973"/>
    <w:rsid w:val="79BE7018"/>
    <w:rsid w:val="79BFF700"/>
    <w:rsid w:val="79BFFB34"/>
    <w:rsid w:val="79CF95CA"/>
    <w:rsid w:val="79D5D0F5"/>
    <w:rsid w:val="79E7A6B0"/>
    <w:rsid w:val="79EAB87E"/>
    <w:rsid w:val="79ED5BCC"/>
    <w:rsid w:val="79EF2FD0"/>
    <w:rsid w:val="79F728F5"/>
    <w:rsid w:val="79F9F133"/>
    <w:rsid w:val="79FBCD25"/>
    <w:rsid w:val="79FD5278"/>
    <w:rsid w:val="79FF0506"/>
    <w:rsid w:val="79FF6AD4"/>
    <w:rsid w:val="79FFC6F7"/>
    <w:rsid w:val="7A3D7EDE"/>
    <w:rsid w:val="7A5BF9F1"/>
    <w:rsid w:val="7A767E70"/>
    <w:rsid w:val="7A76FB16"/>
    <w:rsid w:val="7A77F522"/>
    <w:rsid w:val="7A9D963B"/>
    <w:rsid w:val="7A9F4A46"/>
    <w:rsid w:val="7AAFE8B8"/>
    <w:rsid w:val="7AB13C5E"/>
    <w:rsid w:val="7AB99003"/>
    <w:rsid w:val="7ABD547D"/>
    <w:rsid w:val="7ABE1AF2"/>
    <w:rsid w:val="7ABF07F2"/>
    <w:rsid w:val="7ACF73EF"/>
    <w:rsid w:val="7ADBD90C"/>
    <w:rsid w:val="7ADF4FED"/>
    <w:rsid w:val="7ADFBE19"/>
    <w:rsid w:val="7AEAF0A3"/>
    <w:rsid w:val="7AEB9782"/>
    <w:rsid w:val="7AEE5BAD"/>
    <w:rsid w:val="7AEF2F31"/>
    <w:rsid w:val="7AEF5A91"/>
    <w:rsid w:val="7AF04CF7"/>
    <w:rsid w:val="7AF21BC2"/>
    <w:rsid w:val="7AFB31CF"/>
    <w:rsid w:val="7AFE6D18"/>
    <w:rsid w:val="7AFF0A0B"/>
    <w:rsid w:val="7B07FCD8"/>
    <w:rsid w:val="7B150058"/>
    <w:rsid w:val="7B357866"/>
    <w:rsid w:val="7B3F1690"/>
    <w:rsid w:val="7B4BB8CD"/>
    <w:rsid w:val="7B4F35C3"/>
    <w:rsid w:val="7B5E2B6A"/>
    <w:rsid w:val="7B5F2A70"/>
    <w:rsid w:val="7B5FC25D"/>
    <w:rsid w:val="7B5FEDF0"/>
    <w:rsid w:val="7B6787EA"/>
    <w:rsid w:val="7B67EDC5"/>
    <w:rsid w:val="7B724632"/>
    <w:rsid w:val="7B79A389"/>
    <w:rsid w:val="7B7B3330"/>
    <w:rsid w:val="7B7D55E2"/>
    <w:rsid w:val="7B7E7687"/>
    <w:rsid w:val="7B7F0561"/>
    <w:rsid w:val="7B7F23F7"/>
    <w:rsid w:val="7B7FEBFF"/>
    <w:rsid w:val="7B7FF09B"/>
    <w:rsid w:val="7B8D7D9D"/>
    <w:rsid w:val="7B8F8B52"/>
    <w:rsid w:val="7B965F8E"/>
    <w:rsid w:val="7BA77386"/>
    <w:rsid w:val="7BABB59B"/>
    <w:rsid w:val="7BB0F044"/>
    <w:rsid w:val="7BB23793"/>
    <w:rsid w:val="7BB2BFED"/>
    <w:rsid w:val="7BBA514D"/>
    <w:rsid w:val="7BBD5E6A"/>
    <w:rsid w:val="7BBD98E6"/>
    <w:rsid w:val="7BBDE66F"/>
    <w:rsid w:val="7BBF2056"/>
    <w:rsid w:val="7BBF3BDB"/>
    <w:rsid w:val="7BBF687E"/>
    <w:rsid w:val="7BBFC208"/>
    <w:rsid w:val="7BBFD3C8"/>
    <w:rsid w:val="7BC73166"/>
    <w:rsid w:val="7BCE27D7"/>
    <w:rsid w:val="7BD2CFC2"/>
    <w:rsid w:val="7BD3F50C"/>
    <w:rsid w:val="7BD8463D"/>
    <w:rsid w:val="7BD98FF4"/>
    <w:rsid w:val="7BDA208C"/>
    <w:rsid w:val="7BDB3524"/>
    <w:rsid w:val="7BDD8126"/>
    <w:rsid w:val="7BDEA34D"/>
    <w:rsid w:val="7BDF69BC"/>
    <w:rsid w:val="7BDF91B3"/>
    <w:rsid w:val="7BDFABE1"/>
    <w:rsid w:val="7BDFE4F6"/>
    <w:rsid w:val="7BE3EA3E"/>
    <w:rsid w:val="7BEAF16F"/>
    <w:rsid w:val="7BEDCF8C"/>
    <w:rsid w:val="7BEE6043"/>
    <w:rsid w:val="7BEF8739"/>
    <w:rsid w:val="7BEFD089"/>
    <w:rsid w:val="7BEFDB9D"/>
    <w:rsid w:val="7BF2E237"/>
    <w:rsid w:val="7BF3D1FF"/>
    <w:rsid w:val="7BF77B1F"/>
    <w:rsid w:val="7BF79281"/>
    <w:rsid w:val="7BF7A14F"/>
    <w:rsid w:val="7BF7E338"/>
    <w:rsid w:val="7BFA5831"/>
    <w:rsid w:val="7BFABA4C"/>
    <w:rsid w:val="7BFB3FC1"/>
    <w:rsid w:val="7BFBC33D"/>
    <w:rsid w:val="7BFD755C"/>
    <w:rsid w:val="7BFDFF08"/>
    <w:rsid w:val="7BFE5132"/>
    <w:rsid w:val="7BFF15BC"/>
    <w:rsid w:val="7BFF3753"/>
    <w:rsid w:val="7BFF7F0C"/>
    <w:rsid w:val="7BFF8905"/>
    <w:rsid w:val="7BFFDCF8"/>
    <w:rsid w:val="7BFFEB5D"/>
    <w:rsid w:val="7C1B3174"/>
    <w:rsid w:val="7C28061F"/>
    <w:rsid w:val="7C293C00"/>
    <w:rsid w:val="7C3D4DC1"/>
    <w:rsid w:val="7C4E36F0"/>
    <w:rsid w:val="7C532E79"/>
    <w:rsid w:val="7C563951"/>
    <w:rsid w:val="7C5EBD5C"/>
    <w:rsid w:val="7C5F530E"/>
    <w:rsid w:val="7C6F4B55"/>
    <w:rsid w:val="7C77329B"/>
    <w:rsid w:val="7C7B9FE1"/>
    <w:rsid w:val="7C7D8B19"/>
    <w:rsid w:val="7C7FAC81"/>
    <w:rsid w:val="7C9B9459"/>
    <w:rsid w:val="7CAF2ADC"/>
    <w:rsid w:val="7CAF9AD7"/>
    <w:rsid w:val="7CB8A656"/>
    <w:rsid w:val="7CBB4C1C"/>
    <w:rsid w:val="7CBF5607"/>
    <w:rsid w:val="7CBF668C"/>
    <w:rsid w:val="7CBFF538"/>
    <w:rsid w:val="7CDE8A8D"/>
    <w:rsid w:val="7CDED962"/>
    <w:rsid w:val="7CDF851E"/>
    <w:rsid w:val="7CE93943"/>
    <w:rsid w:val="7CF19A39"/>
    <w:rsid w:val="7CFB3BC9"/>
    <w:rsid w:val="7CFE03C1"/>
    <w:rsid w:val="7CFE96B5"/>
    <w:rsid w:val="7CFF4567"/>
    <w:rsid w:val="7CFFC39B"/>
    <w:rsid w:val="7CFFC878"/>
    <w:rsid w:val="7CFFC8AF"/>
    <w:rsid w:val="7D390CAD"/>
    <w:rsid w:val="7D3FD557"/>
    <w:rsid w:val="7D4F7FE1"/>
    <w:rsid w:val="7D5AA204"/>
    <w:rsid w:val="7D5F3DAB"/>
    <w:rsid w:val="7D6EABA3"/>
    <w:rsid w:val="7D77980B"/>
    <w:rsid w:val="7D77AD1B"/>
    <w:rsid w:val="7D7BC493"/>
    <w:rsid w:val="7D7D5289"/>
    <w:rsid w:val="7D7F9C53"/>
    <w:rsid w:val="7D7FF4CA"/>
    <w:rsid w:val="7D83A71C"/>
    <w:rsid w:val="7D87807D"/>
    <w:rsid w:val="7D8A06BC"/>
    <w:rsid w:val="7D8FC6E0"/>
    <w:rsid w:val="7D963C95"/>
    <w:rsid w:val="7D9A9D91"/>
    <w:rsid w:val="7D9B2EE6"/>
    <w:rsid w:val="7D9D6693"/>
    <w:rsid w:val="7D9FB675"/>
    <w:rsid w:val="7D9FDFCE"/>
    <w:rsid w:val="7DA542E1"/>
    <w:rsid w:val="7DAFA51B"/>
    <w:rsid w:val="7DB8FA41"/>
    <w:rsid w:val="7DBAEC2B"/>
    <w:rsid w:val="7DBD5558"/>
    <w:rsid w:val="7DBF9A67"/>
    <w:rsid w:val="7DBF9C17"/>
    <w:rsid w:val="7DBFBCE2"/>
    <w:rsid w:val="7DC7D6FA"/>
    <w:rsid w:val="7DCF7E1B"/>
    <w:rsid w:val="7DD7D01D"/>
    <w:rsid w:val="7DD7F7D4"/>
    <w:rsid w:val="7DDA3A67"/>
    <w:rsid w:val="7DDED2A4"/>
    <w:rsid w:val="7DDF34B0"/>
    <w:rsid w:val="7DE707DC"/>
    <w:rsid w:val="7DEBF7AF"/>
    <w:rsid w:val="7DEE55D7"/>
    <w:rsid w:val="7DEF3E97"/>
    <w:rsid w:val="7DEF41BE"/>
    <w:rsid w:val="7DEF4AB5"/>
    <w:rsid w:val="7DF179DA"/>
    <w:rsid w:val="7DF3728C"/>
    <w:rsid w:val="7DF3EF10"/>
    <w:rsid w:val="7DF67870"/>
    <w:rsid w:val="7DF76ADA"/>
    <w:rsid w:val="7DF78DE5"/>
    <w:rsid w:val="7DF7EDF7"/>
    <w:rsid w:val="7DF7F184"/>
    <w:rsid w:val="7DF9F6A8"/>
    <w:rsid w:val="7DFB1754"/>
    <w:rsid w:val="7DFB2B2B"/>
    <w:rsid w:val="7DFC360C"/>
    <w:rsid w:val="7DFCD0CA"/>
    <w:rsid w:val="7DFD969A"/>
    <w:rsid w:val="7DFE8A71"/>
    <w:rsid w:val="7DFF377F"/>
    <w:rsid w:val="7DFF50D3"/>
    <w:rsid w:val="7DFFD3BA"/>
    <w:rsid w:val="7E1B1A04"/>
    <w:rsid w:val="7E1E3960"/>
    <w:rsid w:val="7E2B6C1B"/>
    <w:rsid w:val="7E3E42BD"/>
    <w:rsid w:val="7E3F1CD6"/>
    <w:rsid w:val="7E573730"/>
    <w:rsid w:val="7E5A75EB"/>
    <w:rsid w:val="7E5D1A94"/>
    <w:rsid w:val="7E69CCC9"/>
    <w:rsid w:val="7E6D4944"/>
    <w:rsid w:val="7E73DEA7"/>
    <w:rsid w:val="7E777574"/>
    <w:rsid w:val="7E7A5771"/>
    <w:rsid w:val="7E7B4F2F"/>
    <w:rsid w:val="7E7B5EA6"/>
    <w:rsid w:val="7E7D1423"/>
    <w:rsid w:val="7E7D2069"/>
    <w:rsid w:val="7E7E53EA"/>
    <w:rsid w:val="7E7F3773"/>
    <w:rsid w:val="7E7FB3CE"/>
    <w:rsid w:val="7E7FC151"/>
    <w:rsid w:val="7E840568"/>
    <w:rsid w:val="7E9B5A30"/>
    <w:rsid w:val="7E9E8A91"/>
    <w:rsid w:val="7E9F34A2"/>
    <w:rsid w:val="7EA48935"/>
    <w:rsid w:val="7EA59617"/>
    <w:rsid w:val="7EB358FC"/>
    <w:rsid w:val="7EB77DB1"/>
    <w:rsid w:val="7EB7902A"/>
    <w:rsid w:val="7EBA5FF9"/>
    <w:rsid w:val="7EBCF057"/>
    <w:rsid w:val="7EBDE5DF"/>
    <w:rsid w:val="7EBF27A0"/>
    <w:rsid w:val="7EBF37AF"/>
    <w:rsid w:val="7EBF6048"/>
    <w:rsid w:val="7EBF9033"/>
    <w:rsid w:val="7EBF91FA"/>
    <w:rsid w:val="7EBFBC6F"/>
    <w:rsid w:val="7EBFF83F"/>
    <w:rsid w:val="7ECF0C5E"/>
    <w:rsid w:val="7ED2C302"/>
    <w:rsid w:val="7ED3F805"/>
    <w:rsid w:val="7ED5F739"/>
    <w:rsid w:val="7ED92A9E"/>
    <w:rsid w:val="7EDB048E"/>
    <w:rsid w:val="7EDE07BF"/>
    <w:rsid w:val="7EE322A8"/>
    <w:rsid w:val="7EEBCD24"/>
    <w:rsid w:val="7EEC191D"/>
    <w:rsid w:val="7EEF268A"/>
    <w:rsid w:val="7EEF64A2"/>
    <w:rsid w:val="7EF1186B"/>
    <w:rsid w:val="7EF389AF"/>
    <w:rsid w:val="7EF38A33"/>
    <w:rsid w:val="7EF5102A"/>
    <w:rsid w:val="7EF5BDCA"/>
    <w:rsid w:val="7EF7E407"/>
    <w:rsid w:val="7EF7EFA8"/>
    <w:rsid w:val="7EF89632"/>
    <w:rsid w:val="7EFB29FE"/>
    <w:rsid w:val="7EFB9BAE"/>
    <w:rsid w:val="7EFBD9EF"/>
    <w:rsid w:val="7EFC5C2D"/>
    <w:rsid w:val="7EFD128D"/>
    <w:rsid w:val="7EFD4115"/>
    <w:rsid w:val="7EFE4A33"/>
    <w:rsid w:val="7EFEE61A"/>
    <w:rsid w:val="7EFF1385"/>
    <w:rsid w:val="7EFF1A74"/>
    <w:rsid w:val="7EFF590A"/>
    <w:rsid w:val="7EFF8200"/>
    <w:rsid w:val="7EFF9E12"/>
    <w:rsid w:val="7EFFDE79"/>
    <w:rsid w:val="7EFFFE27"/>
    <w:rsid w:val="7F0B4783"/>
    <w:rsid w:val="7F1FE32C"/>
    <w:rsid w:val="7F212760"/>
    <w:rsid w:val="7F290A3E"/>
    <w:rsid w:val="7F2B0114"/>
    <w:rsid w:val="7F3474F3"/>
    <w:rsid w:val="7F3548EE"/>
    <w:rsid w:val="7F37FC92"/>
    <w:rsid w:val="7F3B4AC0"/>
    <w:rsid w:val="7F3DC361"/>
    <w:rsid w:val="7F3E0401"/>
    <w:rsid w:val="7F3E68A3"/>
    <w:rsid w:val="7F3E6A03"/>
    <w:rsid w:val="7F3F38A3"/>
    <w:rsid w:val="7F3FB5A8"/>
    <w:rsid w:val="7F3FDAC9"/>
    <w:rsid w:val="7F4F5EE5"/>
    <w:rsid w:val="7F4F9B5E"/>
    <w:rsid w:val="7F4FFCB0"/>
    <w:rsid w:val="7F53FD92"/>
    <w:rsid w:val="7F56E698"/>
    <w:rsid w:val="7F5766C3"/>
    <w:rsid w:val="7F59A05F"/>
    <w:rsid w:val="7F5A6979"/>
    <w:rsid w:val="7F5B9C6E"/>
    <w:rsid w:val="7F5CC8B6"/>
    <w:rsid w:val="7F5D9A36"/>
    <w:rsid w:val="7F6122F2"/>
    <w:rsid w:val="7F622D3B"/>
    <w:rsid w:val="7F6DDAC7"/>
    <w:rsid w:val="7F6E2205"/>
    <w:rsid w:val="7F6F0BE6"/>
    <w:rsid w:val="7F7348E6"/>
    <w:rsid w:val="7F75B7B4"/>
    <w:rsid w:val="7F77D240"/>
    <w:rsid w:val="7F77EC92"/>
    <w:rsid w:val="7F7A0C29"/>
    <w:rsid w:val="7F7BF964"/>
    <w:rsid w:val="7F7CDEA7"/>
    <w:rsid w:val="7F7D22B9"/>
    <w:rsid w:val="7F7EA372"/>
    <w:rsid w:val="7F7F15ED"/>
    <w:rsid w:val="7F7F2479"/>
    <w:rsid w:val="7F7F2E29"/>
    <w:rsid w:val="7F7F81E8"/>
    <w:rsid w:val="7F7FBCC6"/>
    <w:rsid w:val="7F7FC3CC"/>
    <w:rsid w:val="7F7FD045"/>
    <w:rsid w:val="7F7FDD3A"/>
    <w:rsid w:val="7F7FF722"/>
    <w:rsid w:val="7F7FFC25"/>
    <w:rsid w:val="7F9042B1"/>
    <w:rsid w:val="7F97F377"/>
    <w:rsid w:val="7F9F5463"/>
    <w:rsid w:val="7F9FB737"/>
    <w:rsid w:val="7F9FED44"/>
    <w:rsid w:val="7FA11B2E"/>
    <w:rsid w:val="7FA4E05C"/>
    <w:rsid w:val="7FA73CB9"/>
    <w:rsid w:val="7FAB3DED"/>
    <w:rsid w:val="7FABBB01"/>
    <w:rsid w:val="7FAD18DA"/>
    <w:rsid w:val="7FAD895D"/>
    <w:rsid w:val="7FAF3DC4"/>
    <w:rsid w:val="7FAFBFC7"/>
    <w:rsid w:val="7FB22DD2"/>
    <w:rsid w:val="7FB316A0"/>
    <w:rsid w:val="7FB412CA"/>
    <w:rsid w:val="7FB6187C"/>
    <w:rsid w:val="7FB77A30"/>
    <w:rsid w:val="7FBA4391"/>
    <w:rsid w:val="7FBA7EDA"/>
    <w:rsid w:val="7FBB0601"/>
    <w:rsid w:val="7FBB6374"/>
    <w:rsid w:val="7FBC09EE"/>
    <w:rsid w:val="7FBD1EE0"/>
    <w:rsid w:val="7FBE095E"/>
    <w:rsid w:val="7FBE9C41"/>
    <w:rsid w:val="7FBEB566"/>
    <w:rsid w:val="7FBF4683"/>
    <w:rsid w:val="7FBFB823"/>
    <w:rsid w:val="7FBFBE4A"/>
    <w:rsid w:val="7FBFC3B1"/>
    <w:rsid w:val="7FBFF907"/>
    <w:rsid w:val="7FC34916"/>
    <w:rsid w:val="7FC3BF00"/>
    <w:rsid w:val="7FC71417"/>
    <w:rsid w:val="7FC72AB4"/>
    <w:rsid w:val="7FC7EEED"/>
    <w:rsid w:val="7FC7F347"/>
    <w:rsid w:val="7FC7F7BB"/>
    <w:rsid w:val="7FCA230E"/>
    <w:rsid w:val="7FCDFF1B"/>
    <w:rsid w:val="7FCF2C56"/>
    <w:rsid w:val="7FCF6CB4"/>
    <w:rsid w:val="7FCFD617"/>
    <w:rsid w:val="7FD268CA"/>
    <w:rsid w:val="7FD3F83E"/>
    <w:rsid w:val="7FD52EB8"/>
    <w:rsid w:val="7FD6CD30"/>
    <w:rsid w:val="7FD7006E"/>
    <w:rsid w:val="7FD761F0"/>
    <w:rsid w:val="7FD7C865"/>
    <w:rsid w:val="7FD7EDF9"/>
    <w:rsid w:val="7FD907E0"/>
    <w:rsid w:val="7FD99469"/>
    <w:rsid w:val="7FD99990"/>
    <w:rsid w:val="7FD9A03B"/>
    <w:rsid w:val="7FDBC525"/>
    <w:rsid w:val="7FDCEFBA"/>
    <w:rsid w:val="7FDDE2A4"/>
    <w:rsid w:val="7FDE5EE0"/>
    <w:rsid w:val="7FDE703F"/>
    <w:rsid w:val="7FDF1026"/>
    <w:rsid w:val="7FDF46F7"/>
    <w:rsid w:val="7FDF6C2C"/>
    <w:rsid w:val="7FDFAA33"/>
    <w:rsid w:val="7FDFABF6"/>
    <w:rsid w:val="7FDFE9C1"/>
    <w:rsid w:val="7FE3D05E"/>
    <w:rsid w:val="7FE716C0"/>
    <w:rsid w:val="7FE7DAA9"/>
    <w:rsid w:val="7FE7FF44"/>
    <w:rsid w:val="7FE8118B"/>
    <w:rsid w:val="7FEA65E7"/>
    <w:rsid w:val="7FEB9280"/>
    <w:rsid w:val="7FEB9793"/>
    <w:rsid w:val="7FEBB7DB"/>
    <w:rsid w:val="7FEBF3CE"/>
    <w:rsid w:val="7FEC475E"/>
    <w:rsid w:val="7FED6C36"/>
    <w:rsid w:val="7FED75C9"/>
    <w:rsid w:val="7FED7F39"/>
    <w:rsid w:val="7FEDF42E"/>
    <w:rsid w:val="7FEDF65E"/>
    <w:rsid w:val="7FEE159E"/>
    <w:rsid w:val="7FEE8CAE"/>
    <w:rsid w:val="7FEF24F4"/>
    <w:rsid w:val="7FEF4D0E"/>
    <w:rsid w:val="7FEFB723"/>
    <w:rsid w:val="7FEFD674"/>
    <w:rsid w:val="7FEFE449"/>
    <w:rsid w:val="7FF1B775"/>
    <w:rsid w:val="7FF25E87"/>
    <w:rsid w:val="7FF34F15"/>
    <w:rsid w:val="7FF3AFBB"/>
    <w:rsid w:val="7FF3B75D"/>
    <w:rsid w:val="7FF48905"/>
    <w:rsid w:val="7FF54573"/>
    <w:rsid w:val="7FF582A0"/>
    <w:rsid w:val="7FF5C597"/>
    <w:rsid w:val="7FF69768"/>
    <w:rsid w:val="7FF6E566"/>
    <w:rsid w:val="7FF74804"/>
    <w:rsid w:val="7FF757AD"/>
    <w:rsid w:val="7FF77E3B"/>
    <w:rsid w:val="7FF78280"/>
    <w:rsid w:val="7FF7AB8D"/>
    <w:rsid w:val="7FF7B749"/>
    <w:rsid w:val="7FF7C15A"/>
    <w:rsid w:val="7FF7F177"/>
    <w:rsid w:val="7FF7F185"/>
    <w:rsid w:val="7FF9116B"/>
    <w:rsid w:val="7FF96327"/>
    <w:rsid w:val="7FF96566"/>
    <w:rsid w:val="7FF97C5C"/>
    <w:rsid w:val="7FFA18BE"/>
    <w:rsid w:val="7FFA5E23"/>
    <w:rsid w:val="7FFA94C2"/>
    <w:rsid w:val="7FFAFAFD"/>
    <w:rsid w:val="7FFB413F"/>
    <w:rsid w:val="7FFB446E"/>
    <w:rsid w:val="7FFB6AF1"/>
    <w:rsid w:val="7FFB8FA6"/>
    <w:rsid w:val="7FFBEDE2"/>
    <w:rsid w:val="7FFC5AEE"/>
    <w:rsid w:val="7FFCC299"/>
    <w:rsid w:val="7FFD0883"/>
    <w:rsid w:val="7FFD421D"/>
    <w:rsid w:val="7FFD63C0"/>
    <w:rsid w:val="7FFD71EE"/>
    <w:rsid w:val="7FFD7A2A"/>
    <w:rsid w:val="7FFE2671"/>
    <w:rsid w:val="7FFE5903"/>
    <w:rsid w:val="7FFE7986"/>
    <w:rsid w:val="7FFE8B45"/>
    <w:rsid w:val="7FFE9DFD"/>
    <w:rsid w:val="7FFEA894"/>
    <w:rsid w:val="7FFF0391"/>
    <w:rsid w:val="7FFF047B"/>
    <w:rsid w:val="7FFF2400"/>
    <w:rsid w:val="7FFF2F37"/>
    <w:rsid w:val="7FFF333C"/>
    <w:rsid w:val="7FFF3DCA"/>
    <w:rsid w:val="7FFF51F9"/>
    <w:rsid w:val="7FFF57AA"/>
    <w:rsid w:val="7FFF5BBF"/>
    <w:rsid w:val="7FFF5C66"/>
    <w:rsid w:val="7FFF7C99"/>
    <w:rsid w:val="7FFF8B92"/>
    <w:rsid w:val="7FFF8C1D"/>
    <w:rsid w:val="7FFF9675"/>
    <w:rsid w:val="7FFF976C"/>
    <w:rsid w:val="7FFFA928"/>
    <w:rsid w:val="7FFFAB2B"/>
    <w:rsid w:val="7FFFAE40"/>
    <w:rsid w:val="7FFFB96C"/>
    <w:rsid w:val="7FFFD114"/>
    <w:rsid w:val="7FFFE35B"/>
    <w:rsid w:val="7FFFEA4C"/>
    <w:rsid w:val="7FFFEF4E"/>
    <w:rsid w:val="80FDBD8E"/>
    <w:rsid w:val="856DBEEF"/>
    <w:rsid w:val="877FD6F9"/>
    <w:rsid w:val="87BF0462"/>
    <w:rsid w:val="87DB1861"/>
    <w:rsid w:val="87FD40F8"/>
    <w:rsid w:val="87FFCCB4"/>
    <w:rsid w:val="89EF5DB8"/>
    <w:rsid w:val="8A9EC10F"/>
    <w:rsid w:val="8BA4EB37"/>
    <w:rsid w:val="8BED3BB1"/>
    <w:rsid w:val="8BFF4766"/>
    <w:rsid w:val="8C5A74D9"/>
    <w:rsid w:val="8CE3A011"/>
    <w:rsid w:val="8CFD7D7D"/>
    <w:rsid w:val="8D7F6736"/>
    <w:rsid w:val="8DBB011C"/>
    <w:rsid w:val="8DFF7B97"/>
    <w:rsid w:val="8E7CCBDC"/>
    <w:rsid w:val="8F1F2B81"/>
    <w:rsid w:val="8F5786FC"/>
    <w:rsid w:val="8F6F3222"/>
    <w:rsid w:val="8F9F1EF0"/>
    <w:rsid w:val="8FAD005A"/>
    <w:rsid w:val="8FB7207E"/>
    <w:rsid w:val="8FDD5CB3"/>
    <w:rsid w:val="8FFDC4D0"/>
    <w:rsid w:val="8FFEC5A9"/>
    <w:rsid w:val="908FDBB2"/>
    <w:rsid w:val="91EF8697"/>
    <w:rsid w:val="931B213E"/>
    <w:rsid w:val="935F4096"/>
    <w:rsid w:val="93BBE195"/>
    <w:rsid w:val="93BE3A61"/>
    <w:rsid w:val="93F905AB"/>
    <w:rsid w:val="94CE08F1"/>
    <w:rsid w:val="94EFA440"/>
    <w:rsid w:val="95E5AC45"/>
    <w:rsid w:val="95FF679F"/>
    <w:rsid w:val="975F39A7"/>
    <w:rsid w:val="977F7140"/>
    <w:rsid w:val="97CFB7CA"/>
    <w:rsid w:val="97E75F1C"/>
    <w:rsid w:val="97F48A0C"/>
    <w:rsid w:val="97FAD05F"/>
    <w:rsid w:val="97FD7924"/>
    <w:rsid w:val="97FFB5BD"/>
    <w:rsid w:val="992F3B53"/>
    <w:rsid w:val="9995BFE6"/>
    <w:rsid w:val="99D9EA14"/>
    <w:rsid w:val="99FFEBC6"/>
    <w:rsid w:val="9AF15319"/>
    <w:rsid w:val="9AFD0107"/>
    <w:rsid w:val="9B251F7E"/>
    <w:rsid w:val="9B465F36"/>
    <w:rsid w:val="9B6F7484"/>
    <w:rsid w:val="9B792112"/>
    <w:rsid w:val="9B7F27C2"/>
    <w:rsid w:val="9BAB2F6C"/>
    <w:rsid w:val="9BCB2CD8"/>
    <w:rsid w:val="9BEBF6E3"/>
    <w:rsid w:val="9BF37557"/>
    <w:rsid w:val="9BF56A46"/>
    <w:rsid w:val="9BFF8CB4"/>
    <w:rsid w:val="9CBB3091"/>
    <w:rsid w:val="9CDBA032"/>
    <w:rsid w:val="9CF51C00"/>
    <w:rsid w:val="9CFF42C5"/>
    <w:rsid w:val="9CFF6233"/>
    <w:rsid w:val="9D1E9A77"/>
    <w:rsid w:val="9D7BB499"/>
    <w:rsid w:val="9D9E0D80"/>
    <w:rsid w:val="9DBDA47D"/>
    <w:rsid w:val="9DF71A71"/>
    <w:rsid w:val="9DFC979D"/>
    <w:rsid w:val="9E5D6A06"/>
    <w:rsid w:val="9E67BC7B"/>
    <w:rsid w:val="9E7EA464"/>
    <w:rsid w:val="9E7F0BD7"/>
    <w:rsid w:val="9E7F8985"/>
    <w:rsid w:val="9E7FB2CB"/>
    <w:rsid w:val="9E93B646"/>
    <w:rsid w:val="9EE3FDFF"/>
    <w:rsid w:val="9EEE09F9"/>
    <w:rsid w:val="9F336466"/>
    <w:rsid w:val="9F4C9359"/>
    <w:rsid w:val="9F5F69BE"/>
    <w:rsid w:val="9F661678"/>
    <w:rsid w:val="9F6E4B1B"/>
    <w:rsid w:val="9F6F4CE3"/>
    <w:rsid w:val="9F6FC6F2"/>
    <w:rsid w:val="9F76460A"/>
    <w:rsid w:val="9F7E9799"/>
    <w:rsid w:val="9F7FB378"/>
    <w:rsid w:val="9FAF458C"/>
    <w:rsid w:val="9FB6186E"/>
    <w:rsid w:val="9FB79A6B"/>
    <w:rsid w:val="9FBFE628"/>
    <w:rsid w:val="9FDBE455"/>
    <w:rsid w:val="9FE77A23"/>
    <w:rsid w:val="9FF30C64"/>
    <w:rsid w:val="9FF6CE90"/>
    <w:rsid w:val="9FF6F06E"/>
    <w:rsid w:val="9FFB7C4B"/>
    <w:rsid w:val="9FFD066B"/>
    <w:rsid w:val="9FFD4D0A"/>
    <w:rsid w:val="9FFD7254"/>
    <w:rsid w:val="9FFDDE8C"/>
    <w:rsid w:val="9FFE4798"/>
    <w:rsid w:val="9FFFA47E"/>
    <w:rsid w:val="A0DDDF08"/>
    <w:rsid w:val="A37DA13E"/>
    <w:rsid w:val="A3DB831B"/>
    <w:rsid w:val="A57BEB97"/>
    <w:rsid w:val="A5A26C0D"/>
    <w:rsid w:val="A5F7E05C"/>
    <w:rsid w:val="A5FEC687"/>
    <w:rsid w:val="A6BFF583"/>
    <w:rsid w:val="A6EBB70B"/>
    <w:rsid w:val="A7BE628C"/>
    <w:rsid w:val="A7E7F508"/>
    <w:rsid w:val="A7EDC3E9"/>
    <w:rsid w:val="A7EF5A00"/>
    <w:rsid w:val="A7EF9B44"/>
    <w:rsid w:val="A7F78B70"/>
    <w:rsid w:val="A7FC2659"/>
    <w:rsid w:val="A87F7A5F"/>
    <w:rsid w:val="A8CBAEB4"/>
    <w:rsid w:val="A95493CD"/>
    <w:rsid w:val="A9CBDA27"/>
    <w:rsid w:val="A9EFC7BF"/>
    <w:rsid w:val="A9FD6576"/>
    <w:rsid w:val="AABF1D4C"/>
    <w:rsid w:val="AADE2B38"/>
    <w:rsid w:val="AAE520ED"/>
    <w:rsid w:val="ABBF18CF"/>
    <w:rsid w:val="ABDABA39"/>
    <w:rsid w:val="ABEE7BA5"/>
    <w:rsid w:val="AC59BD33"/>
    <w:rsid w:val="AC7F4182"/>
    <w:rsid w:val="ACEFCB4C"/>
    <w:rsid w:val="ACFD4019"/>
    <w:rsid w:val="ACFF08F0"/>
    <w:rsid w:val="ADB73C6E"/>
    <w:rsid w:val="ADD9F03D"/>
    <w:rsid w:val="ADDB3905"/>
    <w:rsid w:val="ADF70790"/>
    <w:rsid w:val="ADFD5718"/>
    <w:rsid w:val="ADFF28A0"/>
    <w:rsid w:val="ADFFC1FA"/>
    <w:rsid w:val="AE6FB611"/>
    <w:rsid w:val="AEB6C8B1"/>
    <w:rsid w:val="AEBB41B7"/>
    <w:rsid w:val="AECDDBE0"/>
    <w:rsid w:val="AEDFA02E"/>
    <w:rsid w:val="AEEB9994"/>
    <w:rsid w:val="AEFF0FBA"/>
    <w:rsid w:val="AEFFCA88"/>
    <w:rsid w:val="AF05F2D8"/>
    <w:rsid w:val="AF488C71"/>
    <w:rsid w:val="AF73CBFB"/>
    <w:rsid w:val="AF73F5FF"/>
    <w:rsid w:val="AF7D9F3F"/>
    <w:rsid w:val="AF7F479A"/>
    <w:rsid w:val="AF7FFFC3"/>
    <w:rsid w:val="AFA75792"/>
    <w:rsid w:val="AFAF0378"/>
    <w:rsid w:val="AFB7F801"/>
    <w:rsid w:val="AFBD1C2C"/>
    <w:rsid w:val="AFBF623C"/>
    <w:rsid w:val="AFC73BB8"/>
    <w:rsid w:val="AFD2CCBE"/>
    <w:rsid w:val="AFE880C5"/>
    <w:rsid w:val="AFEE3718"/>
    <w:rsid w:val="AFEF6143"/>
    <w:rsid w:val="AFF709DD"/>
    <w:rsid w:val="AFFAF70F"/>
    <w:rsid w:val="AFFB9B47"/>
    <w:rsid w:val="AFFD5DF1"/>
    <w:rsid w:val="AFFFC82A"/>
    <w:rsid w:val="AFFFD259"/>
    <w:rsid w:val="AFFFF56C"/>
    <w:rsid w:val="B0B7ECAF"/>
    <w:rsid w:val="B1BF1A15"/>
    <w:rsid w:val="B1FF42FE"/>
    <w:rsid w:val="B25F5526"/>
    <w:rsid w:val="B27C211B"/>
    <w:rsid w:val="B2AD70DC"/>
    <w:rsid w:val="B2EE922C"/>
    <w:rsid w:val="B2FFCBB0"/>
    <w:rsid w:val="B3237A19"/>
    <w:rsid w:val="B36382B1"/>
    <w:rsid w:val="B3733920"/>
    <w:rsid w:val="B3937ECA"/>
    <w:rsid w:val="B3B83BD7"/>
    <w:rsid w:val="B3BB22AB"/>
    <w:rsid w:val="B3D9A7BE"/>
    <w:rsid w:val="B3DF0AE9"/>
    <w:rsid w:val="B3DFD06D"/>
    <w:rsid w:val="B3F7C88B"/>
    <w:rsid w:val="B3FBB7AD"/>
    <w:rsid w:val="B3FF278B"/>
    <w:rsid w:val="B3FF73DD"/>
    <w:rsid w:val="B3FFF72F"/>
    <w:rsid w:val="B4E509CB"/>
    <w:rsid w:val="B4FFA55E"/>
    <w:rsid w:val="B517B3F4"/>
    <w:rsid w:val="B572E072"/>
    <w:rsid w:val="B5B740A4"/>
    <w:rsid w:val="B5BB8B15"/>
    <w:rsid w:val="B5BFB7CD"/>
    <w:rsid w:val="B5EB37C7"/>
    <w:rsid w:val="B5EE0473"/>
    <w:rsid w:val="B5F578DF"/>
    <w:rsid w:val="B5FBEB1B"/>
    <w:rsid w:val="B67B829C"/>
    <w:rsid w:val="B6A9043A"/>
    <w:rsid w:val="B6BAF51F"/>
    <w:rsid w:val="B6BB1E14"/>
    <w:rsid w:val="B6BE592E"/>
    <w:rsid w:val="B6D6AA85"/>
    <w:rsid w:val="B6DBFA8C"/>
    <w:rsid w:val="B6EFBC16"/>
    <w:rsid w:val="B6EFC3EE"/>
    <w:rsid w:val="B6FD1706"/>
    <w:rsid w:val="B6FF15B4"/>
    <w:rsid w:val="B6FFE1AE"/>
    <w:rsid w:val="B71BF134"/>
    <w:rsid w:val="B75A7C7E"/>
    <w:rsid w:val="B75D6915"/>
    <w:rsid w:val="B76E7B02"/>
    <w:rsid w:val="B7756010"/>
    <w:rsid w:val="B7AEBBD7"/>
    <w:rsid w:val="B7BB0003"/>
    <w:rsid w:val="B7BB1BF2"/>
    <w:rsid w:val="B7CD800A"/>
    <w:rsid w:val="B7CFF77B"/>
    <w:rsid w:val="B7DD033C"/>
    <w:rsid w:val="B7DD5B58"/>
    <w:rsid w:val="B7EC5D57"/>
    <w:rsid w:val="B7F74A75"/>
    <w:rsid w:val="B7FB15B4"/>
    <w:rsid w:val="B7FCA102"/>
    <w:rsid w:val="B7FD0EE0"/>
    <w:rsid w:val="B7FE24B2"/>
    <w:rsid w:val="B7FF2BB2"/>
    <w:rsid w:val="B7FF3349"/>
    <w:rsid w:val="B7FF3EFF"/>
    <w:rsid w:val="B7FF52AB"/>
    <w:rsid w:val="B7FF5693"/>
    <w:rsid w:val="B83DC008"/>
    <w:rsid w:val="B8BB41B4"/>
    <w:rsid w:val="B8F96309"/>
    <w:rsid w:val="B8FE0619"/>
    <w:rsid w:val="B8FFFA40"/>
    <w:rsid w:val="B9DFF298"/>
    <w:rsid w:val="B9E37EB7"/>
    <w:rsid w:val="B9ECE842"/>
    <w:rsid w:val="B9FF9D61"/>
    <w:rsid w:val="BA6B04D1"/>
    <w:rsid w:val="BA8E2C35"/>
    <w:rsid w:val="BAAD01FE"/>
    <w:rsid w:val="BAC923A6"/>
    <w:rsid w:val="BAEBC44C"/>
    <w:rsid w:val="BAF600AA"/>
    <w:rsid w:val="BAF6891B"/>
    <w:rsid w:val="BAFF044B"/>
    <w:rsid w:val="BAFF4477"/>
    <w:rsid w:val="BB5F4FBD"/>
    <w:rsid w:val="BB6AECFC"/>
    <w:rsid w:val="BB755E06"/>
    <w:rsid w:val="BB76A342"/>
    <w:rsid w:val="BB776297"/>
    <w:rsid w:val="BB97DB62"/>
    <w:rsid w:val="BBAF2A18"/>
    <w:rsid w:val="BBAFD30F"/>
    <w:rsid w:val="BBAFE8C2"/>
    <w:rsid w:val="BBBAA065"/>
    <w:rsid w:val="BBCF18D2"/>
    <w:rsid w:val="BBD318F0"/>
    <w:rsid w:val="BBD34147"/>
    <w:rsid w:val="BBDD6912"/>
    <w:rsid w:val="BBDE1D6E"/>
    <w:rsid w:val="BBDF284D"/>
    <w:rsid w:val="BBEA1C35"/>
    <w:rsid w:val="BBEB158D"/>
    <w:rsid w:val="BBEB317B"/>
    <w:rsid w:val="BBF31110"/>
    <w:rsid w:val="BBF66C1C"/>
    <w:rsid w:val="BBF708A9"/>
    <w:rsid w:val="BBF77746"/>
    <w:rsid w:val="BBF7D5E2"/>
    <w:rsid w:val="BBFB43DE"/>
    <w:rsid w:val="BBFC4AAC"/>
    <w:rsid w:val="BBFE8EEB"/>
    <w:rsid w:val="BBFF557E"/>
    <w:rsid w:val="BC7F6E73"/>
    <w:rsid w:val="BCB3F7D1"/>
    <w:rsid w:val="BCB7BB6F"/>
    <w:rsid w:val="BCBF1415"/>
    <w:rsid w:val="BCCB7BB4"/>
    <w:rsid w:val="BCD72B92"/>
    <w:rsid w:val="BCDF53D7"/>
    <w:rsid w:val="BCED99C8"/>
    <w:rsid w:val="BCFF15F9"/>
    <w:rsid w:val="BCFFB099"/>
    <w:rsid w:val="BD34BBF4"/>
    <w:rsid w:val="BD4E3A47"/>
    <w:rsid w:val="BD661E3B"/>
    <w:rsid w:val="BD67E752"/>
    <w:rsid w:val="BD6E0777"/>
    <w:rsid w:val="BD7309A7"/>
    <w:rsid w:val="BD7B5651"/>
    <w:rsid w:val="BD7F2FC4"/>
    <w:rsid w:val="BDAE068A"/>
    <w:rsid w:val="BDBA4721"/>
    <w:rsid w:val="BDC71105"/>
    <w:rsid w:val="BDD8CE9B"/>
    <w:rsid w:val="BDE36E22"/>
    <w:rsid w:val="BDED0D5B"/>
    <w:rsid w:val="BDEF9833"/>
    <w:rsid w:val="BDF45923"/>
    <w:rsid w:val="BDF5D081"/>
    <w:rsid w:val="BDF78323"/>
    <w:rsid w:val="BDF7C6C7"/>
    <w:rsid w:val="BDFF6A03"/>
    <w:rsid w:val="BDFF79A9"/>
    <w:rsid w:val="BE2F2ADF"/>
    <w:rsid w:val="BE53BF7E"/>
    <w:rsid w:val="BE55DD92"/>
    <w:rsid w:val="BE9E962D"/>
    <w:rsid w:val="BE9F8ACD"/>
    <w:rsid w:val="BEA7DCA4"/>
    <w:rsid w:val="BEB585AF"/>
    <w:rsid w:val="BEB7B668"/>
    <w:rsid w:val="BEB8AE17"/>
    <w:rsid w:val="BEB969C4"/>
    <w:rsid w:val="BEBE24B8"/>
    <w:rsid w:val="BECD32FB"/>
    <w:rsid w:val="BEDB140C"/>
    <w:rsid w:val="BEDE20B7"/>
    <w:rsid w:val="BEDF9E56"/>
    <w:rsid w:val="BEE64D05"/>
    <w:rsid w:val="BEE7BBAA"/>
    <w:rsid w:val="BEE7C9AF"/>
    <w:rsid w:val="BEEB0D94"/>
    <w:rsid w:val="BEEF9DE9"/>
    <w:rsid w:val="BEFD248A"/>
    <w:rsid w:val="BEFD35BD"/>
    <w:rsid w:val="BEFE0FB7"/>
    <w:rsid w:val="BEFE963E"/>
    <w:rsid w:val="BEFF9CD1"/>
    <w:rsid w:val="BEFFA732"/>
    <w:rsid w:val="BEFFDA5A"/>
    <w:rsid w:val="BEFFDFE3"/>
    <w:rsid w:val="BF1D8694"/>
    <w:rsid w:val="BF2EDBE7"/>
    <w:rsid w:val="BF35CACC"/>
    <w:rsid w:val="BF37B9A7"/>
    <w:rsid w:val="BF3FB9F0"/>
    <w:rsid w:val="BF3FBDDA"/>
    <w:rsid w:val="BF5D355F"/>
    <w:rsid w:val="BF674516"/>
    <w:rsid w:val="BF6FA417"/>
    <w:rsid w:val="BF77B473"/>
    <w:rsid w:val="BF7B7919"/>
    <w:rsid w:val="BF7BBDA6"/>
    <w:rsid w:val="BF7D917F"/>
    <w:rsid w:val="BF85560F"/>
    <w:rsid w:val="BF8FB58C"/>
    <w:rsid w:val="BF9600FA"/>
    <w:rsid w:val="BF9F8630"/>
    <w:rsid w:val="BFA5BFE8"/>
    <w:rsid w:val="BFB7127E"/>
    <w:rsid w:val="BFBE5D79"/>
    <w:rsid w:val="BFBE8EF8"/>
    <w:rsid w:val="BFBF2803"/>
    <w:rsid w:val="BFBF855A"/>
    <w:rsid w:val="BFBFCC22"/>
    <w:rsid w:val="BFBFFB74"/>
    <w:rsid w:val="BFCFBC7A"/>
    <w:rsid w:val="BFD7AEBC"/>
    <w:rsid w:val="BFD7E934"/>
    <w:rsid w:val="BFDB275C"/>
    <w:rsid w:val="BFDDDA5F"/>
    <w:rsid w:val="BFDE2026"/>
    <w:rsid w:val="BFDE58DE"/>
    <w:rsid w:val="BFDF026A"/>
    <w:rsid w:val="BFDF7CBE"/>
    <w:rsid w:val="BFDF7F4B"/>
    <w:rsid w:val="BFDFE32C"/>
    <w:rsid w:val="BFE68ED0"/>
    <w:rsid w:val="BFE70429"/>
    <w:rsid w:val="BFEA4053"/>
    <w:rsid w:val="BFEAC8A3"/>
    <w:rsid w:val="BFEDAD97"/>
    <w:rsid w:val="BFEDFBAF"/>
    <w:rsid w:val="BFEE06F6"/>
    <w:rsid w:val="BFEEBB20"/>
    <w:rsid w:val="BFEEC976"/>
    <w:rsid w:val="BFEEEDAA"/>
    <w:rsid w:val="BFEF005C"/>
    <w:rsid w:val="BFEF8DCC"/>
    <w:rsid w:val="BFF3782A"/>
    <w:rsid w:val="BFF604EA"/>
    <w:rsid w:val="BFF7517A"/>
    <w:rsid w:val="BFF78617"/>
    <w:rsid w:val="BFF7E1D6"/>
    <w:rsid w:val="BFF9981C"/>
    <w:rsid w:val="BFFBB6CB"/>
    <w:rsid w:val="BFFBE2CB"/>
    <w:rsid w:val="BFFBF258"/>
    <w:rsid w:val="BFFD6A54"/>
    <w:rsid w:val="BFFD84E4"/>
    <w:rsid w:val="BFFEC0B0"/>
    <w:rsid w:val="BFFEF21D"/>
    <w:rsid w:val="BFFF03D1"/>
    <w:rsid w:val="BFFF2F33"/>
    <w:rsid w:val="BFFF31D1"/>
    <w:rsid w:val="BFFF3F50"/>
    <w:rsid w:val="BFFF6117"/>
    <w:rsid w:val="BFFF6440"/>
    <w:rsid w:val="BFFFA78B"/>
    <w:rsid w:val="BFFFA989"/>
    <w:rsid w:val="C0BDF863"/>
    <w:rsid w:val="C0F72708"/>
    <w:rsid w:val="C14CA068"/>
    <w:rsid w:val="C15B7A21"/>
    <w:rsid w:val="C2760AD9"/>
    <w:rsid w:val="C3BFA589"/>
    <w:rsid w:val="C3DEAA16"/>
    <w:rsid w:val="C3FBFC0B"/>
    <w:rsid w:val="C4BF7A0D"/>
    <w:rsid w:val="C4E7C444"/>
    <w:rsid w:val="C4F72629"/>
    <w:rsid w:val="C4FFC65F"/>
    <w:rsid w:val="C5797B11"/>
    <w:rsid w:val="C57E600D"/>
    <w:rsid w:val="C5BF7CD6"/>
    <w:rsid w:val="C5E7DD1E"/>
    <w:rsid w:val="C5FD1F6C"/>
    <w:rsid w:val="C6FD1C1D"/>
    <w:rsid w:val="C741F6E2"/>
    <w:rsid w:val="C75F078C"/>
    <w:rsid w:val="C76EE8D8"/>
    <w:rsid w:val="C7775A67"/>
    <w:rsid w:val="C77BAD19"/>
    <w:rsid w:val="C7EFBACB"/>
    <w:rsid w:val="C7FF3C79"/>
    <w:rsid w:val="C7FF824C"/>
    <w:rsid w:val="C97E89BD"/>
    <w:rsid w:val="C9E188A0"/>
    <w:rsid w:val="CAFD686F"/>
    <w:rsid w:val="CAFFDDB1"/>
    <w:rsid w:val="CB1A15C9"/>
    <w:rsid w:val="CB53C416"/>
    <w:rsid w:val="CB5A1992"/>
    <w:rsid w:val="CB7E8232"/>
    <w:rsid w:val="CB7FD807"/>
    <w:rsid w:val="CBD98DC9"/>
    <w:rsid w:val="CBDE02B1"/>
    <w:rsid w:val="CBEEE0B8"/>
    <w:rsid w:val="CBEFFDD6"/>
    <w:rsid w:val="CD17382E"/>
    <w:rsid w:val="CD8DB5CE"/>
    <w:rsid w:val="CDBB1D19"/>
    <w:rsid w:val="CDE2C89F"/>
    <w:rsid w:val="CDEF6E27"/>
    <w:rsid w:val="CDF0C8C5"/>
    <w:rsid w:val="CDFEE171"/>
    <w:rsid w:val="CDFF838C"/>
    <w:rsid w:val="CEB1C2DA"/>
    <w:rsid w:val="CECFF04F"/>
    <w:rsid w:val="CEFF215C"/>
    <w:rsid w:val="CF1D6242"/>
    <w:rsid w:val="CF5F7370"/>
    <w:rsid w:val="CF6D9D83"/>
    <w:rsid w:val="CF7D17C8"/>
    <w:rsid w:val="CF7F3FAE"/>
    <w:rsid w:val="CFAFD091"/>
    <w:rsid w:val="CFB57CC2"/>
    <w:rsid w:val="CFBF98D9"/>
    <w:rsid w:val="CFD1DFCB"/>
    <w:rsid w:val="CFD60B6D"/>
    <w:rsid w:val="CFEB426A"/>
    <w:rsid w:val="CFF19DAB"/>
    <w:rsid w:val="CFF2FC04"/>
    <w:rsid w:val="CFFB1220"/>
    <w:rsid w:val="CFFD4BC2"/>
    <w:rsid w:val="CFFE260B"/>
    <w:rsid w:val="CFFF376B"/>
    <w:rsid w:val="CFFF6EEF"/>
    <w:rsid w:val="CFFFD69C"/>
    <w:rsid w:val="CFFFDC47"/>
    <w:rsid w:val="D03FBB5F"/>
    <w:rsid w:val="D0B938F6"/>
    <w:rsid w:val="D26B8540"/>
    <w:rsid w:val="D27FFA2F"/>
    <w:rsid w:val="D2B6B8F0"/>
    <w:rsid w:val="D2BF7972"/>
    <w:rsid w:val="D2FC5189"/>
    <w:rsid w:val="D2FFB30B"/>
    <w:rsid w:val="D377BE57"/>
    <w:rsid w:val="D39A0E52"/>
    <w:rsid w:val="D3D76768"/>
    <w:rsid w:val="D3D94EE0"/>
    <w:rsid w:val="D3F7D5DC"/>
    <w:rsid w:val="D3FF3573"/>
    <w:rsid w:val="D44E556F"/>
    <w:rsid w:val="D4AF98D5"/>
    <w:rsid w:val="D4E7C1C4"/>
    <w:rsid w:val="D4F45D04"/>
    <w:rsid w:val="D5B34647"/>
    <w:rsid w:val="D5E473C1"/>
    <w:rsid w:val="D5FBAD55"/>
    <w:rsid w:val="D5FE02AB"/>
    <w:rsid w:val="D5FE1E8A"/>
    <w:rsid w:val="D63E7834"/>
    <w:rsid w:val="D65FC0EB"/>
    <w:rsid w:val="D699D9C0"/>
    <w:rsid w:val="D6BF8B35"/>
    <w:rsid w:val="D6E3978D"/>
    <w:rsid w:val="D6FF57B4"/>
    <w:rsid w:val="D73E9B6D"/>
    <w:rsid w:val="D7689CE2"/>
    <w:rsid w:val="D76F515F"/>
    <w:rsid w:val="D77DECDA"/>
    <w:rsid w:val="D79F3F3D"/>
    <w:rsid w:val="D7B61E30"/>
    <w:rsid w:val="D7D4AE20"/>
    <w:rsid w:val="D7D57E2E"/>
    <w:rsid w:val="D7DA0646"/>
    <w:rsid w:val="D7DF76F0"/>
    <w:rsid w:val="D7E77E7D"/>
    <w:rsid w:val="D7EF1E35"/>
    <w:rsid w:val="D7F30A83"/>
    <w:rsid w:val="D7F34C06"/>
    <w:rsid w:val="D7F712C6"/>
    <w:rsid w:val="D7F72ACD"/>
    <w:rsid w:val="D7FCABD2"/>
    <w:rsid w:val="D7FD8EFA"/>
    <w:rsid w:val="D7FE06A7"/>
    <w:rsid w:val="D7FFF3B7"/>
    <w:rsid w:val="D82E8EE8"/>
    <w:rsid w:val="D8FFAEAF"/>
    <w:rsid w:val="D97E432C"/>
    <w:rsid w:val="D9B6EC5D"/>
    <w:rsid w:val="D9FBAB0B"/>
    <w:rsid w:val="D9FE3DFE"/>
    <w:rsid w:val="D9FE4149"/>
    <w:rsid w:val="D9FEE4B2"/>
    <w:rsid w:val="D9FF171F"/>
    <w:rsid w:val="DA6FDA7E"/>
    <w:rsid w:val="DA7F82ED"/>
    <w:rsid w:val="DA9C5412"/>
    <w:rsid w:val="DA9ED2C8"/>
    <w:rsid w:val="DAA7345D"/>
    <w:rsid w:val="DAED94CD"/>
    <w:rsid w:val="DAF188DD"/>
    <w:rsid w:val="DAFB5CFF"/>
    <w:rsid w:val="DAFD8260"/>
    <w:rsid w:val="DB1F9783"/>
    <w:rsid w:val="DB391774"/>
    <w:rsid w:val="DB646881"/>
    <w:rsid w:val="DB6DD891"/>
    <w:rsid w:val="DB8DBC51"/>
    <w:rsid w:val="DBB97458"/>
    <w:rsid w:val="DBB99672"/>
    <w:rsid w:val="DBBD1604"/>
    <w:rsid w:val="DBBEFA89"/>
    <w:rsid w:val="DBBFF74A"/>
    <w:rsid w:val="DBCDB1D2"/>
    <w:rsid w:val="DBDB72B2"/>
    <w:rsid w:val="DBE8F3AE"/>
    <w:rsid w:val="DBE90053"/>
    <w:rsid w:val="DBEB8C4B"/>
    <w:rsid w:val="DBEF960C"/>
    <w:rsid w:val="DBEFD90B"/>
    <w:rsid w:val="DBFADCC5"/>
    <w:rsid w:val="DBFB556A"/>
    <w:rsid w:val="DBFBE7EB"/>
    <w:rsid w:val="DBFC8CE1"/>
    <w:rsid w:val="DBFDE492"/>
    <w:rsid w:val="DBFFF31F"/>
    <w:rsid w:val="DBFFF535"/>
    <w:rsid w:val="DC55DF3F"/>
    <w:rsid w:val="DC767C52"/>
    <w:rsid w:val="DC7B79DC"/>
    <w:rsid w:val="DCAB532F"/>
    <w:rsid w:val="DCBD9AE0"/>
    <w:rsid w:val="DCD5110E"/>
    <w:rsid w:val="DCEF41F8"/>
    <w:rsid w:val="DCFE9CF6"/>
    <w:rsid w:val="DD33ED0F"/>
    <w:rsid w:val="DD57B66F"/>
    <w:rsid w:val="DD6F9411"/>
    <w:rsid w:val="DD7D92FD"/>
    <w:rsid w:val="DD9BBE7E"/>
    <w:rsid w:val="DD9F47F3"/>
    <w:rsid w:val="DDAC3EB0"/>
    <w:rsid w:val="DDB6A040"/>
    <w:rsid w:val="DDB74251"/>
    <w:rsid w:val="DDB7D95F"/>
    <w:rsid w:val="DDBB9522"/>
    <w:rsid w:val="DDBCBF9C"/>
    <w:rsid w:val="DDBEA928"/>
    <w:rsid w:val="DDBFAA8A"/>
    <w:rsid w:val="DDDBD1DC"/>
    <w:rsid w:val="DDDF732C"/>
    <w:rsid w:val="DDE4F5EE"/>
    <w:rsid w:val="DDEDEBAF"/>
    <w:rsid w:val="DDEE42D1"/>
    <w:rsid w:val="DDF71F8B"/>
    <w:rsid w:val="DDF73C30"/>
    <w:rsid w:val="DDF75E9C"/>
    <w:rsid w:val="DDF7BDBE"/>
    <w:rsid w:val="DDFB2EDA"/>
    <w:rsid w:val="DDFDDA52"/>
    <w:rsid w:val="DDFEA76A"/>
    <w:rsid w:val="DDFEA8B4"/>
    <w:rsid w:val="DDFF025C"/>
    <w:rsid w:val="DDFF2CFA"/>
    <w:rsid w:val="DDFF81C0"/>
    <w:rsid w:val="DDFF9BE2"/>
    <w:rsid w:val="DDFF9FA6"/>
    <w:rsid w:val="DDFFA88A"/>
    <w:rsid w:val="DDFFB9E2"/>
    <w:rsid w:val="DDFFC081"/>
    <w:rsid w:val="DE3F8C5D"/>
    <w:rsid w:val="DE4D5ADC"/>
    <w:rsid w:val="DE4FBA80"/>
    <w:rsid w:val="DE5E85EF"/>
    <w:rsid w:val="DE7B6DFE"/>
    <w:rsid w:val="DE7CDC41"/>
    <w:rsid w:val="DE7EF7A1"/>
    <w:rsid w:val="DEBF16D2"/>
    <w:rsid w:val="DED35AA6"/>
    <w:rsid w:val="DED71D7A"/>
    <w:rsid w:val="DEDF13A9"/>
    <w:rsid w:val="DEDF2DB5"/>
    <w:rsid w:val="DEE93FD7"/>
    <w:rsid w:val="DEF58FBB"/>
    <w:rsid w:val="DEF725F6"/>
    <w:rsid w:val="DEF98DF0"/>
    <w:rsid w:val="DEFA870D"/>
    <w:rsid w:val="DEFD7940"/>
    <w:rsid w:val="DEFE8841"/>
    <w:rsid w:val="DEFFAA84"/>
    <w:rsid w:val="DF15333E"/>
    <w:rsid w:val="DF1D02FB"/>
    <w:rsid w:val="DF37D9D0"/>
    <w:rsid w:val="DF3E1301"/>
    <w:rsid w:val="DF3F1FB9"/>
    <w:rsid w:val="DF3FF5D4"/>
    <w:rsid w:val="DF460E26"/>
    <w:rsid w:val="DF47D6C9"/>
    <w:rsid w:val="DF5C1233"/>
    <w:rsid w:val="DF5F548B"/>
    <w:rsid w:val="DF5F592C"/>
    <w:rsid w:val="DF651378"/>
    <w:rsid w:val="DF6C6F81"/>
    <w:rsid w:val="DF723456"/>
    <w:rsid w:val="DF7605E6"/>
    <w:rsid w:val="DF7763A5"/>
    <w:rsid w:val="DF7FA5D2"/>
    <w:rsid w:val="DF7FAF6E"/>
    <w:rsid w:val="DF8FCB01"/>
    <w:rsid w:val="DF9E8958"/>
    <w:rsid w:val="DF9F4AC0"/>
    <w:rsid w:val="DF9FEFB9"/>
    <w:rsid w:val="DFA387B5"/>
    <w:rsid w:val="DFAF30FE"/>
    <w:rsid w:val="DFB4D576"/>
    <w:rsid w:val="DFB9C0B0"/>
    <w:rsid w:val="DFBB6E83"/>
    <w:rsid w:val="DFBC6BA1"/>
    <w:rsid w:val="DFBDB219"/>
    <w:rsid w:val="DFBF4A26"/>
    <w:rsid w:val="DFBF72D9"/>
    <w:rsid w:val="DFBF83DC"/>
    <w:rsid w:val="DFC79E94"/>
    <w:rsid w:val="DFCFF9CE"/>
    <w:rsid w:val="DFD7E15C"/>
    <w:rsid w:val="DFD99FDB"/>
    <w:rsid w:val="DFDB69C5"/>
    <w:rsid w:val="DFDBF02E"/>
    <w:rsid w:val="DFDCD89D"/>
    <w:rsid w:val="DFDD4C33"/>
    <w:rsid w:val="DFDDDB47"/>
    <w:rsid w:val="DFDE86AB"/>
    <w:rsid w:val="DFDEFDBE"/>
    <w:rsid w:val="DFDF1422"/>
    <w:rsid w:val="DFDFB09B"/>
    <w:rsid w:val="DFDFBC40"/>
    <w:rsid w:val="DFDFDA9D"/>
    <w:rsid w:val="DFE5DE6B"/>
    <w:rsid w:val="DFE69D09"/>
    <w:rsid w:val="DFE7EF4D"/>
    <w:rsid w:val="DFEB78E4"/>
    <w:rsid w:val="DFEE9DDB"/>
    <w:rsid w:val="DFEEE747"/>
    <w:rsid w:val="DFEF4A8B"/>
    <w:rsid w:val="DFF040AB"/>
    <w:rsid w:val="DFF70133"/>
    <w:rsid w:val="DFF71DAC"/>
    <w:rsid w:val="DFF769A4"/>
    <w:rsid w:val="DFF79584"/>
    <w:rsid w:val="DFF7E5D6"/>
    <w:rsid w:val="DFFB7F38"/>
    <w:rsid w:val="DFFBB7A0"/>
    <w:rsid w:val="DFFBD6D6"/>
    <w:rsid w:val="DFFBE335"/>
    <w:rsid w:val="DFFC5A22"/>
    <w:rsid w:val="DFFE0468"/>
    <w:rsid w:val="DFFE1083"/>
    <w:rsid w:val="DFFF0A07"/>
    <w:rsid w:val="DFFF468A"/>
    <w:rsid w:val="DFFF6C91"/>
    <w:rsid w:val="DFFFA9EA"/>
    <w:rsid w:val="DFFFC781"/>
    <w:rsid w:val="E12D6A85"/>
    <w:rsid w:val="E13FFDBB"/>
    <w:rsid w:val="E1A7083C"/>
    <w:rsid w:val="E1D7C95F"/>
    <w:rsid w:val="E2AD4CC8"/>
    <w:rsid w:val="E33BC0A7"/>
    <w:rsid w:val="E35FFF20"/>
    <w:rsid w:val="E3772B5D"/>
    <w:rsid w:val="E3BD27A6"/>
    <w:rsid w:val="E3E3BAA2"/>
    <w:rsid w:val="E3FF16E5"/>
    <w:rsid w:val="E46E0094"/>
    <w:rsid w:val="E4F3CAAC"/>
    <w:rsid w:val="E4F9F52E"/>
    <w:rsid w:val="E4FBAF11"/>
    <w:rsid w:val="E4FE8562"/>
    <w:rsid w:val="E4FFA06A"/>
    <w:rsid w:val="E5582507"/>
    <w:rsid w:val="E575D147"/>
    <w:rsid w:val="E5BEEDB5"/>
    <w:rsid w:val="E5D93A26"/>
    <w:rsid w:val="E5DE12A1"/>
    <w:rsid w:val="E5EC9E1F"/>
    <w:rsid w:val="E5F29052"/>
    <w:rsid w:val="E5F2C3A3"/>
    <w:rsid w:val="E5F914E8"/>
    <w:rsid w:val="E5FFEBF3"/>
    <w:rsid w:val="E63C3CC6"/>
    <w:rsid w:val="E6B6C0DC"/>
    <w:rsid w:val="E6B7738E"/>
    <w:rsid w:val="E6DB6823"/>
    <w:rsid w:val="E6DF4A01"/>
    <w:rsid w:val="E6F68F78"/>
    <w:rsid w:val="E6FF5595"/>
    <w:rsid w:val="E7070DAE"/>
    <w:rsid w:val="E7391A4B"/>
    <w:rsid w:val="E76F872E"/>
    <w:rsid w:val="E7733E65"/>
    <w:rsid w:val="E77743A1"/>
    <w:rsid w:val="E777CB00"/>
    <w:rsid w:val="E77CCA69"/>
    <w:rsid w:val="E797ED16"/>
    <w:rsid w:val="E79BF9E2"/>
    <w:rsid w:val="E7AF6661"/>
    <w:rsid w:val="E7BF941B"/>
    <w:rsid w:val="E7BFBDF2"/>
    <w:rsid w:val="E7C5BDBB"/>
    <w:rsid w:val="E7DF2B2F"/>
    <w:rsid w:val="E7F36294"/>
    <w:rsid w:val="E7F51AB2"/>
    <w:rsid w:val="E7F7BB02"/>
    <w:rsid w:val="E7F7CB07"/>
    <w:rsid w:val="E7FBE0FD"/>
    <w:rsid w:val="E7FCF46F"/>
    <w:rsid w:val="E7FDFCEC"/>
    <w:rsid w:val="E7FF095D"/>
    <w:rsid w:val="E7FF3AC5"/>
    <w:rsid w:val="E7FF3F09"/>
    <w:rsid w:val="E7FF4383"/>
    <w:rsid w:val="E7FF5C5C"/>
    <w:rsid w:val="E7FF87B7"/>
    <w:rsid w:val="E87E7951"/>
    <w:rsid w:val="E8B7436D"/>
    <w:rsid w:val="E8CF77BB"/>
    <w:rsid w:val="E8F42BE7"/>
    <w:rsid w:val="E8FEE7AB"/>
    <w:rsid w:val="E977C213"/>
    <w:rsid w:val="E97D37C0"/>
    <w:rsid w:val="E9DE5EE8"/>
    <w:rsid w:val="E9FFD2B1"/>
    <w:rsid w:val="EA6D2836"/>
    <w:rsid w:val="EA7B4D6D"/>
    <w:rsid w:val="EA96A894"/>
    <w:rsid w:val="EABF4789"/>
    <w:rsid w:val="EAED39B1"/>
    <w:rsid w:val="EAEE3CE6"/>
    <w:rsid w:val="EAF3C4AD"/>
    <w:rsid w:val="EAF771DA"/>
    <w:rsid w:val="EAFE1038"/>
    <w:rsid w:val="EAFFFFFA"/>
    <w:rsid w:val="EB3765D8"/>
    <w:rsid w:val="EB3D5195"/>
    <w:rsid w:val="EB598D1D"/>
    <w:rsid w:val="EB6A8000"/>
    <w:rsid w:val="EB6F2686"/>
    <w:rsid w:val="EB6FD4D1"/>
    <w:rsid w:val="EB6FD66D"/>
    <w:rsid w:val="EB71A8F7"/>
    <w:rsid w:val="EB75D68F"/>
    <w:rsid w:val="EB7BE9BD"/>
    <w:rsid w:val="EB7FAD2F"/>
    <w:rsid w:val="EBAE76C5"/>
    <w:rsid w:val="EBB74167"/>
    <w:rsid w:val="EBBBF7F7"/>
    <w:rsid w:val="EBBCB4EB"/>
    <w:rsid w:val="EBCF7B34"/>
    <w:rsid w:val="EBD63B8C"/>
    <w:rsid w:val="EBDF520B"/>
    <w:rsid w:val="EBFCD59B"/>
    <w:rsid w:val="EBFDB468"/>
    <w:rsid w:val="EBFE7F7E"/>
    <w:rsid w:val="EBFF4679"/>
    <w:rsid w:val="EBFF909E"/>
    <w:rsid w:val="EBFFC15E"/>
    <w:rsid w:val="ECFD5091"/>
    <w:rsid w:val="ECFE9597"/>
    <w:rsid w:val="ECFF48A1"/>
    <w:rsid w:val="ED0B703C"/>
    <w:rsid w:val="ED2B6862"/>
    <w:rsid w:val="ED33475B"/>
    <w:rsid w:val="ED3D7AD2"/>
    <w:rsid w:val="ED4B1B7E"/>
    <w:rsid w:val="ED55DDF5"/>
    <w:rsid w:val="ED657EF0"/>
    <w:rsid w:val="ED7D6669"/>
    <w:rsid w:val="ED7DD53D"/>
    <w:rsid w:val="ED9C0E87"/>
    <w:rsid w:val="EDA9653F"/>
    <w:rsid w:val="EDAD06C1"/>
    <w:rsid w:val="EDBB73BC"/>
    <w:rsid w:val="EDBEBD92"/>
    <w:rsid w:val="EDBEFE37"/>
    <w:rsid w:val="EDCF2491"/>
    <w:rsid w:val="EDDDE78E"/>
    <w:rsid w:val="EDDEA3CE"/>
    <w:rsid w:val="EDDF2513"/>
    <w:rsid w:val="EDDFA583"/>
    <w:rsid w:val="EDEEB45C"/>
    <w:rsid w:val="EDEFB638"/>
    <w:rsid w:val="EDF7481C"/>
    <w:rsid w:val="EDF78115"/>
    <w:rsid w:val="EDFA4556"/>
    <w:rsid w:val="EDFAE14B"/>
    <w:rsid w:val="EDFCC4A6"/>
    <w:rsid w:val="EDFED5FC"/>
    <w:rsid w:val="EDFF0391"/>
    <w:rsid w:val="EDFF2841"/>
    <w:rsid w:val="EDFFB5F5"/>
    <w:rsid w:val="EE0FFAC3"/>
    <w:rsid w:val="EE3FE590"/>
    <w:rsid w:val="EE7FFF20"/>
    <w:rsid w:val="EE9D7CA1"/>
    <w:rsid w:val="EEB23206"/>
    <w:rsid w:val="EEC3B859"/>
    <w:rsid w:val="EECF00BC"/>
    <w:rsid w:val="EECF113E"/>
    <w:rsid w:val="EECF1181"/>
    <w:rsid w:val="EED22303"/>
    <w:rsid w:val="EED482E5"/>
    <w:rsid w:val="EED8CA81"/>
    <w:rsid w:val="EEDF6332"/>
    <w:rsid w:val="EEE74465"/>
    <w:rsid w:val="EEEB3260"/>
    <w:rsid w:val="EEF6CE9D"/>
    <w:rsid w:val="EEFE21CD"/>
    <w:rsid w:val="EEFF02B3"/>
    <w:rsid w:val="EF2D111A"/>
    <w:rsid w:val="EF3F7989"/>
    <w:rsid w:val="EF4A7C0B"/>
    <w:rsid w:val="EF4EBB97"/>
    <w:rsid w:val="EF5F4AEC"/>
    <w:rsid w:val="EF5F7754"/>
    <w:rsid w:val="EF6D0C8A"/>
    <w:rsid w:val="EF6F962A"/>
    <w:rsid w:val="EF6FBA8E"/>
    <w:rsid w:val="EF738C14"/>
    <w:rsid w:val="EF76A122"/>
    <w:rsid w:val="EF77BC85"/>
    <w:rsid w:val="EF790B02"/>
    <w:rsid w:val="EF7D45AC"/>
    <w:rsid w:val="EF7EDFD7"/>
    <w:rsid w:val="EF7F7E71"/>
    <w:rsid w:val="EFA22B35"/>
    <w:rsid w:val="EFABD443"/>
    <w:rsid w:val="EFB39A41"/>
    <w:rsid w:val="EFB4BF35"/>
    <w:rsid w:val="EFB55640"/>
    <w:rsid w:val="EFB95106"/>
    <w:rsid w:val="EFBD0FDE"/>
    <w:rsid w:val="EFBE7A61"/>
    <w:rsid w:val="EFBEC69F"/>
    <w:rsid w:val="EFBF09A8"/>
    <w:rsid w:val="EFBF3408"/>
    <w:rsid w:val="EFBF3CED"/>
    <w:rsid w:val="EFBFA0E1"/>
    <w:rsid w:val="EFCA0307"/>
    <w:rsid w:val="EFCD876E"/>
    <w:rsid w:val="EFD4A546"/>
    <w:rsid w:val="EFDB86E6"/>
    <w:rsid w:val="EFDE6D91"/>
    <w:rsid w:val="EFDF392E"/>
    <w:rsid w:val="EFDF3962"/>
    <w:rsid w:val="EFDFBA73"/>
    <w:rsid w:val="EFEA5954"/>
    <w:rsid w:val="EFEBFBD0"/>
    <w:rsid w:val="EFED42FB"/>
    <w:rsid w:val="EFED6CC7"/>
    <w:rsid w:val="EFEF1FCB"/>
    <w:rsid w:val="EFEF7174"/>
    <w:rsid w:val="EFF337CA"/>
    <w:rsid w:val="EFF3B784"/>
    <w:rsid w:val="EFF50A7C"/>
    <w:rsid w:val="EFF732C3"/>
    <w:rsid w:val="EFF9CC69"/>
    <w:rsid w:val="EFFD487A"/>
    <w:rsid w:val="EFFDAFE9"/>
    <w:rsid w:val="EFFDC427"/>
    <w:rsid w:val="EFFE232E"/>
    <w:rsid w:val="EFFE8321"/>
    <w:rsid w:val="EFFEC420"/>
    <w:rsid w:val="EFFF7233"/>
    <w:rsid w:val="EFFF7758"/>
    <w:rsid w:val="EFFFA499"/>
    <w:rsid w:val="EFFFBFA7"/>
    <w:rsid w:val="EFFFC6E8"/>
    <w:rsid w:val="EFFFCF2E"/>
    <w:rsid w:val="EFFFE66C"/>
    <w:rsid w:val="F02DD5E7"/>
    <w:rsid w:val="F045182B"/>
    <w:rsid w:val="F0B74503"/>
    <w:rsid w:val="F0E675E2"/>
    <w:rsid w:val="F16B1092"/>
    <w:rsid w:val="F16B9432"/>
    <w:rsid w:val="F16F3783"/>
    <w:rsid w:val="F19F7DAF"/>
    <w:rsid w:val="F1AB5D68"/>
    <w:rsid w:val="F1AF2955"/>
    <w:rsid w:val="F1B60AF4"/>
    <w:rsid w:val="F1BEF40A"/>
    <w:rsid w:val="F1DCAB97"/>
    <w:rsid w:val="F1EF3C94"/>
    <w:rsid w:val="F1F7C589"/>
    <w:rsid w:val="F1FF6A74"/>
    <w:rsid w:val="F27FAD77"/>
    <w:rsid w:val="F2BEF479"/>
    <w:rsid w:val="F2EE5D80"/>
    <w:rsid w:val="F2F75379"/>
    <w:rsid w:val="F2F927FC"/>
    <w:rsid w:val="F2FF368C"/>
    <w:rsid w:val="F363C762"/>
    <w:rsid w:val="F3774866"/>
    <w:rsid w:val="F377B115"/>
    <w:rsid w:val="F385957F"/>
    <w:rsid w:val="F39FDF79"/>
    <w:rsid w:val="F3A67421"/>
    <w:rsid w:val="F3B395EA"/>
    <w:rsid w:val="F3B936C3"/>
    <w:rsid w:val="F3BF897F"/>
    <w:rsid w:val="F3D741D1"/>
    <w:rsid w:val="F3DDB955"/>
    <w:rsid w:val="F3DE79E1"/>
    <w:rsid w:val="F3E45E0B"/>
    <w:rsid w:val="F3EBA1EB"/>
    <w:rsid w:val="F3EEF842"/>
    <w:rsid w:val="F3EF2232"/>
    <w:rsid w:val="F3F983E8"/>
    <w:rsid w:val="F3FF7895"/>
    <w:rsid w:val="F3FF9140"/>
    <w:rsid w:val="F3FFF9FE"/>
    <w:rsid w:val="F45552E6"/>
    <w:rsid w:val="F465DBEB"/>
    <w:rsid w:val="F47D33BF"/>
    <w:rsid w:val="F4AE0576"/>
    <w:rsid w:val="F4BD7B2B"/>
    <w:rsid w:val="F4DF832D"/>
    <w:rsid w:val="F4F1F3C5"/>
    <w:rsid w:val="F4FF6ABA"/>
    <w:rsid w:val="F50FE5E6"/>
    <w:rsid w:val="F57D323F"/>
    <w:rsid w:val="F59B1811"/>
    <w:rsid w:val="F5AD22A7"/>
    <w:rsid w:val="F5BF4788"/>
    <w:rsid w:val="F5DF4678"/>
    <w:rsid w:val="F5DFD241"/>
    <w:rsid w:val="F5DFD97A"/>
    <w:rsid w:val="F5EF0C6E"/>
    <w:rsid w:val="F5F5763C"/>
    <w:rsid w:val="F5FDEA3B"/>
    <w:rsid w:val="F5FF8851"/>
    <w:rsid w:val="F5FFA04D"/>
    <w:rsid w:val="F5FFAA47"/>
    <w:rsid w:val="F65D8DCB"/>
    <w:rsid w:val="F65DC932"/>
    <w:rsid w:val="F65F71D0"/>
    <w:rsid w:val="F66F3FA6"/>
    <w:rsid w:val="F69DA2DD"/>
    <w:rsid w:val="F69F692F"/>
    <w:rsid w:val="F6B4A91C"/>
    <w:rsid w:val="F6B5FC87"/>
    <w:rsid w:val="F6BDC84A"/>
    <w:rsid w:val="F6CEACA0"/>
    <w:rsid w:val="F6CF78AA"/>
    <w:rsid w:val="F6DBA67F"/>
    <w:rsid w:val="F6DBBECA"/>
    <w:rsid w:val="F6DFC9AE"/>
    <w:rsid w:val="F6EF0A5D"/>
    <w:rsid w:val="F6EFC196"/>
    <w:rsid w:val="F6F71731"/>
    <w:rsid w:val="F6FBECE5"/>
    <w:rsid w:val="F6FD22FB"/>
    <w:rsid w:val="F6FE6658"/>
    <w:rsid w:val="F6FECE5D"/>
    <w:rsid w:val="F6FEF76D"/>
    <w:rsid w:val="F71F50DA"/>
    <w:rsid w:val="F71FE2C1"/>
    <w:rsid w:val="F731EA82"/>
    <w:rsid w:val="F73E8D62"/>
    <w:rsid w:val="F73F233C"/>
    <w:rsid w:val="F75B219C"/>
    <w:rsid w:val="F75DEEEC"/>
    <w:rsid w:val="F76F2138"/>
    <w:rsid w:val="F77D45F9"/>
    <w:rsid w:val="F7925A55"/>
    <w:rsid w:val="F7970B2F"/>
    <w:rsid w:val="F79A8490"/>
    <w:rsid w:val="F79F95BA"/>
    <w:rsid w:val="F7AE7495"/>
    <w:rsid w:val="F7AF8878"/>
    <w:rsid w:val="F7B78023"/>
    <w:rsid w:val="F7B78B54"/>
    <w:rsid w:val="F7BDCDE2"/>
    <w:rsid w:val="F7BE0323"/>
    <w:rsid w:val="F7BEAA25"/>
    <w:rsid w:val="F7DA514F"/>
    <w:rsid w:val="F7DB6275"/>
    <w:rsid w:val="F7DEA0EF"/>
    <w:rsid w:val="F7DF3FE7"/>
    <w:rsid w:val="F7E56EAE"/>
    <w:rsid w:val="F7E74FD0"/>
    <w:rsid w:val="F7E7797F"/>
    <w:rsid w:val="F7E7A712"/>
    <w:rsid w:val="F7ED90CE"/>
    <w:rsid w:val="F7EDDC8F"/>
    <w:rsid w:val="F7EF318A"/>
    <w:rsid w:val="F7EF3493"/>
    <w:rsid w:val="F7EF4061"/>
    <w:rsid w:val="F7F39642"/>
    <w:rsid w:val="F7F46B36"/>
    <w:rsid w:val="F7F60E73"/>
    <w:rsid w:val="F7F73ACD"/>
    <w:rsid w:val="F7F7AB4A"/>
    <w:rsid w:val="F7F9335A"/>
    <w:rsid w:val="F7FAD715"/>
    <w:rsid w:val="F7FB70D5"/>
    <w:rsid w:val="F7FBA507"/>
    <w:rsid w:val="F7FBD076"/>
    <w:rsid w:val="F7FBE8E2"/>
    <w:rsid w:val="F7FCCF05"/>
    <w:rsid w:val="F7FD89CD"/>
    <w:rsid w:val="F7FDC2E7"/>
    <w:rsid w:val="F7FDEBC5"/>
    <w:rsid w:val="F7FE1C38"/>
    <w:rsid w:val="F7FE32B0"/>
    <w:rsid w:val="F7FEC048"/>
    <w:rsid w:val="F7FF2F6F"/>
    <w:rsid w:val="F7FF474F"/>
    <w:rsid w:val="F7FF84CB"/>
    <w:rsid w:val="F7FF8CFE"/>
    <w:rsid w:val="F7FFF636"/>
    <w:rsid w:val="F8D4751E"/>
    <w:rsid w:val="F8EFA0A9"/>
    <w:rsid w:val="F8EFAEBC"/>
    <w:rsid w:val="F8F763FD"/>
    <w:rsid w:val="F8FDC258"/>
    <w:rsid w:val="F8FF986F"/>
    <w:rsid w:val="F8FFC46A"/>
    <w:rsid w:val="F91E974A"/>
    <w:rsid w:val="F91F6E1B"/>
    <w:rsid w:val="F91FA0DE"/>
    <w:rsid w:val="F9293F3B"/>
    <w:rsid w:val="F97A2661"/>
    <w:rsid w:val="F97BDF02"/>
    <w:rsid w:val="F97DF2F1"/>
    <w:rsid w:val="F9837A7F"/>
    <w:rsid w:val="F98A9607"/>
    <w:rsid w:val="F9A6F130"/>
    <w:rsid w:val="F9AF8FF2"/>
    <w:rsid w:val="F9B91D4C"/>
    <w:rsid w:val="F9BCDF52"/>
    <w:rsid w:val="F9BF0547"/>
    <w:rsid w:val="F9BF65CA"/>
    <w:rsid w:val="F9CDF874"/>
    <w:rsid w:val="F9D42BE8"/>
    <w:rsid w:val="F9DD6A09"/>
    <w:rsid w:val="F9DF3978"/>
    <w:rsid w:val="F9DF9CE7"/>
    <w:rsid w:val="F9E9070C"/>
    <w:rsid w:val="F9EC8409"/>
    <w:rsid w:val="F9EFAA15"/>
    <w:rsid w:val="F9F018CA"/>
    <w:rsid w:val="F9F08890"/>
    <w:rsid w:val="F9F788F7"/>
    <w:rsid w:val="F9FA8453"/>
    <w:rsid w:val="F9FABFC1"/>
    <w:rsid w:val="F9FBEC6E"/>
    <w:rsid w:val="F9FD873F"/>
    <w:rsid w:val="F9FFAAA7"/>
    <w:rsid w:val="F9FFC34C"/>
    <w:rsid w:val="FA74C71C"/>
    <w:rsid w:val="FAAF2732"/>
    <w:rsid w:val="FABF9851"/>
    <w:rsid w:val="FADB9F02"/>
    <w:rsid w:val="FAEE00A8"/>
    <w:rsid w:val="FAEF468A"/>
    <w:rsid w:val="FAF5D4CD"/>
    <w:rsid w:val="FAF6EB23"/>
    <w:rsid w:val="FAF7331D"/>
    <w:rsid w:val="FAF7F279"/>
    <w:rsid w:val="FAF8E084"/>
    <w:rsid w:val="FAFC31FA"/>
    <w:rsid w:val="FAFDFEA1"/>
    <w:rsid w:val="FAFE922C"/>
    <w:rsid w:val="FAFE9864"/>
    <w:rsid w:val="FAFF31BA"/>
    <w:rsid w:val="FAFFE9B1"/>
    <w:rsid w:val="FB096E0A"/>
    <w:rsid w:val="FB27F563"/>
    <w:rsid w:val="FB2FF3D3"/>
    <w:rsid w:val="FB321D56"/>
    <w:rsid w:val="FB35F569"/>
    <w:rsid w:val="FB47A715"/>
    <w:rsid w:val="FB56BB07"/>
    <w:rsid w:val="FB5DAF81"/>
    <w:rsid w:val="FB67223F"/>
    <w:rsid w:val="FB6A631E"/>
    <w:rsid w:val="FB6A7ECB"/>
    <w:rsid w:val="FB7B8E10"/>
    <w:rsid w:val="FB7C628B"/>
    <w:rsid w:val="FB7E1E2C"/>
    <w:rsid w:val="FB7F1901"/>
    <w:rsid w:val="FB7F53A7"/>
    <w:rsid w:val="FB7FED87"/>
    <w:rsid w:val="FB95F97F"/>
    <w:rsid w:val="FB97E391"/>
    <w:rsid w:val="FBA3730C"/>
    <w:rsid w:val="FBA9F8A3"/>
    <w:rsid w:val="FBAD6E86"/>
    <w:rsid w:val="FBAFD715"/>
    <w:rsid w:val="FBBBB5FF"/>
    <w:rsid w:val="FBBD1B2E"/>
    <w:rsid w:val="FBBF8D38"/>
    <w:rsid w:val="FBBFAB63"/>
    <w:rsid w:val="FBBFB9EA"/>
    <w:rsid w:val="FBBFE3CF"/>
    <w:rsid w:val="FBCD0233"/>
    <w:rsid w:val="FBCE9022"/>
    <w:rsid w:val="FBCF6EEE"/>
    <w:rsid w:val="FBD5EE86"/>
    <w:rsid w:val="FBD66387"/>
    <w:rsid w:val="FBD7F38F"/>
    <w:rsid w:val="FBD91C87"/>
    <w:rsid w:val="FBD963A6"/>
    <w:rsid w:val="FBDB36F3"/>
    <w:rsid w:val="FBDD932C"/>
    <w:rsid w:val="FBDDB046"/>
    <w:rsid w:val="FBDF4CCB"/>
    <w:rsid w:val="FBDF9F9B"/>
    <w:rsid w:val="FBDFEA09"/>
    <w:rsid w:val="FBE716EB"/>
    <w:rsid w:val="FBE72CD9"/>
    <w:rsid w:val="FBEC02BA"/>
    <w:rsid w:val="FBEFDAA7"/>
    <w:rsid w:val="FBEFDAC2"/>
    <w:rsid w:val="FBEFE424"/>
    <w:rsid w:val="FBF15872"/>
    <w:rsid w:val="FBF75687"/>
    <w:rsid w:val="FBF7A8C4"/>
    <w:rsid w:val="FBF7EE84"/>
    <w:rsid w:val="FBF9EBAB"/>
    <w:rsid w:val="FBFB87D7"/>
    <w:rsid w:val="FBFBC2E0"/>
    <w:rsid w:val="FBFBD8E3"/>
    <w:rsid w:val="FBFBE5DB"/>
    <w:rsid w:val="FBFBE9B3"/>
    <w:rsid w:val="FBFC2E95"/>
    <w:rsid w:val="FBFCBBAB"/>
    <w:rsid w:val="FBFD17FE"/>
    <w:rsid w:val="FBFD24D9"/>
    <w:rsid w:val="FBFD53AD"/>
    <w:rsid w:val="FBFDBC32"/>
    <w:rsid w:val="FBFEA22A"/>
    <w:rsid w:val="FBFF5959"/>
    <w:rsid w:val="FBFF66F6"/>
    <w:rsid w:val="FBFF6866"/>
    <w:rsid w:val="FBFF754E"/>
    <w:rsid w:val="FBFF8363"/>
    <w:rsid w:val="FBFF99C2"/>
    <w:rsid w:val="FBFFACD8"/>
    <w:rsid w:val="FC3F5039"/>
    <w:rsid w:val="FC4F7575"/>
    <w:rsid w:val="FC5F4371"/>
    <w:rsid w:val="FC62BBA8"/>
    <w:rsid w:val="FC69DDCC"/>
    <w:rsid w:val="FC9F2892"/>
    <w:rsid w:val="FCBFF756"/>
    <w:rsid w:val="FCCF4302"/>
    <w:rsid w:val="FCD3F370"/>
    <w:rsid w:val="FCDDCDE2"/>
    <w:rsid w:val="FCE34FAC"/>
    <w:rsid w:val="FCE9BFE4"/>
    <w:rsid w:val="FCEB0D2F"/>
    <w:rsid w:val="FCEBBEAA"/>
    <w:rsid w:val="FCF3EBC2"/>
    <w:rsid w:val="FCF5FAE7"/>
    <w:rsid w:val="FCF7BD8C"/>
    <w:rsid w:val="FCFAD5ED"/>
    <w:rsid w:val="FCFF26A9"/>
    <w:rsid w:val="FD2D6B5B"/>
    <w:rsid w:val="FD336FB6"/>
    <w:rsid w:val="FD33A8B3"/>
    <w:rsid w:val="FD46E42C"/>
    <w:rsid w:val="FD4702CE"/>
    <w:rsid w:val="FD4F3960"/>
    <w:rsid w:val="FD4FD4BC"/>
    <w:rsid w:val="FD5D3427"/>
    <w:rsid w:val="FD5F96CE"/>
    <w:rsid w:val="FD6596E0"/>
    <w:rsid w:val="FD6E681F"/>
    <w:rsid w:val="FD6F204A"/>
    <w:rsid w:val="FD6FB32E"/>
    <w:rsid w:val="FD7717CA"/>
    <w:rsid w:val="FD798247"/>
    <w:rsid w:val="FD7B7C2D"/>
    <w:rsid w:val="FD7D7EB4"/>
    <w:rsid w:val="FD7E2499"/>
    <w:rsid w:val="FD7F1BC6"/>
    <w:rsid w:val="FD8BB19E"/>
    <w:rsid w:val="FD8C2885"/>
    <w:rsid w:val="FD8E1FAF"/>
    <w:rsid w:val="FD939B5F"/>
    <w:rsid w:val="FD9935DE"/>
    <w:rsid w:val="FD9F4455"/>
    <w:rsid w:val="FDBA6FCB"/>
    <w:rsid w:val="FDBBDC0D"/>
    <w:rsid w:val="FDBC74EE"/>
    <w:rsid w:val="FDBD1443"/>
    <w:rsid w:val="FDBD3F35"/>
    <w:rsid w:val="FDBD8A82"/>
    <w:rsid w:val="FDBF9642"/>
    <w:rsid w:val="FDBF99BD"/>
    <w:rsid w:val="FDBFAE40"/>
    <w:rsid w:val="FDC30635"/>
    <w:rsid w:val="FDCDC237"/>
    <w:rsid w:val="FDD5425F"/>
    <w:rsid w:val="FDD6B773"/>
    <w:rsid w:val="FDD7CB43"/>
    <w:rsid w:val="FDDADB90"/>
    <w:rsid w:val="FDDF2B9A"/>
    <w:rsid w:val="FDDFFDF7"/>
    <w:rsid w:val="FDE5D8BF"/>
    <w:rsid w:val="FDE6A625"/>
    <w:rsid w:val="FDE70D2C"/>
    <w:rsid w:val="FDE763D5"/>
    <w:rsid w:val="FDE7B65A"/>
    <w:rsid w:val="FDE8E923"/>
    <w:rsid w:val="FDEAC427"/>
    <w:rsid w:val="FDEB25D2"/>
    <w:rsid w:val="FDEBA8CC"/>
    <w:rsid w:val="FDEC6811"/>
    <w:rsid w:val="FDEEBEA0"/>
    <w:rsid w:val="FDF334FD"/>
    <w:rsid w:val="FDF3B67B"/>
    <w:rsid w:val="FDF4DBDA"/>
    <w:rsid w:val="FDF6BED6"/>
    <w:rsid w:val="FDF6CA7B"/>
    <w:rsid w:val="FDF78436"/>
    <w:rsid w:val="FDF7F89A"/>
    <w:rsid w:val="FDFD27BD"/>
    <w:rsid w:val="FDFDC599"/>
    <w:rsid w:val="FDFE0A59"/>
    <w:rsid w:val="FDFE4F36"/>
    <w:rsid w:val="FDFF1741"/>
    <w:rsid w:val="FDFF398A"/>
    <w:rsid w:val="FDFF3A90"/>
    <w:rsid w:val="FDFFAC1E"/>
    <w:rsid w:val="FDFFCF6F"/>
    <w:rsid w:val="FE173E37"/>
    <w:rsid w:val="FE27AEAD"/>
    <w:rsid w:val="FE2F62CD"/>
    <w:rsid w:val="FE4F8196"/>
    <w:rsid w:val="FE5BE5C3"/>
    <w:rsid w:val="FE5FCFA4"/>
    <w:rsid w:val="FE616665"/>
    <w:rsid w:val="FE761FC4"/>
    <w:rsid w:val="FE788F1E"/>
    <w:rsid w:val="FE7D962A"/>
    <w:rsid w:val="FE7F01EC"/>
    <w:rsid w:val="FE7F2BDD"/>
    <w:rsid w:val="FE7FD747"/>
    <w:rsid w:val="FE7FE6FD"/>
    <w:rsid w:val="FE8CC494"/>
    <w:rsid w:val="FE8DF8D6"/>
    <w:rsid w:val="FE973592"/>
    <w:rsid w:val="FE9D05F8"/>
    <w:rsid w:val="FE9EF6BF"/>
    <w:rsid w:val="FE9F7953"/>
    <w:rsid w:val="FEA62DD7"/>
    <w:rsid w:val="FEA9C445"/>
    <w:rsid w:val="FEB39E1F"/>
    <w:rsid w:val="FEB70A7A"/>
    <w:rsid w:val="FEBF494C"/>
    <w:rsid w:val="FEBF7CD7"/>
    <w:rsid w:val="FEBFEA91"/>
    <w:rsid w:val="FEC69B01"/>
    <w:rsid w:val="FECB35FF"/>
    <w:rsid w:val="FECF1381"/>
    <w:rsid w:val="FED5388A"/>
    <w:rsid w:val="FED8E0DD"/>
    <w:rsid w:val="FED98FA3"/>
    <w:rsid w:val="FEDAEB9F"/>
    <w:rsid w:val="FEDBFD23"/>
    <w:rsid w:val="FEDCB0DF"/>
    <w:rsid w:val="FEDD2CB6"/>
    <w:rsid w:val="FEDD8DFC"/>
    <w:rsid w:val="FEDDD36B"/>
    <w:rsid w:val="FEDF1EB5"/>
    <w:rsid w:val="FEDF223B"/>
    <w:rsid w:val="FEDF48AD"/>
    <w:rsid w:val="FEE572FC"/>
    <w:rsid w:val="FEE7201F"/>
    <w:rsid w:val="FEE7237C"/>
    <w:rsid w:val="FEE7B7D5"/>
    <w:rsid w:val="FEE7DE82"/>
    <w:rsid w:val="FEEAAFA9"/>
    <w:rsid w:val="FEEAD2CA"/>
    <w:rsid w:val="FEEF844A"/>
    <w:rsid w:val="FEEFDECB"/>
    <w:rsid w:val="FEEFFF70"/>
    <w:rsid w:val="FEF30830"/>
    <w:rsid w:val="FEF67094"/>
    <w:rsid w:val="FEF6B1ED"/>
    <w:rsid w:val="FEF79A64"/>
    <w:rsid w:val="FEFB0E49"/>
    <w:rsid w:val="FEFB739E"/>
    <w:rsid w:val="FEFBA6B9"/>
    <w:rsid w:val="FEFBAA7D"/>
    <w:rsid w:val="FEFC19C8"/>
    <w:rsid w:val="FEFC2418"/>
    <w:rsid w:val="FEFCEA43"/>
    <w:rsid w:val="FEFD40EB"/>
    <w:rsid w:val="FEFDBBA2"/>
    <w:rsid w:val="FEFF0A5E"/>
    <w:rsid w:val="FEFF27FE"/>
    <w:rsid w:val="FEFF4878"/>
    <w:rsid w:val="FEFF71D5"/>
    <w:rsid w:val="FEFF8B96"/>
    <w:rsid w:val="FEFF9109"/>
    <w:rsid w:val="FEFF97F5"/>
    <w:rsid w:val="FEFFB22B"/>
    <w:rsid w:val="FEFFBA3B"/>
    <w:rsid w:val="FEFFD0CE"/>
    <w:rsid w:val="FEFFD8F7"/>
    <w:rsid w:val="FEFFE385"/>
    <w:rsid w:val="FF03B944"/>
    <w:rsid w:val="FF07A2B2"/>
    <w:rsid w:val="FF0D6DF8"/>
    <w:rsid w:val="FF1B0CF6"/>
    <w:rsid w:val="FF1D5B84"/>
    <w:rsid w:val="FF2B2B19"/>
    <w:rsid w:val="FF2B4213"/>
    <w:rsid w:val="FF2D6C03"/>
    <w:rsid w:val="FF2F33C3"/>
    <w:rsid w:val="FF2F6E4D"/>
    <w:rsid w:val="FF3345EA"/>
    <w:rsid w:val="FF3793B8"/>
    <w:rsid w:val="FF3BE7C7"/>
    <w:rsid w:val="FF3F0A88"/>
    <w:rsid w:val="FF3F52D7"/>
    <w:rsid w:val="FF3FEF94"/>
    <w:rsid w:val="FF459C4A"/>
    <w:rsid w:val="FF46DB85"/>
    <w:rsid w:val="FF46F3C7"/>
    <w:rsid w:val="FF4F5B0D"/>
    <w:rsid w:val="FF561719"/>
    <w:rsid w:val="FF5733B4"/>
    <w:rsid w:val="FF57C3E3"/>
    <w:rsid w:val="FF5D6336"/>
    <w:rsid w:val="FF5F9BCD"/>
    <w:rsid w:val="FF5FA065"/>
    <w:rsid w:val="FF5FE15C"/>
    <w:rsid w:val="FF636B78"/>
    <w:rsid w:val="FF6374B7"/>
    <w:rsid w:val="FF63C7D5"/>
    <w:rsid w:val="FF65D02E"/>
    <w:rsid w:val="FF6B86E6"/>
    <w:rsid w:val="FF6F3386"/>
    <w:rsid w:val="FF6F4769"/>
    <w:rsid w:val="FF6F4B3F"/>
    <w:rsid w:val="FF73AE7F"/>
    <w:rsid w:val="FF73EB89"/>
    <w:rsid w:val="FF771100"/>
    <w:rsid w:val="FF77AD7B"/>
    <w:rsid w:val="FF7AAC2D"/>
    <w:rsid w:val="FF7AF5BC"/>
    <w:rsid w:val="FF7B17AF"/>
    <w:rsid w:val="FF7B7B59"/>
    <w:rsid w:val="FF7B9953"/>
    <w:rsid w:val="FF7BA8D3"/>
    <w:rsid w:val="FF7D0F79"/>
    <w:rsid w:val="FF7F3E65"/>
    <w:rsid w:val="FF7F62A0"/>
    <w:rsid w:val="FF7F741C"/>
    <w:rsid w:val="FF7FBD78"/>
    <w:rsid w:val="FF861402"/>
    <w:rsid w:val="FF951B13"/>
    <w:rsid w:val="FF971695"/>
    <w:rsid w:val="FF97DE54"/>
    <w:rsid w:val="FF9A8F91"/>
    <w:rsid w:val="FF9B3E16"/>
    <w:rsid w:val="FF9BC0B3"/>
    <w:rsid w:val="FF9CB4BF"/>
    <w:rsid w:val="FF9F15B1"/>
    <w:rsid w:val="FF9F4737"/>
    <w:rsid w:val="FF9F4A0C"/>
    <w:rsid w:val="FF9F7A43"/>
    <w:rsid w:val="FFA3193B"/>
    <w:rsid w:val="FFA77A1D"/>
    <w:rsid w:val="FFA98D05"/>
    <w:rsid w:val="FFAAE548"/>
    <w:rsid w:val="FFAC543C"/>
    <w:rsid w:val="FFAE5447"/>
    <w:rsid w:val="FFAFC0DC"/>
    <w:rsid w:val="FFB22CB8"/>
    <w:rsid w:val="FFB2EBE6"/>
    <w:rsid w:val="FFB30FAD"/>
    <w:rsid w:val="FFB685AB"/>
    <w:rsid w:val="FFB73225"/>
    <w:rsid w:val="FFB76173"/>
    <w:rsid w:val="FFB992AB"/>
    <w:rsid w:val="FFBAED28"/>
    <w:rsid w:val="FFBB1142"/>
    <w:rsid w:val="FFBBBC69"/>
    <w:rsid w:val="FFBDDC60"/>
    <w:rsid w:val="FFBE4219"/>
    <w:rsid w:val="FFBF0EDE"/>
    <w:rsid w:val="FFBF117E"/>
    <w:rsid w:val="FFBF1AB8"/>
    <w:rsid w:val="FFBF1C56"/>
    <w:rsid w:val="FFBF5C6D"/>
    <w:rsid w:val="FFBF8D92"/>
    <w:rsid w:val="FFBF9C93"/>
    <w:rsid w:val="FFBFA47E"/>
    <w:rsid w:val="FFBFC05C"/>
    <w:rsid w:val="FFC22709"/>
    <w:rsid w:val="FFC579E9"/>
    <w:rsid w:val="FFC6A8B0"/>
    <w:rsid w:val="FFC7DBAB"/>
    <w:rsid w:val="FFC7E612"/>
    <w:rsid w:val="FFCC31A8"/>
    <w:rsid w:val="FFCFBDF9"/>
    <w:rsid w:val="FFD3AA1F"/>
    <w:rsid w:val="FFD4EA63"/>
    <w:rsid w:val="FFD5D48C"/>
    <w:rsid w:val="FFD6543E"/>
    <w:rsid w:val="FFD6A3CF"/>
    <w:rsid w:val="FFD6AA6B"/>
    <w:rsid w:val="FFD70191"/>
    <w:rsid w:val="FFD72F55"/>
    <w:rsid w:val="FFD78B42"/>
    <w:rsid w:val="FFDB7CFE"/>
    <w:rsid w:val="FFDD25B7"/>
    <w:rsid w:val="FFDD8140"/>
    <w:rsid w:val="FFDDBAE9"/>
    <w:rsid w:val="FFDDDF49"/>
    <w:rsid w:val="FFDDFE19"/>
    <w:rsid w:val="FFDE161B"/>
    <w:rsid w:val="FFDE6EF9"/>
    <w:rsid w:val="FFDEA00B"/>
    <w:rsid w:val="FFDEE016"/>
    <w:rsid w:val="FFDF0D8C"/>
    <w:rsid w:val="FFDF3319"/>
    <w:rsid w:val="FFDF542A"/>
    <w:rsid w:val="FFDFE6D9"/>
    <w:rsid w:val="FFE1EEEC"/>
    <w:rsid w:val="FFE252D6"/>
    <w:rsid w:val="FFE3197F"/>
    <w:rsid w:val="FFE3B848"/>
    <w:rsid w:val="FFE4AB47"/>
    <w:rsid w:val="FFE5D177"/>
    <w:rsid w:val="FFE6CB8F"/>
    <w:rsid w:val="FFE7D165"/>
    <w:rsid w:val="FFE80303"/>
    <w:rsid w:val="FFEB3DD4"/>
    <w:rsid w:val="FFEB4EF4"/>
    <w:rsid w:val="FFEB6304"/>
    <w:rsid w:val="FFEB6CBD"/>
    <w:rsid w:val="FFEC4C3B"/>
    <w:rsid w:val="FFED199F"/>
    <w:rsid w:val="FFED8596"/>
    <w:rsid w:val="FFEDF9FC"/>
    <w:rsid w:val="FFEE17D1"/>
    <w:rsid w:val="FFEE5099"/>
    <w:rsid w:val="FFEE64EC"/>
    <w:rsid w:val="FFEE6506"/>
    <w:rsid w:val="FFEE765A"/>
    <w:rsid w:val="FFEEE521"/>
    <w:rsid w:val="FFEF214C"/>
    <w:rsid w:val="FFEF2351"/>
    <w:rsid w:val="FFEF92BC"/>
    <w:rsid w:val="FFEF9BA8"/>
    <w:rsid w:val="FFEFC652"/>
    <w:rsid w:val="FFF3105D"/>
    <w:rsid w:val="FFF38F4F"/>
    <w:rsid w:val="FFF3B067"/>
    <w:rsid w:val="FFF3C894"/>
    <w:rsid w:val="FFF4A2F5"/>
    <w:rsid w:val="FFF55855"/>
    <w:rsid w:val="FFF5BA45"/>
    <w:rsid w:val="FFF62A43"/>
    <w:rsid w:val="FFF6B98C"/>
    <w:rsid w:val="FFF74D9A"/>
    <w:rsid w:val="FFF77ABF"/>
    <w:rsid w:val="FFF77C30"/>
    <w:rsid w:val="FFF7986A"/>
    <w:rsid w:val="FFF7AE8B"/>
    <w:rsid w:val="FFF7FD01"/>
    <w:rsid w:val="FFF8B337"/>
    <w:rsid w:val="FFF9229A"/>
    <w:rsid w:val="FFFB091A"/>
    <w:rsid w:val="FFFB1B7F"/>
    <w:rsid w:val="FFFB1C13"/>
    <w:rsid w:val="FFFB2CC4"/>
    <w:rsid w:val="FFFB40A5"/>
    <w:rsid w:val="FFFB4473"/>
    <w:rsid w:val="FFFB5BFF"/>
    <w:rsid w:val="FFFB763B"/>
    <w:rsid w:val="FFFB77B2"/>
    <w:rsid w:val="FFFBBB0B"/>
    <w:rsid w:val="FFFBD517"/>
    <w:rsid w:val="FFFBE65B"/>
    <w:rsid w:val="FFFBEDA3"/>
    <w:rsid w:val="FFFC5A67"/>
    <w:rsid w:val="FFFC7B0B"/>
    <w:rsid w:val="FFFD20FE"/>
    <w:rsid w:val="FFFD2485"/>
    <w:rsid w:val="FFFD5F6D"/>
    <w:rsid w:val="FFFD7FD8"/>
    <w:rsid w:val="FFFDB4CC"/>
    <w:rsid w:val="FFFDD5DA"/>
    <w:rsid w:val="FFFDF9D4"/>
    <w:rsid w:val="FFFDFC33"/>
    <w:rsid w:val="FFFE3B39"/>
    <w:rsid w:val="FFFE4107"/>
    <w:rsid w:val="FFFE481C"/>
    <w:rsid w:val="FFFE5453"/>
    <w:rsid w:val="FFFE75D7"/>
    <w:rsid w:val="FFFE768D"/>
    <w:rsid w:val="FFFEF2A8"/>
    <w:rsid w:val="FFFF0A64"/>
    <w:rsid w:val="FFFF0BD1"/>
    <w:rsid w:val="FFFF1AA7"/>
    <w:rsid w:val="FFFF3131"/>
    <w:rsid w:val="FFFF4B3E"/>
    <w:rsid w:val="FFFF751F"/>
    <w:rsid w:val="FFFF75AF"/>
    <w:rsid w:val="FFFF9156"/>
    <w:rsid w:val="FFFFA0C4"/>
    <w:rsid w:val="FFFFA9BE"/>
    <w:rsid w:val="FFFFAC3A"/>
    <w:rsid w:val="FFFFC262"/>
    <w:rsid w:val="FFFFC3F1"/>
    <w:rsid w:val="FFFFC777"/>
    <w:rsid w:val="FFFFE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6">
    <w:name w:val="heading 7"/>
    <w:basedOn w:val="1"/>
    <w:next w:val="1"/>
    <w:link w:val="37"/>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eastAsia="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paragraph" w:styleId="7">
    <w:name w:val="annotation text"/>
    <w:basedOn w:val="1"/>
    <w:link w:val="34"/>
    <w:unhideWhenUsed/>
    <w:qFormat/>
    <w:uiPriority w:val="99"/>
    <w:pPr>
      <w:jc w:val="left"/>
    </w:pPr>
    <w:rPr>
      <w:szCs w:val="24"/>
    </w:rPr>
  </w:style>
  <w:style w:type="paragraph" w:styleId="8">
    <w:name w:val="Body Text Indent"/>
    <w:basedOn w:val="1"/>
    <w:unhideWhenUsed/>
    <w:qFormat/>
    <w:uiPriority w:val="99"/>
    <w:pPr>
      <w:spacing w:after="120"/>
      <w:ind w:left="420" w:leftChars="200"/>
    </w:pPr>
  </w:style>
  <w:style w:type="paragraph" w:styleId="9">
    <w:name w:val="Balloon Text"/>
    <w:basedOn w:val="1"/>
    <w:link w:val="33"/>
    <w:semiHidden/>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ind w:left="420" w:leftChars="200"/>
    </w:pPr>
  </w:style>
  <w:style w:type="paragraph" w:styleId="13">
    <w:name w:val="Normal (Web)"/>
    <w:basedOn w:val="3"/>
    <w:next w:val="1"/>
    <w:unhideWhenUsed/>
    <w:qFormat/>
    <w:uiPriority w:val="0"/>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eastAsia="zh-CN"/>
    </w:rPr>
  </w:style>
  <w:style w:type="paragraph" w:styleId="14">
    <w:name w:val="annotation subject"/>
    <w:basedOn w:val="7"/>
    <w:next w:val="7"/>
    <w:link w:val="41"/>
    <w:semiHidden/>
    <w:unhideWhenUsed/>
    <w:qFormat/>
    <w:uiPriority w:val="99"/>
    <w:rPr>
      <w:b/>
      <w:bCs/>
      <w:szCs w:val="22"/>
    </w:rPr>
  </w:style>
  <w:style w:type="paragraph" w:styleId="15">
    <w:name w:val="Body Text First Indent 2"/>
    <w:basedOn w:val="8"/>
    <w:next w:val="1"/>
    <w:unhideWhenUsed/>
    <w:qFormat/>
    <w:uiPriority w:val="99"/>
    <w:pPr>
      <w:ind w:firstLine="420"/>
    </w:pPr>
  </w:style>
  <w:style w:type="character" w:styleId="18">
    <w:name w:val="Strong"/>
    <w:basedOn w:val="17"/>
    <w:qFormat/>
    <w:uiPriority w:val="22"/>
    <w:rPr>
      <w:b/>
    </w:rPr>
  </w:style>
  <w:style w:type="character" w:styleId="19">
    <w:name w:val="page number"/>
    <w:basedOn w:val="17"/>
    <w:qFormat/>
    <w:uiPriority w:val="0"/>
  </w:style>
  <w:style w:type="character" w:styleId="20">
    <w:name w:val="FollowedHyperlink"/>
    <w:basedOn w:val="17"/>
    <w:semiHidden/>
    <w:unhideWhenUsed/>
    <w:qFormat/>
    <w:uiPriority w:val="99"/>
    <w:rPr>
      <w:color w:val="000000"/>
      <w:sz w:val="22"/>
      <w:szCs w:val="22"/>
      <w:u w:val="single"/>
    </w:rPr>
  </w:style>
  <w:style w:type="character" w:styleId="21">
    <w:name w:val="HTML Definition"/>
    <w:basedOn w:val="17"/>
    <w:semiHidden/>
    <w:unhideWhenUsed/>
    <w:qFormat/>
    <w:uiPriority w:val="99"/>
    <w:rPr>
      <w:i/>
    </w:rPr>
  </w:style>
  <w:style w:type="character" w:styleId="22">
    <w:name w:val="Hyperlink"/>
    <w:basedOn w:val="17"/>
    <w:semiHidden/>
    <w:unhideWhenUsed/>
    <w:qFormat/>
    <w:uiPriority w:val="99"/>
    <w:rPr>
      <w:color w:val="0000FF"/>
      <w:u w:val="single"/>
    </w:rPr>
  </w:style>
  <w:style w:type="character" w:styleId="23">
    <w:name w:val="HTML Code"/>
    <w:basedOn w:val="17"/>
    <w:semiHidden/>
    <w:unhideWhenUsed/>
    <w:qFormat/>
    <w:uiPriority w:val="99"/>
    <w:rPr>
      <w:rFonts w:ascii="Courier New" w:hAnsi="Courier New" w:eastAsia="Courier New" w:cs="Courier New"/>
      <w:color w:val="C7254E"/>
      <w:sz w:val="21"/>
      <w:szCs w:val="21"/>
      <w:shd w:val="clear" w:fill="F9F2F4"/>
    </w:rPr>
  </w:style>
  <w:style w:type="character" w:styleId="24">
    <w:name w:val="annotation reference"/>
    <w:qFormat/>
    <w:uiPriority w:val="99"/>
    <w:rPr>
      <w:sz w:val="21"/>
      <w:szCs w:val="21"/>
    </w:rPr>
  </w:style>
  <w:style w:type="character" w:styleId="25">
    <w:name w:val="footnote reference"/>
    <w:unhideWhenUsed/>
    <w:qFormat/>
    <w:uiPriority w:val="0"/>
    <w:rPr>
      <w:vertAlign w:val="superscript"/>
    </w:rPr>
  </w:style>
  <w:style w:type="character" w:styleId="26">
    <w:name w:val="HTML Keyboard"/>
    <w:basedOn w:val="17"/>
    <w:semiHidden/>
    <w:unhideWhenUsed/>
    <w:qFormat/>
    <w:uiPriority w:val="99"/>
    <w:rPr>
      <w:rFonts w:hint="default" w:ascii="Courier New" w:hAnsi="Courier New" w:eastAsia="Courier New" w:cs="Courier New"/>
      <w:color w:val="FFFFFF"/>
      <w:sz w:val="21"/>
      <w:szCs w:val="21"/>
      <w:shd w:val="clear" w:fill="333333"/>
    </w:rPr>
  </w:style>
  <w:style w:type="character" w:styleId="27">
    <w:name w:val="HTML Sample"/>
    <w:basedOn w:val="17"/>
    <w:semiHidden/>
    <w:unhideWhenUsed/>
    <w:qFormat/>
    <w:uiPriority w:val="99"/>
    <w:rPr>
      <w:rFonts w:hint="default" w:ascii="Courier New" w:hAnsi="Courier New" w:eastAsia="Courier New" w:cs="Courier New"/>
      <w:sz w:val="21"/>
      <w:szCs w:val="21"/>
    </w:rPr>
  </w:style>
  <w:style w:type="character" w:customStyle="1" w:styleId="28">
    <w:name w:val="页眉 字符"/>
    <w:basedOn w:val="17"/>
    <w:link w:val="11"/>
    <w:qFormat/>
    <w:uiPriority w:val="99"/>
    <w:rPr>
      <w:sz w:val="18"/>
      <w:szCs w:val="18"/>
    </w:rPr>
  </w:style>
  <w:style w:type="character" w:customStyle="1" w:styleId="29">
    <w:name w:val="页脚 字符"/>
    <w:basedOn w:val="17"/>
    <w:link w:val="10"/>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招股书正文 Char"/>
    <w:link w:val="32"/>
    <w:qFormat/>
    <w:locked/>
    <w:uiPriority w:val="0"/>
    <w:rPr>
      <w:sz w:val="24"/>
      <w:szCs w:val="24"/>
    </w:rPr>
  </w:style>
  <w:style w:type="paragraph" w:customStyle="1" w:styleId="32">
    <w:name w:val="招股书正文"/>
    <w:link w:val="31"/>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33">
    <w:name w:val="批注框文本 字符"/>
    <w:basedOn w:val="17"/>
    <w:link w:val="9"/>
    <w:semiHidden/>
    <w:qFormat/>
    <w:uiPriority w:val="99"/>
    <w:rPr>
      <w:sz w:val="18"/>
      <w:szCs w:val="18"/>
    </w:rPr>
  </w:style>
  <w:style w:type="character" w:customStyle="1" w:styleId="34">
    <w:name w:val="批注文字 字符1"/>
    <w:link w:val="7"/>
    <w:qFormat/>
    <w:locked/>
    <w:uiPriority w:val="99"/>
    <w:rPr>
      <w:szCs w:val="24"/>
    </w:rPr>
  </w:style>
  <w:style w:type="character" w:customStyle="1" w:styleId="35">
    <w:name w:val="批注文字 字符"/>
    <w:basedOn w:val="17"/>
    <w:qFormat/>
    <w:uiPriority w:val="99"/>
  </w:style>
  <w:style w:type="character" w:customStyle="1" w:styleId="36">
    <w:name w:val="标题 7 字符"/>
    <w:basedOn w:val="17"/>
    <w:semiHidden/>
    <w:qFormat/>
    <w:uiPriority w:val="9"/>
    <w:rPr>
      <w:b/>
      <w:bCs/>
      <w:sz w:val="24"/>
      <w:szCs w:val="24"/>
    </w:rPr>
  </w:style>
  <w:style w:type="character" w:customStyle="1" w:styleId="37">
    <w:name w:val="标题 7 字符1"/>
    <w:link w:val="6"/>
    <w:qFormat/>
    <w:locked/>
    <w:uiPriority w:val="99"/>
    <w:rPr>
      <w:rFonts w:ascii="Times New Roman" w:hAnsi="Times New Roman" w:eastAsia="宋体" w:cs="Times New Roman"/>
      <w:b/>
      <w:bCs/>
      <w:kern w:val="0"/>
      <w:sz w:val="24"/>
      <w:szCs w:val="24"/>
      <w:lang w:val="zh-CN" w:eastAsia="zh-CN"/>
    </w:rPr>
  </w:style>
  <w:style w:type="character" w:customStyle="1" w:styleId="38">
    <w:name w:val="标题 2 字符"/>
    <w:basedOn w:val="17"/>
    <w:link w:val="4"/>
    <w:semiHidden/>
    <w:qFormat/>
    <w:uiPriority w:val="9"/>
    <w:rPr>
      <w:rFonts w:asciiTheme="majorHAnsi" w:hAnsiTheme="majorHAnsi" w:eastAsiaTheme="majorEastAsia" w:cstheme="majorBidi"/>
      <w:b/>
      <w:bCs/>
      <w:sz w:val="32"/>
      <w:szCs w:val="32"/>
    </w:rPr>
  </w:style>
  <w:style w:type="character" w:customStyle="1" w:styleId="39">
    <w:name w:val="标题 3 字符"/>
    <w:basedOn w:val="17"/>
    <w:link w:val="5"/>
    <w:semiHidden/>
    <w:qFormat/>
    <w:uiPriority w:val="9"/>
    <w:rPr>
      <w:b/>
      <w:bCs/>
      <w:sz w:val="32"/>
      <w:szCs w:val="32"/>
    </w:rPr>
  </w:style>
  <w:style w:type="character" w:customStyle="1" w:styleId="40">
    <w:name w:val="标题 1 字符"/>
    <w:basedOn w:val="17"/>
    <w:link w:val="3"/>
    <w:qFormat/>
    <w:uiPriority w:val="9"/>
    <w:rPr>
      <w:b/>
      <w:bCs/>
      <w:kern w:val="44"/>
      <w:sz w:val="44"/>
      <w:szCs w:val="44"/>
    </w:rPr>
  </w:style>
  <w:style w:type="character" w:customStyle="1" w:styleId="41">
    <w:name w:val="批注主题 字符"/>
    <w:basedOn w:val="34"/>
    <w:link w:val="14"/>
    <w:semiHidden/>
    <w:qFormat/>
    <w:uiPriority w:val="99"/>
    <w:rPr>
      <w:b/>
      <w:bCs/>
      <w:szCs w:val="24"/>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44">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5">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6">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paragraph" w:customStyle="1" w:styleId="47">
    <w:name w:val="2 （二）"/>
    <w:basedOn w:val="5"/>
    <w:qFormat/>
    <w:uiPriority w:val="99"/>
    <w:pPr>
      <w:keepLines w:val="0"/>
      <w:adjustRightInd w:val="0"/>
      <w:snapToGrid w:val="0"/>
      <w:spacing w:before="156" w:beforeLines="50" w:after="0" w:line="360" w:lineRule="auto"/>
    </w:pPr>
    <w:rPr>
      <w:rFonts w:ascii="Times New Roman" w:hAnsi="Times New Roman" w:eastAsia="宋体" w:cs="Arial"/>
      <w:bCs w:val="0"/>
      <w:kern w:val="0"/>
      <w:sz w:val="24"/>
      <w:szCs w:val="24"/>
    </w:rPr>
  </w:style>
  <w:style w:type="character" w:customStyle="1" w:styleId="48">
    <w:name w:val="批注文字 Char3"/>
    <w:qFormat/>
    <w:locked/>
    <w:uiPriority w:val="99"/>
    <w:rPr>
      <w:rFonts w:ascii="等线" w:hAnsi="等线" w:eastAsia="等线" w:cs="Arial"/>
    </w:rPr>
  </w:style>
  <w:style w:type="character" w:customStyle="1" w:styleId="49">
    <w:name w:val="font01"/>
    <w:qFormat/>
    <w:uiPriority w:val="0"/>
    <w:rPr>
      <w:rFonts w:hint="eastAsia" w:ascii="宋体" w:hAnsi="宋体" w:eastAsia="宋体" w:cs="宋体"/>
      <w:color w:val="000000"/>
      <w:sz w:val="21"/>
      <w:szCs w:val="21"/>
      <w:u w:val="none"/>
    </w:rPr>
  </w:style>
  <w:style w:type="character" w:customStyle="1" w:styleId="50">
    <w:name w:val="005正文 Char"/>
    <w:link w:val="51"/>
    <w:qFormat/>
    <w:locked/>
    <w:uiPriority w:val="0"/>
    <w:rPr>
      <w:rFonts w:eastAsia="宋体"/>
      <w:sz w:val="24"/>
      <w:szCs w:val="24"/>
    </w:rPr>
  </w:style>
  <w:style w:type="paragraph" w:customStyle="1" w:styleId="51">
    <w:name w:val="005正文"/>
    <w:basedOn w:val="1"/>
    <w:link w:val="50"/>
    <w:qFormat/>
    <w:uiPriority w:val="0"/>
    <w:pPr>
      <w:spacing w:before="50" w:beforeLines="50" w:line="360" w:lineRule="auto"/>
      <w:ind w:firstLine="200" w:firstLineChars="200"/>
    </w:pPr>
    <w:rPr>
      <w:rFonts w:eastAsia="宋体"/>
      <w:sz w:val="24"/>
      <w:szCs w:val="24"/>
    </w:rPr>
  </w:style>
  <w:style w:type="character" w:customStyle="1" w:styleId="52">
    <w:name w:val="button[class*=&quot;ico_&quot;]"/>
    <w:basedOn w:val="17"/>
    <w:qFormat/>
    <w:uiPriority w:val="0"/>
    <w:rPr>
      <w:vanish/>
    </w:rPr>
  </w:style>
  <w:style w:type="character" w:customStyle="1" w:styleId="53">
    <w:name w:val="button"/>
    <w:basedOn w:val="17"/>
    <w:qFormat/>
    <w:uiPriority w:val="0"/>
  </w:style>
  <w:style w:type="character" w:customStyle="1" w:styleId="54">
    <w:name w:val="tmpztreemove_arrow"/>
    <w:basedOn w:val="17"/>
    <w:qFormat/>
    <w:uiPriority w:val="0"/>
  </w:style>
  <w:style w:type="paragraph" w:customStyle="1" w:styleId="55">
    <w:name w:val="003三级标题"/>
    <w:basedOn w:val="1"/>
    <w:qFormat/>
    <w:uiPriority w:val="0"/>
    <w:pPr>
      <w:keepNext/>
      <w:keepLines/>
      <w:spacing w:beforeLines="50" w:afterLines="50" w:line="360" w:lineRule="auto"/>
      <w:ind w:firstLine="200" w:firstLineChars="200"/>
      <w:outlineLvl w:val="2"/>
    </w:pPr>
    <w:rPr>
      <w:rFonts w:ascii="Times New Roman" w:hAnsi="Times New Roman" w:eastAsia="黑体" w:cs="Times New Roman"/>
      <w:b/>
      <w:bCs/>
      <w:sz w:val="28"/>
      <w:szCs w:val="28"/>
      <w:lang w:val="zh-CN"/>
    </w:rPr>
  </w:style>
  <w:style w:type="paragraph" w:customStyle="1" w:styleId="56">
    <w:name w:val="009单位"/>
    <w:basedOn w:val="51"/>
    <w:qFormat/>
    <w:uiPriority w:val="0"/>
    <w:pPr>
      <w:keepNext/>
      <w:jc w:val="right"/>
    </w:pPr>
    <w:rPr>
      <w:rFonts w:ascii="Times New Roman" w:hAnsi="Times New Roman" w:eastAsia="宋体" w:cs="Times New Roman"/>
    </w:rPr>
  </w:style>
  <w:style w:type="paragraph" w:customStyle="1" w:styleId="57">
    <w:name w:val="f表格1"/>
    <w:basedOn w:val="1"/>
    <w:next w:val="1"/>
    <w:semiHidden/>
    <w:qFormat/>
    <w:uiPriority w:val="99"/>
    <w:pPr>
      <w:spacing w:beforeLines="50" w:line="300" w:lineRule="auto"/>
      <w:ind w:firstLine="480" w:firstLineChars="200"/>
      <w:jc w:val="center"/>
    </w:pPr>
    <w:rPr>
      <w:rFonts w:ascii="宋体" w:hAnsi="宋体" w:eastAsia="宋体" w:cs="Courier New"/>
      <w:color w:val="000000"/>
      <w:kern w:val="0"/>
      <w:sz w:val="18"/>
      <w:szCs w:val="24"/>
    </w:rPr>
  </w:style>
  <w:style w:type="paragraph" w:customStyle="1" w:styleId="58">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2690</Words>
  <Characters>15335</Characters>
  <Lines>127</Lines>
  <Paragraphs>35</Paragraphs>
  <TotalTime>65</TotalTime>
  <ScaleCrop>false</ScaleCrop>
  <LinksUpToDate>false</LinksUpToDate>
  <CharactersWithSpaces>17990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2020-12-22T17:31:00Z</dcterms:created>
  <dc:creator>高伟</dc:creator>
  <cp:lastModifiedBy>殷明明</cp:lastModifiedBy>
  <cp:lastPrinted>2022-01-08T09:50:00Z</cp:lastPrinted>
  <dcterms:modified xsi:type="dcterms:W3CDTF">2022-10-28T16:51:21Z</dcterms:modified>
  <dc:title>【非财务信息审核概要】</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