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/>
          <w:b/>
          <w:sz w:val="32"/>
          <w:szCs w:val="32"/>
        </w:rPr>
      </w:pPr>
      <w:bookmarkStart w:id="2" w:name="_GoBack"/>
      <w:bookmarkEnd w:id="2"/>
      <w:r>
        <w:rPr>
          <w:rFonts w:hint="eastAsia" w:ascii="仿宋_GB2312" w:hAnsi="宋体" w:eastAsia="仿宋_GB2312"/>
          <w:b/>
          <w:sz w:val="32"/>
          <w:szCs w:val="32"/>
        </w:rPr>
        <w:t>附件:</w:t>
      </w:r>
    </w:p>
    <w:p>
      <w:pPr>
        <w:spacing w:line="560" w:lineRule="exact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afterLines="100" w:line="560" w:lineRule="exact"/>
        <w:jc w:val="center"/>
        <w:rPr>
          <w:rFonts w:hint="eastAsia" w:ascii="方正小标宋简体" w:hAnsi="宋体" w:eastAsia="方正小标宋简体" w:cs="仿宋_GB2312"/>
          <w:b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/>
          <w:sz w:val="36"/>
          <w:szCs w:val="36"/>
        </w:rPr>
        <w:t>常州市办税缴费服务跨区域通办事项清单</w:t>
      </w:r>
    </w:p>
    <w:tbl>
      <w:tblPr>
        <w:tblStyle w:val="7"/>
        <w:tblW w:w="89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7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事项大类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事项名称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一照一码户登记信息确认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两证整合个体工商户登记信息确认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一照一码户信息变更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两证整合个体工商户信息变更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纳税人身份信息报告（特殊税务登记办理）——未共享登记信息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纳税人身份信息报告（特殊税务登记办理）——因经营地址变更等原因注销后恢复开业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纳税人身份信息报告（特殊税务登记办理）——承包承租人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纳税人身份信息报告（特殊税务登记办理）——境外企业境内提供建安或劳务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纳税人身份信息报告（特殊税务登记办理）——未经有关部门批准设立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纳税人身份信息报告（特殊税务登记办理）——非居民企业收到居民身份认定书的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纳税人身份信息报告（特殊税务登记办理）——从事生产经营的个人应办未办营业执照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扣缴义务人身份信息报告（扣缴登记）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税务证件增补发——税务登记证正（副）本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税务证件增补发——其他税务证件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自然人自主报告身份信息——个税信息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自然人自主报告身份信息——社保费信息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扣缴义务人报告自然人身份信息——基础信息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扣缴义务人报告自然人身份信息——专项附加扣除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存款账户账号报告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财务会计制度及核算软件备案报告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银税三方（委托）划缴协议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实名信息采集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跨区域涉税事项报告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跨区域涉税事项报验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跨区域涉税事项信息反馈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合并分立报告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欠税人处置不动产或者大额资产报告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核定征收企业所得税重大变化报告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文化事业建设费缴费信息报告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停业登记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复业登记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解除相关人员关联关系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企业所得税清算报备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自然人并档管理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登记类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临时身份建立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认定类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增值税一般纳税人登记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认定类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货物运输业小规模纳税人异地代开专票备案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认定类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出口退（免）税备案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认定类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出口退（免）税备案变更——不涉及结清税款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增值税税控系统专用设备初始发行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增值税税控系统专用设备变更发行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发票领用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发票退票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发票遗失、损毁报告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红字增值税专用发票开具及作废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存根联数据采集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发票验（交）旧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发票缴销（纸质发票）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发票真伪鉴定——增值税发票查验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发票真伪鉴定——纸质发票真伪鉴定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keepLines w:val="0"/>
              <w:widowControl/>
              <w:numPr>
                <w:ilvl w:val="2"/>
                <w:numId w:val="0"/>
              </w:numPr>
              <w:tabs>
                <w:tab w:val="left" w:pos="993"/>
              </w:tabs>
              <w:spacing w:before="0" w:after="0" w:line="360" w:lineRule="auto"/>
              <w:ind w:leftChar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代开增值税专用发票（</w:t>
            </w:r>
            <w:bookmarkStart w:id="0" w:name="_Toc98094749"/>
            <w:bookmarkStart w:id="1" w:name="_Toc16707"/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除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其他个人出租不动产发票代开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业务自11月份</w:t>
            </w:r>
            <w:bookmarkEnd w:id="0"/>
            <w:bookmarkEnd w:id="1"/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起全市通办外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发票类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代开增值税普通发票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（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除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其他个人出租不动产发票代开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业务自11月份起全市通办外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申报表附列资料采集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增值税申报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增值税预缴申报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增值税申报“一窗式”比对异常的一般处理（纳税人主动申请）（不涉及转风险应对）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居民企业所得税月（季）度预缴纳税申报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居民企业所得税年度纳税申报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居民企业清算企业所得税申报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企业所得税汇总纳税信息报告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非居民企业企业所得税自行申报（按次）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非居民企业企业所得税预缴申报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非居民企业企业所得税年度申报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关联业务往来年度报告申报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经营所得个人所得税申报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零散个人代开发票个人所得税申报征收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居民综合所得个人所得税年度自行申报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取得境外所得的纳税申报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城镇土地使用税房产税申报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车船税申报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印花税申报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耕地占用税申报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资源税申报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房地产项目土地增值税预征申报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环境保护税申报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环境保护税抽样测算及按次申报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城市维护建设税、教育费附加、地方教育附加申报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通用申报（税及附征税费）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定期定额户自行申报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用人单位社会保险费确认申报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机关事业单位养老保险费和职业年金申报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灵活就业人员社会保险费申报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城乡居民社会保险费申报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社会保险费特殊缴费确认申报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城乡居民社会保险费虚拟户申报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残疾人就业保障金申报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工会经费申报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文化事业建设费申报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废弃电器电子产品处理基金申报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石油特别收益金申报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城镇垃圾处理费申报——一般申报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城镇垃圾处理费申报——委托代征申报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国家重大水利工程建设基金申报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可再生能源发展基金申报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大中型水库移民后期扶持基金申报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核电站乏燃料处理处置基金申报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场外核应急准备金申报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城市基础设施配套费收入申报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免税商品特许经营费申报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水土保持补偿费申报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防空地下室易地建设费申报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排污权出让收入申报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国有土地使用权出让收入申报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土地闲置费申报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矿产资源专项收入申报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海域使用金申报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无居民海岛使用金申报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扣缴个人所得税申报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扣缴企业所得税报告（非居民企业）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代扣代缴文化事业建设费申报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代扣代缴国家重大水利工程建设基金、可再生能源发展基金、大中型水库移民后期扶持基金申报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重组涉及的留抵税金的转移处理——转入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申报作废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代收代缴车船税申报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其他代扣代缴、代收代缴申报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申报错误更正——当期申报更正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申报错误更正——往期申报更正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财务报表报送与信息采集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企业退役士兵采集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企业重点群体人员采集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其他资料报送与信息采集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成本分摊协议报告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境内机构和个人发包工程作业或劳务项目备案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征收类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缴款开票——一般征收开票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征收类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缴款开票——预缴税费开票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证明类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开具税收完税证明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证明类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个人所得税纳税记录（完税证明）开具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证明类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开具社会保险费缴费证明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证明类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换开非税收入缴费证明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证明类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无欠税证明开具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证明类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服务贸易等项目对外支付税务备案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优惠类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增值税适用加计抵减政策声明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优惠类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减免税备案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优惠类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申报享受税收减免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优惠类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非居民纳税人享受税收协定待遇办理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征收类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增值税留抵抵欠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综合服务类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咨询服务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办税进度及结果信息查询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简易注销涉税未办结事项查询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退税审核情况查询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证明信息查询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涉税专业服务机构信息查询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当前预约查询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开具发票查询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发票结存查询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供票资格查询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验旧信息查询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发票领用查询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发票上传查询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车辆购置税发票查询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物流信息查询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邮寄信息统计查询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已开发票查询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未上传发票查询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发票库存查询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增值税专用发票红字信息表查询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接受发票查询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申报信息（历史）查询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财务报表申报信息查询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异地预缴税款查询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职工参保信息查询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缴费工资申报-申报记录查询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社保费申报——申报记录查询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费款缴纳——缴费记录查询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查询统计——单位参保信息查询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查询统计——社保费应缴信息查询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工程项目工伤保险费申报-工程项目社保费申报记录查询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查询统计——工程项目参保信息查询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查询统计——工程项目社保费应缴信息查询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城乡居民缴费档次查询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城乡居民申报状态查询（自主）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社保费申报记录查询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费款缴纳——三方协议缴费记录查询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灵活就业人员社保-个人参保信息查询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城乡居民人员社保-个人参保信息查询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家庭成员信息查询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已缴税查询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综合所得年度申报申报查询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专项扣除信息采集情况查询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涉税机构信用积分查询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查询统计——社保费申报明细查询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申报收入查询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进项发票查询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进项发票抵扣勾选统计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进项发票退税勾选统计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缴款信息查询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欠税信息查询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可享税收优惠情形查询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优惠信息查询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个人所得税税收优惠备案查询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延期申报申请信息查询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创投企业天使投资个人优惠备案查询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非货币性资产投资分期缴纳个人所得税备案查询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小微金融增值税优惠政策数据统计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个体工商户核定定额信息查询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基础信息查询、扩展信息查询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一般纳税人查询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纳税人状态查询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社保缴费证明查询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证明打印——单位社保缴费证明打印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证明打印——职工社保缴费证明打印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证明打印——社保费电子缴款书证明打印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电子税票下载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费款缴纳——缴费凭证打印记录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纳税信用评价结果查询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指标预评情况查询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违法违章信息查询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失信行为查询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逾期申报清册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行政处罚单户查询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非正常户信息查询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历史办税操作信息查询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申诉记录查询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历史预约查询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风险提醒历史记录查询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涉税中介机构信息查询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生产企业出口货物劳务免抵退税申报明细表查询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出口信息查询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可办理出口退税发票信息查询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报关单信息查询及下载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代理证明信息查询及下载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出口商品退税率查询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退税审核进度查询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委托代办退税备案情况查询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电子送达文书查询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税务文书电子送达确认书查询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税务文书查询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财务会计制度备案查询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税(费)种认定信息查询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关联人员实名信息查询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提示提醒查看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进货凭证信息回退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欠税查询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行政许可公示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行政处罚公示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行政许可权责公示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行政许可信息查询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行政许可单户查询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行政处罚权责公示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异议处理查询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发票查询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纳税信用A级纳税人查询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税费查询类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重大税收违法案件查询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56589"/>
    <w:multiLevelType w:val="multilevel"/>
    <w:tmpl w:val="11656589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F9"/>
    <w:rsid w:val="00154C88"/>
    <w:rsid w:val="009B23F9"/>
    <w:rsid w:val="4A9402BC"/>
    <w:rsid w:val="671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4130</Words>
  <Characters>4512</Characters>
  <Lines>38</Lines>
  <Paragraphs>10</Paragraphs>
  <TotalTime>1</TotalTime>
  <ScaleCrop>false</ScaleCrop>
  <LinksUpToDate>false</LinksUpToDate>
  <CharactersWithSpaces>4513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2022-09-26T07:46:00Z</dcterms:created>
  <dc:creator>杨九龙</dc:creator>
  <cp:lastModifiedBy>没有人了</cp:lastModifiedBy>
  <dcterms:modified xsi:type="dcterms:W3CDTF">2022-10-14T06:13:05Z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6DC0A0D164D343A6929C88042A363673</vt:lpwstr>
  </property>
</Properties>
</file>