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年食糖进口关税配额申请和分配细则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根据商务部、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发展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改革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委员会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令2003年第4号（《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</w:rPr>
        <w:instrText xml:space="preserve"> HYPERLINK "http://ncpimp.mofcom.gov.cn/" \t "_blank" </w:instrTex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农产品进口关税配额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管理暂行办法》），商务部制定了202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instrText xml:space="preserve"> HYPERLINK "javascript:void(0)" </w:instrTex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fldChar w:fldCharType="separate"/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食糖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进口关税配额申请和分配细则。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一、关税配额总量和种类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年食糖进口关税配额总量为194.5万吨，其中70%为国营贸易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配额。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企业可自主选择申请：（1）国营贸易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配额；（2）非国营贸易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配额；（3）国营贸易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配额和非国营贸易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配额。其中，分配给企业的国营贸易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配额，须通过国营贸易企业代理进口，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国营贸易企业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在当年8月15日前未签订进口合同的，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获得关税配额的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企业可以自行进口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或委托其他企业进口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有资格获得202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年食糖进口关税配额的企业须首先符合以下条件：20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年10月1日前在市场监督管理部门登记注册；未列入“信用中国”网站受惩黑名单；没有违反《农产品进口关税配额管理暂行办法》的行为；符合国家产业政策和《产业结构调整指导目录》相关规定。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除上述条件外，申请企业还必须符合以下所列条件之一：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（一）获得20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年食糖关税配额且有进口实绩（接受关税配额企业委托的代理进口不计入受委托企业的进口实绩）的企业；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年日加工原糖600吨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以上（含600吨）或食糖年销售额4.5亿元以上（含4.5亿元）的食糖生产企业；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（三）以食糖为原料从事加工贸易的企业。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三、分配原则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如本《细则》所公布的进口关税配额总量能够满足符合条件企业的申请总量，按企业申请数量分配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如本《细则》所公布的进口关税配额总量不能满足符合条件企业的申请总量，则有进口实绩的企业分得的配额量不少于其上一年配额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内的进口量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。如有剩余配额，在考虑生产加工能力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及销售额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的基础上，分配给上一年无进口实绩的企业。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如获得关税配额的企业未能完成配额内的全部进口量，则按《农产品进口关税配额管理暂行办法》相关罚则规定处理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四、申请材料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（一）农产品进口关税配额申请表；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（二）企业法人营业执照（副本）复印件；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2022年食糖及制品的销售增值税专用发票（复印件）一张；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（四）食品生产许可证（申请一般贸易配额的生产企业提供）;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（五）主管部门对建设项目的批复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或备案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文件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以及竣工验收报告（原糖加工企业提供）。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五、申请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时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（一）商务部委托省级地方商务主管部门（以下简称商务部委托机构）接收企业申请材料。申请者于20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年10月15日至30日向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登记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注册所在地的商务部委托机构提交申请。《202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年食糖进口关税配额申请表》（见附1）可从商务部网站（http://www.mofcom.gov.cn）下载。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（二）商务部委托机构于20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年11月15日前将符合条件的书面申请材料送达商务部（行政事务服务大厅），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将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申请表中所包含的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信息上传至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农产品进口关税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配额管理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。逾期不再受理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商务部委托机构寄送书面申请材料需注明：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北京市东长安街2号商务部行政事务服务大厅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项目编码18015-001(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食糖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进口关税配额申请材料)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邮编:100731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（联系电话：010-6519786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公示阶段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（一） 为方便公众协助商务部对申请企业所提交信息的真实性进行核实，商务部将在官方网站上对申请企业信息进行公示（公示期和举报意见提交方式将在公示时一并规定）。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（二）公示期内，任何主体均可就所公示信息的真实性进行举报。公众提交举报意见的期限届满后，商务部将委托被举报申请企业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登记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注册所在地的委托机构进行核查。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（三）核查期间，被举报申请企业有权通过书面等方式，就所举报的相关问题向委托机构提出异议。委托机构审阅被举报企业提出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异议并完成调查核实后，向商务部就举报意见的真实性反馈核查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七、其他规则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（一）企业对其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提交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申请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材料和信息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的真实性承担主体责任，对虚假申报或拒不履行其在申请表中所作承诺的失信者，有关部门将按照国家有关规定采取相应惩戒措施。对伪造有关资料骗取《农产品进口关税配额证》的企业，除依法收缴其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配额证外，两年内不再受理其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食糖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进口关税配额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（二）对伪造、变造或者买卖《农产品进口关税配额证》的企业，依照有关法律规定追究其刑事责任，且两年内不再受理其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食糖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进口关税配额的申请。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附：1.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年食糖进口关税配额申请表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1280" w:firstLineChars="4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食糖进口税目表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附1</w:t>
      </w:r>
    </w:p>
    <w:p>
      <w:pPr>
        <w:spacing w:line="588" w:lineRule="exact"/>
        <w:jc w:val="center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</w:rPr>
        <w:t>202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食糖进口关税配额申请表</w:t>
      </w:r>
    </w:p>
    <w:p>
      <w:pPr>
        <w:ind w:right="-733" w:rightChars="-349"/>
        <w:jc w:val="right"/>
        <w:rPr>
          <w:rFonts w:hint="default" w:ascii="LinTimes" w:hAnsi="LinTimes" w:eastAsia="仿宋_GB2312" w:cs="LinTimes"/>
          <w:b w:val="0"/>
          <w:bCs/>
          <w:szCs w:val="21"/>
        </w:rPr>
      </w:pPr>
      <w:r>
        <w:rPr>
          <w:rFonts w:hint="default" w:ascii="LinTimes" w:hAnsi="LinTimes" w:eastAsia="仿宋_GB2312" w:cs="LinTimes"/>
          <w:b w:val="0"/>
          <w:bCs/>
          <w:szCs w:val="21"/>
          <w:lang w:val="en-US" w:eastAsia="zh-CN"/>
        </w:rPr>
        <w:t xml:space="preserve">   </w:t>
      </w:r>
      <w:r>
        <w:rPr>
          <w:rFonts w:hint="default" w:ascii="LinTimes" w:hAnsi="LinTimes" w:eastAsia="仿宋_GB2312" w:cs="LinTimes"/>
          <w:b w:val="0"/>
          <w:bCs/>
          <w:szCs w:val="21"/>
        </w:rPr>
        <w:t>数量单位：吨</w:t>
      </w:r>
    </w:p>
    <w:tbl>
      <w:tblPr>
        <w:tblStyle w:val="6"/>
        <w:tblW w:w="10012" w:type="dxa"/>
        <w:tblInd w:w="-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950"/>
        <w:gridCol w:w="2175"/>
        <w:gridCol w:w="2012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</w:pP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</w:pP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>企业注册地址：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0012" w:type="dxa"/>
            <w:gridSpan w:val="5"/>
            <w:vAlign w:val="center"/>
          </w:tcPr>
          <w:p>
            <w:pPr>
              <w:jc w:val="both"/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</w:pP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 xml:space="preserve">企业性质：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 xml:space="preserve"> □国有 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 xml:space="preserve">  □股份制 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 xml:space="preserve">  □民营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 xml:space="preserve">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 xml:space="preserve">  □外商投资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</w:pP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</w:pP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>联系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  <w:lang w:eastAsia="zh-CN"/>
              </w:rPr>
              <w:t>人及联系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 xml:space="preserve">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67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2022年是否获得关税配额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 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食糖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者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 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未获得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食糖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67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配额种类、数量及贸易方式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 非国营贸易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配额，其中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 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配额，其中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（1）一般贸易：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（1）一般贸易：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（2）加工贸易：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（2）加工贸易：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67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经营情况</w:t>
            </w:r>
          </w:p>
        </w:tc>
        <w:tc>
          <w:tcPr>
            <w:tcW w:w="8337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该产品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产量：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食糖年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8337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该产品年销售额（万元）：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以下由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获得年度关税配额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的企业填写（不包括代理进口）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16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非国营贸易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非国营贸易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5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获得关税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配额量</w:t>
            </w: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实际进口量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（核销量）</w:t>
            </w: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restart"/>
            <w:vAlign w:val="center"/>
          </w:tcPr>
          <w:p>
            <w:pPr>
              <w:ind w:right="-220" w:rightChars="-105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中期调整退回量</w:t>
            </w: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是否同意对外提供本企业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数量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exact"/>
        </w:trPr>
        <w:tc>
          <w:tcPr>
            <w:tcW w:w="10012" w:type="dxa"/>
            <w:gridSpan w:val="5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本企业已阅知《202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食糖进口关税配额申请和分配细则》相关内容，并郑重承诺本企业符合食糖进口关税配额申请条件，提交的食糖进口关税配额各项申报材料真实、准确、有效；获得食糖进口关税配额后，保证按照国家有关法律、法规、规章开展进口业务。如违反本承诺，愿承担相应法律责任和后果，并接受相关惩戒。</w:t>
            </w:r>
          </w:p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申请企业（盖章）             企业法人代表人（签字）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                   日期：</w:t>
            </w:r>
          </w:p>
        </w:tc>
      </w:tr>
    </w:tbl>
    <w:p>
      <w:pPr>
        <w:spacing w:line="280" w:lineRule="exact"/>
        <w:ind w:left="0" w:leftChars="-295" w:hanging="619" w:hangingChars="295"/>
        <w:rPr>
          <w:rStyle w:val="8"/>
          <w:rFonts w:hint="default" w:ascii="LinTimes" w:hAnsi="LinTimes" w:eastAsia="仿宋_GB2312" w:cs="LinTimes"/>
          <w:b w:val="0"/>
          <w:bCs w:val="0"/>
          <w:szCs w:val="21"/>
          <w:lang w:eastAsia="zh-CN"/>
        </w:rPr>
      </w:pPr>
      <w:r>
        <w:rPr>
          <w:rStyle w:val="8"/>
          <w:rFonts w:hint="default" w:ascii="LinTimes" w:hAnsi="LinTimes" w:eastAsia="仿宋_GB2312" w:cs="LinTimes"/>
          <w:b w:val="0"/>
          <w:bCs w:val="0"/>
          <w:szCs w:val="21"/>
          <w:lang w:eastAsia="zh-CN"/>
        </w:rPr>
        <w:t>填表说明：</w:t>
      </w:r>
    </w:p>
    <w:p>
      <w:pPr>
        <w:numPr>
          <w:ilvl w:val="0"/>
          <w:numId w:val="0"/>
        </w:numPr>
        <w:spacing w:line="280" w:lineRule="exact"/>
        <w:ind w:leftChars="-690"/>
        <w:rPr>
          <w:rStyle w:val="8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</w:pPr>
      <w:r>
        <w:rPr>
          <w:rStyle w:val="8"/>
          <w:rFonts w:hint="default" w:ascii="LinTimes" w:hAnsi="LinTimes" w:eastAsia="仿宋_GB2312" w:cs="LinTimes"/>
          <w:b w:val="0"/>
          <w:bCs w:val="0"/>
          <w:szCs w:val="21"/>
          <w:lang w:val="en-US" w:eastAsia="zh-CN"/>
        </w:rPr>
        <w:t xml:space="preserve">    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  <w:t xml:space="preserve">    1.企业名称与统一社会信用代码必须一一对应，一码一申请。</w:t>
      </w:r>
    </w:p>
    <w:p>
      <w:pPr>
        <w:numPr>
          <w:ilvl w:val="0"/>
          <w:numId w:val="0"/>
        </w:numPr>
        <w:spacing w:line="280" w:lineRule="exact"/>
        <w:ind w:leftChars="-690" w:right="-932" w:rightChars="-444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  <w:t xml:space="preserve">        2.在“申请关税配额种类”中，企业可勾选非国营贸易关税配额，或者国营贸易关税配额，或者两者皆勾选。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textAlignment w:val="auto"/>
        <w:rPr>
          <w:rFonts w:hint="default" w:ascii="LinTimes" w:hAnsi="LinTimes" w:cs="LinTimes"/>
          <w:kern w:val="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0"/>
          <w:szCs w:val="30"/>
        </w:rPr>
        <w:t>附2</w:t>
      </w:r>
      <w:r>
        <w:rPr>
          <w:rFonts w:hint="default" w:ascii="LinTimes" w:hAnsi="LinTimes" w:cs="LinTimes"/>
          <w:kern w:val="0"/>
          <w:sz w:val="32"/>
          <w:szCs w:val="32"/>
        </w:rPr>
        <w:t> </w:t>
      </w:r>
    </w:p>
    <w:p>
      <w:pPr>
        <w:spacing w:line="588" w:lineRule="exact"/>
        <w:jc w:val="center"/>
        <w:rPr>
          <w:rFonts w:hint="default" w:ascii="LinTimes" w:hAnsi="LinTimes" w:eastAsia="黑体" w:cs="LinTimes"/>
          <w:b w:val="0"/>
          <w:bCs/>
          <w:sz w:val="28"/>
          <w:szCs w:val="28"/>
        </w:rPr>
      </w:pPr>
      <w:r>
        <w:rPr>
          <w:rFonts w:hint="default" w:ascii="LinTimes" w:hAnsi="LinTimes" w:eastAsia="黑体" w:cs="LinTimes"/>
          <w:b w:val="0"/>
          <w:bCs/>
          <w:sz w:val="28"/>
          <w:szCs w:val="28"/>
        </w:rPr>
        <w:t>食糖进口税目表</w:t>
      </w:r>
    </w:p>
    <w:p>
      <w:pPr>
        <w:widowControl/>
        <w:jc w:val="left"/>
        <w:rPr>
          <w:rFonts w:hint="default" w:ascii="LinTimes" w:hAnsi="LinTimes" w:cs="LinTimes"/>
          <w:kern w:val="0"/>
          <w:sz w:val="24"/>
        </w:rPr>
      </w:pPr>
      <w:r>
        <w:rPr>
          <w:rFonts w:hint="default" w:ascii="LinTimes" w:hAnsi="LinTimes" w:cs="LinTimes"/>
          <w:kern w:val="0"/>
          <w:sz w:val="24"/>
        </w:rPr>
        <w:t> </w:t>
      </w:r>
    </w:p>
    <w:tbl>
      <w:tblPr>
        <w:tblStyle w:val="6"/>
        <w:tblW w:w="791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60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  <w:jc w:val="center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税则号列</w:t>
            </w:r>
          </w:p>
        </w:tc>
        <w:tc>
          <w:tcPr>
            <w:tcW w:w="6035" w:type="dxa"/>
            <w:vMerge w:val="restar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货  品  名  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  <w:jc w:val="center"/>
        </w:trPr>
        <w:tc>
          <w:tcPr>
            <w:tcW w:w="1884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1884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  <w:jc w:val="center"/>
        </w:trPr>
        <w:tc>
          <w:tcPr>
            <w:tcW w:w="188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17011200</w:t>
            </w:r>
          </w:p>
        </w:tc>
        <w:tc>
          <w:tcPr>
            <w:tcW w:w="6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未加香料或着色剂的甜菜原糖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  <w:jc w:val="center"/>
        </w:trPr>
        <w:tc>
          <w:tcPr>
            <w:tcW w:w="188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17011300</w:t>
            </w:r>
          </w:p>
        </w:tc>
        <w:tc>
          <w:tcPr>
            <w:tcW w:w="6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未加香料或着色剂的本章子目注释二所述的甘蔗原糖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  <w:jc w:val="center"/>
        </w:trPr>
        <w:tc>
          <w:tcPr>
            <w:tcW w:w="188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17011400</w:t>
            </w:r>
          </w:p>
        </w:tc>
        <w:tc>
          <w:tcPr>
            <w:tcW w:w="6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未加香料或着色剂其他甘蔗原糖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  <w:jc w:val="center"/>
        </w:trPr>
        <w:tc>
          <w:tcPr>
            <w:tcW w:w="188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17019100</w:t>
            </w:r>
          </w:p>
        </w:tc>
        <w:tc>
          <w:tcPr>
            <w:tcW w:w="6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加有香料或着色剂的糖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  <w:jc w:val="center"/>
        </w:trPr>
        <w:tc>
          <w:tcPr>
            <w:tcW w:w="188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17019910</w:t>
            </w:r>
          </w:p>
        </w:tc>
        <w:tc>
          <w:tcPr>
            <w:tcW w:w="6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砂糖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  <w:jc w:val="center"/>
        </w:trPr>
        <w:tc>
          <w:tcPr>
            <w:tcW w:w="188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17019920</w:t>
            </w:r>
          </w:p>
        </w:tc>
        <w:tc>
          <w:tcPr>
            <w:tcW w:w="6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绵白糖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  <w:jc w:val="center"/>
        </w:trPr>
        <w:tc>
          <w:tcPr>
            <w:tcW w:w="188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17019990</w:t>
            </w:r>
          </w:p>
        </w:tc>
        <w:tc>
          <w:tcPr>
            <w:tcW w:w="603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其他精制糖</w:t>
            </w:r>
          </w:p>
        </w:tc>
      </w:tr>
    </w:tbl>
    <w:p>
      <w:pPr>
        <w:rPr>
          <w:rFonts w:hint="default" w:ascii="LinTimes" w:hAnsi="LinTimes" w:cs="LinTimes"/>
        </w:rPr>
      </w:pPr>
    </w:p>
    <w:p>
      <w:pPr>
        <w:widowControl/>
        <w:ind w:firstLine="420" w:firstLineChars="200"/>
        <w:jc w:val="left"/>
        <w:rPr>
          <w:rFonts w:hint="default" w:ascii="LinTimes" w:hAnsi="LinTimes" w:cs="LinTimes"/>
        </w:rPr>
      </w:pPr>
    </w:p>
    <w:p>
      <w:pPr>
        <w:ind w:right="640"/>
        <w:rPr>
          <w:rFonts w:hint="default" w:ascii="LinTimes" w:hAnsi="LinTimes" w:eastAsia="仿宋_GB2312" w:cs="LinTimes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1B"/>
    <w:rsid w:val="00011F3F"/>
    <w:rsid w:val="000207B6"/>
    <w:rsid w:val="0004553B"/>
    <w:rsid w:val="00046C1E"/>
    <w:rsid w:val="000A416F"/>
    <w:rsid w:val="000B3220"/>
    <w:rsid w:val="000B7A79"/>
    <w:rsid w:val="000C1EB8"/>
    <w:rsid w:val="000E1BF3"/>
    <w:rsid w:val="000E2329"/>
    <w:rsid w:val="00123770"/>
    <w:rsid w:val="00135BC0"/>
    <w:rsid w:val="00177593"/>
    <w:rsid w:val="0019161D"/>
    <w:rsid w:val="001971FB"/>
    <w:rsid w:val="001A5DFB"/>
    <w:rsid w:val="001C4593"/>
    <w:rsid w:val="001D0651"/>
    <w:rsid w:val="001D3658"/>
    <w:rsid w:val="00222796"/>
    <w:rsid w:val="00233AEC"/>
    <w:rsid w:val="00234DE8"/>
    <w:rsid w:val="0024385A"/>
    <w:rsid w:val="0027516C"/>
    <w:rsid w:val="002B63E5"/>
    <w:rsid w:val="002E2BA9"/>
    <w:rsid w:val="00361A1B"/>
    <w:rsid w:val="00367E46"/>
    <w:rsid w:val="003A2D1E"/>
    <w:rsid w:val="003A4BA7"/>
    <w:rsid w:val="003B3E44"/>
    <w:rsid w:val="003B7ED8"/>
    <w:rsid w:val="003C63E1"/>
    <w:rsid w:val="00403C93"/>
    <w:rsid w:val="004361D9"/>
    <w:rsid w:val="00453157"/>
    <w:rsid w:val="004705AC"/>
    <w:rsid w:val="004842E3"/>
    <w:rsid w:val="00492DC8"/>
    <w:rsid w:val="004937CB"/>
    <w:rsid w:val="004A276F"/>
    <w:rsid w:val="004B67D7"/>
    <w:rsid w:val="004D0B5A"/>
    <w:rsid w:val="0051241B"/>
    <w:rsid w:val="0052245F"/>
    <w:rsid w:val="00533BE2"/>
    <w:rsid w:val="005566A4"/>
    <w:rsid w:val="00562F75"/>
    <w:rsid w:val="005A63AE"/>
    <w:rsid w:val="005D02E8"/>
    <w:rsid w:val="005D775E"/>
    <w:rsid w:val="00607F68"/>
    <w:rsid w:val="0062039A"/>
    <w:rsid w:val="00660165"/>
    <w:rsid w:val="00687197"/>
    <w:rsid w:val="006B5A63"/>
    <w:rsid w:val="006D0E20"/>
    <w:rsid w:val="006E0246"/>
    <w:rsid w:val="006E0554"/>
    <w:rsid w:val="00702B9B"/>
    <w:rsid w:val="007143FE"/>
    <w:rsid w:val="007155F2"/>
    <w:rsid w:val="0074745F"/>
    <w:rsid w:val="00747EFE"/>
    <w:rsid w:val="0076554D"/>
    <w:rsid w:val="00775319"/>
    <w:rsid w:val="007A67B4"/>
    <w:rsid w:val="007A7642"/>
    <w:rsid w:val="007D4654"/>
    <w:rsid w:val="007E110A"/>
    <w:rsid w:val="007E1534"/>
    <w:rsid w:val="00813122"/>
    <w:rsid w:val="00832175"/>
    <w:rsid w:val="008349BD"/>
    <w:rsid w:val="00840A87"/>
    <w:rsid w:val="00846C1F"/>
    <w:rsid w:val="0085215A"/>
    <w:rsid w:val="00857072"/>
    <w:rsid w:val="00886CE9"/>
    <w:rsid w:val="008A1217"/>
    <w:rsid w:val="008C0813"/>
    <w:rsid w:val="008E4F78"/>
    <w:rsid w:val="008F16EE"/>
    <w:rsid w:val="00937F24"/>
    <w:rsid w:val="009422BD"/>
    <w:rsid w:val="00955A68"/>
    <w:rsid w:val="00957ACA"/>
    <w:rsid w:val="009D0E65"/>
    <w:rsid w:val="009D3B46"/>
    <w:rsid w:val="009D44AE"/>
    <w:rsid w:val="009F65A3"/>
    <w:rsid w:val="00A037F0"/>
    <w:rsid w:val="00A2107D"/>
    <w:rsid w:val="00A47D74"/>
    <w:rsid w:val="00A65EE4"/>
    <w:rsid w:val="00A90F8D"/>
    <w:rsid w:val="00AB531D"/>
    <w:rsid w:val="00AB6365"/>
    <w:rsid w:val="00AC07BF"/>
    <w:rsid w:val="00AC7A24"/>
    <w:rsid w:val="00AD09B4"/>
    <w:rsid w:val="00B27A5D"/>
    <w:rsid w:val="00B30761"/>
    <w:rsid w:val="00B3161D"/>
    <w:rsid w:val="00B326AA"/>
    <w:rsid w:val="00B45DCE"/>
    <w:rsid w:val="00B53D6D"/>
    <w:rsid w:val="00B65DDA"/>
    <w:rsid w:val="00BA6E1B"/>
    <w:rsid w:val="00BA7FA5"/>
    <w:rsid w:val="00BB0092"/>
    <w:rsid w:val="00BB23A2"/>
    <w:rsid w:val="00BB3508"/>
    <w:rsid w:val="00BC368F"/>
    <w:rsid w:val="00BC44FB"/>
    <w:rsid w:val="00C06B44"/>
    <w:rsid w:val="00C07587"/>
    <w:rsid w:val="00C250B7"/>
    <w:rsid w:val="00C30727"/>
    <w:rsid w:val="00C45901"/>
    <w:rsid w:val="00C92B1F"/>
    <w:rsid w:val="00CA1D20"/>
    <w:rsid w:val="00CA6FF3"/>
    <w:rsid w:val="00CB7E0B"/>
    <w:rsid w:val="00CC25F4"/>
    <w:rsid w:val="00CC275E"/>
    <w:rsid w:val="00D03AEF"/>
    <w:rsid w:val="00D05A86"/>
    <w:rsid w:val="00D221F8"/>
    <w:rsid w:val="00D302CB"/>
    <w:rsid w:val="00D30F64"/>
    <w:rsid w:val="00D34450"/>
    <w:rsid w:val="00D5165C"/>
    <w:rsid w:val="00DA1DE5"/>
    <w:rsid w:val="00DC59EB"/>
    <w:rsid w:val="00DF6468"/>
    <w:rsid w:val="00E215D0"/>
    <w:rsid w:val="00E44017"/>
    <w:rsid w:val="00E54F05"/>
    <w:rsid w:val="00E56C7D"/>
    <w:rsid w:val="00E62FD6"/>
    <w:rsid w:val="00E83FAE"/>
    <w:rsid w:val="00E84CB9"/>
    <w:rsid w:val="00E84F7B"/>
    <w:rsid w:val="00EA6F5B"/>
    <w:rsid w:val="00ED17AE"/>
    <w:rsid w:val="00EE4B7C"/>
    <w:rsid w:val="00EF5982"/>
    <w:rsid w:val="00EF6AF5"/>
    <w:rsid w:val="00F12E6C"/>
    <w:rsid w:val="00F54DE2"/>
    <w:rsid w:val="1FEEFC85"/>
    <w:rsid w:val="33B7760C"/>
    <w:rsid w:val="3DEB5CF9"/>
    <w:rsid w:val="3DEFA77E"/>
    <w:rsid w:val="3FDFCED3"/>
    <w:rsid w:val="43E63109"/>
    <w:rsid w:val="47BD31EE"/>
    <w:rsid w:val="5AFE9F62"/>
    <w:rsid w:val="5BD94BAB"/>
    <w:rsid w:val="5BDBC3D8"/>
    <w:rsid w:val="5E561883"/>
    <w:rsid w:val="5EBEEEDE"/>
    <w:rsid w:val="5F364B36"/>
    <w:rsid w:val="5F37A060"/>
    <w:rsid w:val="5FFF5A69"/>
    <w:rsid w:val="62C995D1"/>
    <w:rsid w:val="6A7F58F2"/>
    <w:rsid w:val="6F723789"/>
    <w:rsid w:val="6F9E3371"/>
    <w:rsid w:val="725B6E3B"/>
    <w:rsid w:val="73FA53A1"/>
    <w:rsid w:val="76FFEB55"/>
    <w:rsid w:val="77DE203F"/>
    <w:rsid w:val="77FFAF4E"/>
    <w:rsid w:val="7DC660C9"/>
    <w:rsid w:val="7DEF9B99"/>
    <w:rsid w:val="7E7A126B"/>
    <w:rsid w:val="7EDFA467"/>
    <w:rsid w:val="7EFE0191"/>
    <w:rsid w:val="7F645E8E"/>
    <w:rsid w:val="7F64E655"/>
    <w:rsid w:val="7F7040C2"/>
    <w:rsid w:val="7FE8CF3B"/>
    <w:rsid w:val="8F7EE4AA"/>
    <w:rsid w:val="95FF8764"/>
    <w:rsid w:val="AEF688DD"/>
    <w:rsid w:val="AF77AE65"/>
    <w:rsid w:val="BFEFB840"/>
    <w:rsid w:val="C27F584E"/>
    <w:rsid w:val="CE531AC0"/>
    <w:rsid w:val="D0BE40A2"/>
    <w:rsid w:val="D21B3F08"/>
    <w:rsid w:val="D5F9DEE6"/>
    <w:rsid w:val="D77F7A5D"/>
    <w:rsid w:val="D7EF442F"/>
    <w:rsid w:val="DB7FDFD4"/>
    <w:rsid w:val="DE3D1B78"/>
    <w:rsid w:val="DEB7F45A"/>
    <w:rsid w:val="DEF5E113"/>
    <w:rsid w:val="DEFB61BE"/>
    <w:rsid w:val="DEFDFE72"/>
    <w:rsid w:val="DF2FEE50"/>
    <w:rsid w:val="E57F91F7"/>
    <w:rsid w:val="E72D47E4"/>
    <w:rsid w:val="EB99AA27"/>
    <w:rsid w:val="EE719E95"/>
    <w:rsid w:val="F3EBC6C8"/>
    <w:rsid w:val="F77A40B6"/>
    <w:rsid w:val="F7F3D9CE"/>
    <w:rsid w:val="F7FFFA64"/>
    <w:rsid w:val="FAD8BF14"/>
    <w:rsid w:val="FCFEE496"/>
    <w:rsid w:val="FF1EEE11"/>
    <w:rsid w:val="FF770D83"/>
    <w:rsid w:val="FFFB48B3"/>
    <w:rsid w:val="FFFD363D"/>
    <w:rsid w:val="FFFDD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2410</Words>
  <Characters>2596</Characters>
  <Lines>2</Lines>
  <Paragraphs>1</Paragraphs>
  <TotalTime>67</TotalTime>
  <ScaleCrop>false</ScaleCrop>
  <LinksUpToDate>false</LinksUpToDate>
  <CharactersWithSpaces>2732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2017-09-30T18:20:00Z</dcterms:created>
  <dc:creator>Administrator</dc:creator>
  <cp:lastModifiedBy>没有人了</cp:lastModifiedBy>
  <cp:lastPrinted>2022-09-17T08:08:00Z</cp:lastPrinted>
  <dcterms:modified xsi:type="dcterms:W3CDTF">2022-10-06T08:48:57Z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D67913C4A085440A8B83806847FB4D3B</vt:lpwstr>
  </property>
</Properties>
</file>