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41" w:leftChars="67"/>
        <w:jc w:val="left"/>
        <w:rPr>
          <w:rFonts w:hint="eastAsia" w:eastAsia="黑体"/>
          <w:b/>
          <w:color w:val="000000"/>
          <w:sz w:val="30"/>
          <w:szCs w:val="30"/>
        </w:rPr>
      </w:pPr>
      <w:bookmarkStart w:id="11" w:name="_GoBack"/>
      <w:bookmarkEnd w:id="11"/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pacing w:line="300" w:lineRule="auto"/>
        <w:jc w:val="center"/>
        <w:rPr>
          <w:rFonts w:hint="eastAsia" w:ascii="黑体" w:hAnsi="黑体" w:eastAsia="黑体" w:cs="黑体"/>
          <w:b/>
          <w:sz w:val="56"/>
          <w:szCs w:val="56"/>
          <w:lang w:eastAsia="zh-CN"/>
        </w:rPr>
      </w:pPr>
      <w:r>
        <w:rPr>
          <w:rFonts w:hint="default" w:ascii="黑体" w:hAnsi="黑体" w:eastAsia="黑体" w:cs="黑体"/>
          <w:b/>
          <w:sz w:val="56"/>
          <w:szCs w:val="56"/>
          <w:lang w:eastAsia="zh-CN"/>
        </w:rPr>
        <w:t>深圳国家高新区专项计划</w:t>
      </w:r>
    </w:p>
    <w:p>
      <w:pPr>
        <w:spacing w:line="300" w:lineRule="auto"/>
        <w:jc w:val="center"/>
        <w:rPr>
          <w:rFonts w:hint="eastAsia" w:ascii="黑体" w:hAnsi="黑体" w:eastAsia="黑体" w:cs="黑体"/>
          <w:b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/>
          <w:sz w:val="56"/>
          <w:szCs w:val="56"/>
          <w:lang w:eastAsia="zh-CN"/>
        </w:rPr>
        <w:t>科技金融</w:t>
      </w:r>
      <w:r>
        <w:rPr>
          <w:rFonts w:hint="default" w:ascii="黑体" w:hAnsi="黑体" w:eastAsia="黑体" w:cs="黑体"/>
          <w:b/>
          <w:sz w:val="56"/>
          <w:szCs w:val="56"/>
          <w:lang w:eastAsia="zh-CN"/>
        </w:rPr>
        <w:t>提升</w:t>
      </w:r>
      <w:r>
        <w:rPr>
          <w:rFonts w:hint="eastAsia" w:ascii="黑体" w:hAnsi="黑体" w:eastAsia="黑体" w:cs="黑体"/>
          <w:b/>
          <w:sz w:val="56"/>
          <w:szCs w:val="56"/>
          <w:lang w:eastAsia="zh-CN"/>
        </w:rPr>
        <w:t>项目申请书</w:t>
      </w:r>
    </w:p>
    <w:p>
      <w:pPr>
        <w:rPr>
          <w:rFonts w:hint="eastAsia"/>
          <w:b/>
          <w:color w:val="000000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val="en-US" w:eastAsia="zh-CN"/>
        </w:rPr>
        <w:t>投资机构填报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  <w:t>）</w:t>
      </w:r>
    </w:p>
    <w:p>
      <w:pPr>
        <w:rPr>
          <w:rFonts w:hint="eastAsia"/>
          <w:b/>
          <w:color w:val="000000"/>
        </w:rPr>
      </w:pPr>
    </w:p>
    <w:tbl>
      <w:tblPr>
        <w:tblStyle w:val="12"/>
        <w:tblpPr w:leftFromText="180" w:rightFromText="180" w:vertAnchor="text" w:horzAnchor="page" w:tblpX="1856" w:tblpY="261"/>
        <w:tblOverlap w:val="never"/>
        <w:tblW w:w="8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tel_work1"/>
            <w:bookmarkEnd w:id="2"/>
            <w:bookmarkStart w:id="3" w:name="psn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tel1"/>
            <w:bookmarkEnd w:id="5"/>
            <w:bookmarkStart w:id="6" w:name="contact_mobile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month"/>
            <w:bookmarkEnd w:id="8"/>
            <w:bookmarkStart w:id="9" w:name="prp_submit_date_year"/>
            <w:bookmarkEnd w:id="9"/>
            <w:bookmarkStart w:id="10" w:name="prp_submit_date_day"/>
            <w:bookmarkEnd w:id="10"/>
          </w:p>
        </w:tc>
      </w:tr>
    </w:tbl>
    <w:p>
      <w:pPr>
        <w:rPr>
          <w:rFonts w:hint="eastAsia"/>
          <w:b/>
          <w:color w:val="000000"/>
        </w:rPr>
      </w:pPr>
    </w:p>
    <w:p>
      <w:pPr>
        <w:spacing w:line="360" w:lineRule="auto"/>
        <w:rPr>
          <w:rFonts w:hint="eastAsia"/>
          <w:color w:val="000000"/>
          <w:sz w:val="24"/>
        </w:rPr>
      </w:pPr>
    </w:p>
    <w:p>
      <w:pPr>
        <w:pStyle w:val="2"/>
        <w:rPr>
          <w:rFonts w:hint="eastAsia"/>
          <w:color w:val="000000"/>
          <w:sz w:val="24"/>
        </w:rPr>
      </w:pPr>
    </w:p>
    <w:p>
      <w:pPr>
        <w:pStyle w:val="2"/>
        <w:rPr>
          <w:rFonts w:hint="eastAsia"/>
          <w:color w:val="000000"/>
          <w:sz w:val="24"/>
        </w:rPr>
      </w:pPr>
    </w:p>
    <w:p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default"/>
          <w:b/>
          <w:color w:val="000000"/>
          <w:sz w:val="32"/>
          <w:szCs w:val="32"/>
        </w:rPr>
        <w:t>深圳市</w:t>
      </w:r>
      <w:r>
        <w:rPr>
          <w:rFonts w:hint="eastAsia"/>
          <w:b/>
          <w:color w:val="000000"/>
          <w:sz w:val="32"/>
          <w:szCs w:val="32"/>
        </w:rPr>
        <w:t>科技创新</w:t>
      </w:r>
      <w:r>
        <w:rPr>
          <w:rFonts w:hint="eastAsia"/>
          <w:b/>
          <w:color w:val="000000"/>
          <w:sz w:val="32"/>
          <w:szCs w:val="32"/>
          <w:lang w:eastAsia="zh-CN"/>
        </w:rPr>
        <w:t>委员会</w:t>
      </w:r>
      <w:r>
        <w:rPr>
          <w:rFonts w:hint="eastAsia"/>
          <w:b/>
          <w:color w:val="000000"/>
          <w:sz w:val="32"/>
          <w:szCs w:val="32"/>
        </w:rPr>
        <w:t>制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color w:val="000000"/>
          <w:sz w:val="32"/>
          <w:szCs w:val="32"/>
        </w:rPr>
        <w:t>二〇二二年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九月</w:t>
      </w: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承诺书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免予承担责任。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予以退还。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20" w:lineRule="exact"/>
        <w:ind w:firstLine="1400" w:firstLineChars="500"/>
        <w:rPr>
          <w:rFonts w:ascii="宋体"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法定代表人（或者被委托人）</w:t>
      </w:r>
      <w:r>
        <w:rPr>
          <w:rFonts w:ascii="宋体" w:hAnsi="宋体" w:cs="宋体"/>
          <w:kern w:val="0"/>
          <w:sz w:val="28"/>
          <w:szCs w:val="28"/>
          <w:lang w:val="zh-CN"/>
        </w:rPr>
        <w:t>/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个人签字：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办公电话：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kern w:val="0"/>
          <w:sz w:val="28"/>
          <w:szCs w:val="28"/>
          <w:u w:val="single"/>
          <w:bdr w:val="single" w:color="auto" w:sz="4" w:space="0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移动电话：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rPr>
          <w:szCs w:val="21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1"/>
        <w:ind w:firstLine="320"/>
        <w:rPr>
          <w:rFonts w:hint="eastAsia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tabs>
          <w:tab w:val="left" w:pos="105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一、“单位基本情况”、“近三年获得资助情况”、“单位财务状况”所有内容均应填写完整，如内容没有的应当填写“无”，不得留有空白。其中单位全称、开户银行、账号是资金划转的依据，应当准确完整，不得随便更改。另外，申请单位应当保留有深圳本地2个不同联系人的联系方式，并确保手机通信通畅，以确保随时查看、接收系统发出的关于项目进展情况的信息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二、“单位财务状况”的所有栏目均指整个单位的情况，填写前应与单位财务部门核实相关数据。</w:t>
      </w:r>
    </w:p>
    <w:p>
      <w:pPr>
        <w:tabs>
          <w:tab w:val="left" w:pos="732"/>
          <w:tab w:val="left" w:pos="105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三、附件材料使用原件彩色扫描成PDF文件上传，同一类型的文件应当扫描成一个文件包形式上传，不得分拆扫描。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四、网上成功提交申请材料后，请等待初审结果。如需补充材料，请于材料被退回后按系统提示的时间要求补全材料，逾期未补全材料的，视为申请自动撤回。如不予受理，请查看不受理的具体理由；如申报材料被成功受理，请查看状态，并耐心等待进一步通知。</w:t>
      </w:r>
    </w:p>
    <w:p>
      <w:pPr>
        <w:tabs>
          <w:tab w:val="left" w:pos="1050"/>
        </w:tabs>
        <w:spacing w:line="460" w:lineRule="exact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ind w:left="0" w:leftChars="0" w:firstLine="0" w:firstLineChars="0"/>
        <w:rPr>
          <w:rFonts w:hint="eastAsia"/>
        </w:rPr>
      </w:pPr>
    </w:p>
    <w:p>
      <w:pPr>
        <w:pStyle w:val="11"/>
        <w:ind w:left="0" w:leftChars="0" w:firstLine="0" w:firstLineChars="0"/>
        <w:rPr>
          <w:rFonts w:hint="eastAsia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  <w:rPr>
          <w:rFonts w:hint="default"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  <w:rPr>
          <w:rFonts w:hint="default"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</w:pPr>
      <w:r>
        <w:rPr>
          <w:rFonts w:hint="default" w:ascii="宋体" w:hAnsi="宋体" w:cs="宋体"/>
          <w:b/>
          <w:bCs/>
          <w:color w:val="000000"/>
          <w:sz w:val="24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</w:rPr>
        <w:t>单位基本情况</w:t>
      </w:r>
    </w:p>
    <w:tbl>
      <w:tblPr>
        <w:tblStyle w:val="1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228"/>
        <w:gridCol w:w="1272"/>
        <w:gridCol w:w="99"/>
        <w:gridCol w:w="42"/>
        <w:gridCol w:w="876"/>
        <w:gridCol w:w="391"/>
        <w:gridCol w:w="1030"/>
        <w:gridCol w:w="133"/>
        <w:gridCol w:w="995"/>
        <w:gridCol w:w="290"/>
        <w:gridCol w:w="606"/>
        <w:gridCol w:w="726"/>
        <w:gridCol w:w="6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单位名称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统一社会</w:t>
            </w:r>
            <w:r>
              <w:rPr>
                <w:rFonts w:cs="宋体"/>
                <w:color w:val="000000"/>
                <w:szCs w:val="21"/>
              </w:rPr>
              <w:t>信用代码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注册地址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办公地址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注册所在区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pacing w:val="-8"/>
                <w:szCs w:val="21"/>
              </w:rPr>
              <w:t>注册所在街道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9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注册地所属片区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单位注册资本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其中外资比例（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55" w:rightChars="-74"/>
              <w:rPr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eastAsia="zh-CN"/>
              </w:rPr>
              <w:t>单位实缴资本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注册时间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55" w:rightChars="-74"/>
              <w:rPr>
                <w:rFonts w:hint="eastAsia" w:cs="宋体"/>
                <w:color w:val="00000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  <w:lang w:eastAsia="zh-CN"/>
              </w:rPr>
              <w:t>单位注册类型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1.有限责任公司 2.股份有限公司 3.合伙企业  4.事业单位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</w:rPr>
              <w:t>单位性质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eastAsia="zh-CN"/>
              </w:rPr>
              <w:t>股权投资企业（执行事务合伙人：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股权投资管理企业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eastAsia="zh-CN"/>
              </w:rPr>
              <w:t>创业投资企业（执行事务合伙人：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eastAsia="zh-CN"/>
              </w:rPr>
              <w:t>创业</w:t>
            </w:r>
            <w:r>
              <w:rPr>
                <w:rFonts w:hint="eastAsia"/>
                <w:highlight w:val="none"/>
              </w:rPr>
              <w:t>投资管理企业</w:t>
            </w:r>
          </w:p>
          <w:p>
            <w:pPr>
              <w:pStyle w:val="11"/>
              <w:rPr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主要股东名称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组织机构代码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/身份证号</w:t>
            </w: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出资额</w:t>
            </w: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万元</w:t>
            </w:r>
            <w:r>
              <w:rPr>
                <w:rFonts w:ascii="宋体"/>
              </w:rPr>
              <w:t>)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所占股份比例（%）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实际控制人信息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名称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组织机构代码/身份证号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default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可投资资金规模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受托管理资金规模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投资收益情况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" w:hRule="atLeast"/>
          <w:jc w:val="center"/>
        </w:trPr>
        <w:tc>
          <w:tcPr>
            <w:tcW w:w="2249" w:type="dxa"/>
            <w:gridSpan w:val="4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累计投资项目情况</w:t>
            </w:r>
          </w:p>
        </w:tc>
        <w:tc>
          <w:tcPr>
            <w:tcW w:w="34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累计</w:t>
            </w:r>
            <w:r>
              <w:rPr>
                <w:rFonts w:hint="eastAsia" w:ascii="宋体"/>
                <w:lang w:eastAsia="zh-CN"/>
              </w:rPr>
              <w:t>投资项目数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累计投资项目金额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2249" w:type="dxa"/>
            <w:gridSpan w:val="4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34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2249" w:type="dxa"/>
            <w:gridSpan w:val="4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上一年投资项目情况</w:t>
            </w:r>
          </w:p>
        </w:tc>
        <w:tc>
          <w:tcPr>
            <w:tcW w:w="34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上一年</w:t>
            </w:r>
            <w:r>
              <w:rPr>
                <w:rFonts w:hint="eastAsia" w:ascii="宋体"/>
                <w:lang w:eastAsia="zh-CN"/>
              </w:rPr>
              <w:t>投资项目数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上一年投资项目金额</w:t>
            </w:r>
            <w:r>
              <w:rPr>
                <w:rFonts w:hint="eastAsia" w:ascii="宋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2249" w:type="dxa"/>
            <w:gridSpan w:val="4"/>
            <w:vMerge w:val="continue"/>
            <w:noWrap w:val="0"/>
            <w:vAlign w:val="center"/>
          </w:tcPr>
          <w:p>
            <w:pPr>
              <w:ind w:right="-107" w:rightChars="-51"/>
              <w:rPr>
                <w:rFonts w:hint="eastAsia" w:ascii="宋体"/>
                <w:color w:val="000000"/>
              </w:rPr>
            </w:pPr>
          </w:p>
        </w:tc>
        <w:tc>
          <w:tcPr>
            <w:tcW w:w="3467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上年末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2291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从业人员总数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2" w:hRule="atLeas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其中：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/>
              </w:rPr>
              <w:t>大专以上人数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1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参加社保人数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单位银行开户信息：（下达资助金额使用）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银行账户名称</w:t>
            </w:r>
          </w:p>
        </w:tc>
        <w:tc>
          <w:tcPr>
            <w:tcW w:w="7034" w:type="dxa"/>
            <w:gridSpan w:val="12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账户开户行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Style w:val="17"/>
              </w:rPr>
              <w:t>（具体到支行）</w:t>
            </w:r>
          </w:p>
        </w:tc>
        <w:tc>
          <w:tcPr>
            <w:tcW w:w="243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开户账号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exact"/>
          <w:jc w:val="center"/>
        </w:trPr>
        <w:tc>
          <w:tcPr>
            <w:tcW w:w="3167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单位简介（包括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主要投资领域</w:t>
            </w:r>
            <w:r>
              <w:rPr>
                <w:rFonts w:hint="eastAsia" w:ascii="宋体"/>
                <w:color w:val="000000"/>
                <w:szCs w:val="21"/>
              </w:rPr>
              <w:t>，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主要投资阶段，成功投资案例等，</w:t>
            </w:r>
            <w:r>
              <w:rPr>
                <w:rFonts w:hint="eastAsia" w:ascii="宋体"/>
                <w:color w:val="000000"/>
                <w:szCs w:val="21"/>
              </w:rPr>
              <w:t>1</w:t>
            </w:r>
            <w:r>
              <w:rPr>
                <w:rFonts w:ascii="宋体"/>
                <w:color w:val="000000"/>
                <w:szCs w:val="21"/>
              </w:rPr>
              <w:t>000</w:t>
            </w:r>
            <w:r>
              <w:rPr>
                <w:rFonts w:hint="eastAsia" w:ascii="宋体"/>
                <w:color w:val="000000"/>
                <w:szCs w:val="21"/>
              </w:rPr>
              <w:t>字以内）</w:t>
            </w:r>
          </w:p>
        </w:tc>
        <w:tc>
          <w:tcPr>
            <w:tcW w:w="6017" w:type="dxa"/>
            <w:gridSpan w:val="9"/>
            <w:noWrap w:val="0"/>
            <w:vAlign w:val="center"/>
          </w:tcPr>
          <w:p/>
          <w:p>
            <w:pPr>
              <w:pStyle w:val="11"/>
              <w:ind w:firstLine="320"/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</w:tc>
      </w:tr>
    </w:tbl>
    <w:p>
      <w:pPr>
        <w:spacing w:after="78" w:afterLines="25" w:line="0" w:lineRule="atLeast"/>
        <w:jc w:val="left"/>
        <w:outlineLvl w:val="0"/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11"/>
        <w:spacing w:after="78" w:afterLines="25"/>
        <w:ind w:left="0" w:leftChars="0" w:firstLine="0" w:firstLineChars="0"/>
        <w:rPr>
          <w:rFonts w:hint="eastAsia" w:eastAsia="宋体" w:cs="宋体"/>
          <w:b/>
          <w:bCs/>
          <w:color w:val="000000"/>
          <w:sz w:val="24"/>
        </w:rPr>
      </w:pPr>
      <w:r>
        <w:rPr>
          <w:rFonts w:hint="eastAsia" w:eastAsia="宋体" w:cs="宋体"/>
          <w:b/>
          <w:bCs/>
          <w:color w:val="000000"/>
          <w:sz w:val="24"/>
        </w:rPr>
        <w:t>二、近三年曾获政府资助的情况（含国家、省、市、区的资助项目）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24"/>
        <w:gridCol w:w="1325"/>
        <w:gridCol w:w="1326"/>
        <w:gridCol w:w="1537"/>
        <w:gridCol w:w="116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资助部门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资助时间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（万元）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项目验收情况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验收时间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after="78" w:afterLines="25" w:line="0" w:lineRule="atLeast"/>
        <w:jc w:val="left"/>
        <w:outlineLvl w:val="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after="78" w:afterLines="25" w:line="0" w:lineRule="atLeast"/>
        <w:jc w:val="left"/>
        <w:outlineLvl w:val="0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三、单位财务状况</w:t>
      </w:r>
    </w:p>
    <w:tbl>
      <w:tblPr>
        <w:tblStyle w:val="12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3217"/>
        <w:gridCol w:w="2200"/>
        <w:gridCol w:w="180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项目类别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(2021年)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前年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(2020年)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大前年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(2019年)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（一）营业收入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eastAsia="zh-CN"/>
              </w:rPr>
              <w:t>（二）净利润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eastAsia="zh-CN"/>
              </w:rPr>
              <w:t>（三）纳税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</w:tbl>
    <w:p>
      <w:pPr>
        <w:spacing w:after="78" w:afterLines="25" w:line="0" w:lineRule="atLeast"/>
        <w:jc w:val="left"/>
        <w:outlineLvl w:val="0"/>
        <w:rPr>
          <w:rFonts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、申</w:t>
      </w:r>
      <w:r>
        <w:rPr>
          <w:rFonts w:hint="eastAsia" w:ascii="宋体" w:hAnsi="宋体" w:cs="宋体"/>
          <w:b/>
          <w:kern w:val="0"/>
          <w:sz w:val="28"/>
          <w:szCs w:val="28"/>
        </w:rPr>
        <w:t>报单位投资情况</w:t>
      </w:r>
    </w:p>
    <w:tbl>
      <w:tblPr>
        <w:tblStyle w:val="12"/>
        <w:tblW w:w="9901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1816"/>
        <w:gridCol w:w="2532"/>
        <w:gridCol w:w="2108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投资的企业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（1）情况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注册地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成立时间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highlight w:val="none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首两轮机构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投融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  <w:highlight w:val="none"/>
              </w:rPr>
              <w:t>是/否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投资主体名称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投资日期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投资额（万元）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投资占比（%）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投资的企业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）情况</w:t>
            </w: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注册地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成立时间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首两轮机构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投融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4"/>
                <w:highlight w:val="none"/>
              </w:rPr>
              <w:t>是/否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投资主体名称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投资日期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yellow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投资额（万元）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投资占比（%）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投资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）情况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注册地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成立时间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首两轮机构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投融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  <w:highlight w:val="none"/>
              </w:rPr>
              <w:t>是/否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投资主体名称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投资日期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投资额（万元）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投资占比（%）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投资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）情况</w:t>
            </w: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注册地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成立时间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首两轮机构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投融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4"/>
                <w:highlight w:val="none"/>
              </w:rPr>
              <w:t>是/否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投资主体名称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投资日期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yellow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投资额（万元）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投资占比（%）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highlight w:val="yellow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申报单位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投资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）情况</w:t>
            </w: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注册地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成立时间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首两轮机构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投融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4"/>
                <w:highlight w:val="none"/>
              </w:rPr>
              <w:t>是/否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投资主体名称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投资日期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  <w:highlight w:val="yellow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投资额（万元）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投资占比（%）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kern w:val="0"/>
                <w:sz w:val="24"/>
                <w:highlight w:val="yellow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…</w:t>
            </w:r>
          </w:p>
        </w:tc>
        <w:tc>
          <w:tcPr>
            <w:tcW w:w="64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申请补贴金额（万元）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6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11"/>
        <w:ind w:firstLine="301"/>
        <w:rPr>
          <w:rFonts w:ascii="AdobeMingStd-Light-Acro" w:eastAsia="黑体" w:cs="AdobeMingStd-Light-Acro"/>
          <w:b/>
          <w:kern w:val="0"/>
          <w:sz w:val="30"/>
          <w:szCs w:val="32"/>
        </w:rPr>
      </w:pPr>
    </w:p>
    <w:p>
      <w:pPr>
        <w:numPr>
          <w:ilvl w:val="0"/>
          <w:numId w:val="0"/>
        </w:num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五</w:t>
      </w:r>
      <w:r>
        <w:rPr>
          <w:rFonts w:hint="default" w:ascii="宋体" w:hAnsi="宋体" w:cs="宋体"/>
          <w:b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highlight w:val="none"/>
        </w:rPr>
        <w:t>本申请所附材料清单</w:t>
      </w:r>
    </w:p>
    <w:tbl>
      <w:tblPr>
        <w:tblStyle w:val="12"/>
        <w:tblW w:w="9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855"/>
        <w:gridCol w:w="1701"/>
        <w:gridCol w:w="3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附件名称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是否必备材料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网上提交资料要求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填表申明与保证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法定代表人签字并加盖单位公章后，原件彩色扫描成PDF文件上传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新版“三证合一”营业执照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法定代表人身份证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原件（或复印件加盖公司公章）彩色扫描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由税务部门开具的单位上年度纳税证明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电子版原件上传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投资相关材料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包括投资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协议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投资资金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付款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凭证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原件彩色扫描合并成一个PDF文件上传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被投资企业工商变更通知书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电子版原件上传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投资机构上年度审计报告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需经深圳市注册会计师协会备案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含有防伪标识封面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投资机构专项审计报告，内容应包括上年度投入</w:t>
            </w: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高新区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内种子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期、初创期科技企业资金等内容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需经深圳市注册会计师协会备案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含有防伪标识封面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投资机构在中国证券投资基金协会备案证明文件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其他材料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</w:tbl>
    <w:p>
      <w:pPr>
        <w:pStyle w:val="11"/>
        <w:ind w:firstLine="240"/>
        <w:jc w:val="left"/>
        <w:rPr>
          <w:rFonts w:hint="eastAsia" w:eastAsia="宋体"/>
          <w:bCs/>
          <w:sz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17" w:right="1417" w:bottom="1417" w:left="1417" w:header="851" w:footer="82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dobeMingStd-Light-Acro">
    <w:altName w:val="Segoe Print"/>
    <w:panose1 w:val="00000000000000000000"/>
    <w:charset w:val="00"/>
    <w:family w:val="auto"/>
    <w:pitch w:val="default"/>
    <w:sig w:usb0="00000000" w:usb1="00000000" w:usb2="00000010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/>
      </w:rPr>
    </w:pPr>
    <w:r>
      <w:rPr>
        <w:rFonts w:hint="default"/>
      </w:rPr>
      <w:t>深圳国家高新区专项计划</w:t>
    </w:r>
    <w:r>
      <w:rPr>
        <w:rFonts w:hint="eastAsia"/>
      </w:rPr>
      <w:t>——</w:t>
    </w:r>
    <w:r>
      <w:rPr>
        <w:rFonts w:hint="eastAsia"/>
        <w:highlight w:val="none"/>
        <w:lang w:eastAsia="zh-CN"/>
      </w:rPr>
      <w:t>科技金融</w:t>
    </w:r>
    <w:r>
      <w:rPr>
        <w:rFonts w:hint="eastAsia"/>
      </w:rPr>
      <w:t>项目申请书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  <w:color w:val="FF0000"/>
      </w:rPr>
      <w:t>南山区自主创新产业发展专项资金——科技创新分项资金</w:t>
    </w:r>
    <w:r>
      <w:rPr>
        <w:rFonts w:hint="eastAsia"/>
      </w:rPr>
      <w:t>国内外发明专利申请支持计划</w:t>
    </w:r>
    <w:r>
      <w:rPr>
        <w:rFonts w:hint="eastAsia"/>
        <w:color w:val="FF0000"/>
      </w:rPr>
      <w:t>项目申请书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NTAwZGZjZTFkYmMzMGQ3OGQ5YWEyNDlmMmYxNDcifQ=="/>
  </w:docVars>
  <w:rsids>
    <w:rsidRoot w:val="00172A27"/>
    <w:rsid w:val="00022D3C"/>
    <w:rsid w:val="00055C8A"/>
    <w:rsid w:val="00090C2A"/>
    <w:rsid w:val="000B6AC8"/>
    <w:rsid w:val="000F3CB3"/>
    <w:rsid w:val="000F6A19"/>
    <w:rsid w:val="001257EE"/>
    <w:rsid w:val="00144686"/>
    <w:rsid w:val="00156262"/>
    <w:rsid w:val="001942A3"/>
    <w:rsid w:val="001B23D3"/>
    <w:rsid w:val="001D7F27"/>
    <w:rsid w:val="00202D9C"/>
    <w:rsid w:val="00220F3A"/>
    <w:rsid w:val="002215E8"/>
    <w:rsid w:val="00226C18"/>
    <w:rsid w:val="0023612E"/>
    <w:rsid w:val="00240AA7"/>
    <w:rsid w:val="0025782F"/>
    <w:rsid w:val="00273279"/>
    <w:rsid w:val="0028672B"/>
    <w:rsid w:val="002B717A"/>
    <w:rsid w:val="002E1240"/>
    <w:rsid w:val="00304055"/>
    <w:rsid w:val="00305CF1"/>
    <w:rsid w:val="00310BC9"/>
    <w:rsid w:val="003427E2"/>
    <w:rsid w:val="0035450B"/>
    <w:rsid w:val="00355A59"/>
    <w:rsid w:val="003851A1"/>
    <w:rsid w:val="00390BA7"/>
    <w:rsid w:val="003A7512"/>
    <w:rsid w:val="003C2CF3"/>
    <w:rsid w:val="003E0F68"/>
    <w:rsid w:val="003F2F90"/>
    <w:rsid w:val="003F41A0"/>
    <w:rsid w:val="003F5917"/>
    <w:rsid w:val="004262D8"/>
    <w:rsid w:val="00431440"/>
    <w:rsid w:val="00433D57"/>
    <w:rsid w:val="004540F6"/>
    <w:rsid w:val="004675CA"/>
    <w:rsid w:val="00471250"/>
    <w:rsid w:val="00482954"/>
    <w:rsid w:val="004B0F3E"/>
    <w:rsid w:val="00526D02"/>
    <w:rsid w:val="00546A5E"/>
    <w:rsid w:val="00572097"/>
    <w:rsid w:val="00583F86"/>
    <w:rsid w:val="005903D8"/>
    <w:rsid w:val="005A214D"/>
    <w:rsid w:val="005B5BA9"/>
    <w:rsid w:val="006260CA"/>
    <w:rsid w:val="00631FD2"/>
    <w:rsid w:val="00655110"/>
    <w:rsid w:val="006551A4"/>
    <w:rsid w:val="00664749"/>
    <w:rsid w:val="00667D6E"/>
    <w:rsid w:val="00681CD4"/>
    <w:rsid w:val="006954DB"/>
    <w:rsid w:val="006C595B"/>
    <w:rsid w:val="006E2183"/>
    <w:rsid w:val="006F30A3"/>
    <w:rsid w:val="006F4E4E"/>
    <w:rsid w:val="00710A8B"/>
    <w:rsid w:val="007132F6"/>
    <w:rsid w:val="00716EEF"/>
    <w:rsid w:val="00720EC2"/>
    <w:rsid w:val="00726DCD"/>
    <w:rsid w:val="00747615"/>
    <w:rsid w:val="0076648C"/>
    <w:rsid w:val="00774036"/>
    <w:rsid w:val="007B5E4E"/>
    <w:rsid w:val="007B632A"/>
    <w:rsid w:val="007C28B7"/>
    <w:rsid w:val="007C4605"/>
    <w:rsid w:val="007C7A86"/>
    <w:rsid w:val="007D48A7"/>
    <w:rsid w:val="007E07FC"/>
    <w:rsid w:val="007E568F"/>
    <w:rsid w:val="0084431F"/>
    <w:rsid w:val="00861AAB"/>
    <w:rsid w:val="00862CDB"/>
    <w:rsid w:val="00877344"/>
    <w:rsid w:val="0088761D"/>
    <w:rsid w:val="008B1DD2"/>
    <w:rsid w:val="008C3F61"/>
    <w:rsid w:val="008E4A75"/>
    <w:rsid w:val="008E6E7C"/>
    <w:rsid w:val="00920054"/>
    <w:rsid w:val="00924363"/>
    <w:rsid w:val="009303F2"/>
    <w:rsid w:val="0095215B"/>
    <w:rsid w:val="00955FBB"/>
    <w:rsid w:val="00973DB9"/>
    <w:rsid w:val="00982E94"/>
    <w:rsid w:val="009868BA"/>
    <w:rsid w:val="009C612B"/>
    <w:rsid w:val="009F5B59"/>
    <w:rsid w:val="00A35235"/>
    <w:rsid w:val="00A43F73"/>
    <w:rsid w:val="00A51E70"/>
    <w:rsid w:val="00A62432"/>
    <w:rsid w:val="00A86F9E"/>
    <w:rsid w:val="00AB24BF"/>
    <w:rsid w:val="00AC3E2B"/>
    <w:rsid w:val="00B11215"/>
    <w:rsid w:val="00B130E7"/>
    <w:rsid w:val="00B17AA8"/>
    <w:rsid w:val="00B30786"/>
    <w:rsid w:val="00B33C2E"/>
    <w:rsid w:val="00B546FE"/>
    <w:rsid w:val="00B62BFC"/>
    <w:rsid w:val="00B856A5"/>
    <w:rsid w:val="00B85E4E"/>
    <w:rsid w:val="00B974F0"/>
    <w:rsid w:val="00BB7889"/>
    <w:rsid w:val="00BC3B17"/>
    <w:rsid w:val="00BC521B"/>
    <w:rsid w:val="00BD6905"/>
    <w:rsid w:val="00BE0538"/>
    <w:rsid w:val="00BE324A"/>
    <w:rsid w:val="00C07868"/>
    <w:rsid w:val="00C11A7B"/>
    <w:rsid w:val="00C22E7D"/>
    <w:rsid w:val="00C44824"/>
    <w:rsid w:val="00C65E6C"/>
    <w:rsid w:val="00C779D2"/>
    <w:rsid w:val="00CA7538"/>
    <w:rsid w:val="00D11C1B"/>
    <w:rsid w:val="00D26670"/>
    <w:rsid w:val="00D44045"/>
    <w:rsid w:val="00D51283"/>
    <w:rsid w:val="00D54D83"/>
    <w:rsid w:val="00D56FFC"/>
    <w:rsid w:val="00D67623"/>
    <w:rsid w:val="00D8554A"/>
    <w:rsid w:val="00D86225"/>
    <w:rsid w:val="00DA416D"/>
    <w:rsid w:val="00DA5BE7"/>
    <w:rsid w:val="00DB2924"/>
    <w:rsid w:val="00DC0268"/>
    <w:rsid w:val="00DC5288"/>
    <w:rsid w:val="00E22071"/>
    <w:rsid w:val="00E35A4D"/>
    <w:rsid w:val="00E4515D"/>
    <w:rsid w:val="00E52E13"/>
    <w:rsid w:val="00E63E36"/>
    <w:rsid w:val="00EB16EC"/>
    <w:rsid w:val="00EE5A01"/>
    <w:rsid w:val="00EF3195"/>
    <w:rsid w:val="00F06AFF"/>
    <w:rsid w:val="00F2455C"/>
    <w:rsid w:val="00F33BB5"/>
    <w:rsid w:val="00F435A0"/>
    <w:rsid w:val="00F64409"/>
    <w:rsid w:val="00F64C79"/>
    <w:rsid w:val="00F678CC"/>
    <w:rsid w:val="00F76428"/>
    <w:rsid w:val="00F92B95"/>
    <w:rsid w:val="00FA4CF0"/>
    <w:rsid w:val="00FB78DC"/>
    <w:rsid w:val="00FC7852"/>
    <w:rsid w:val="00FE0C41"/>
    <w:rsid w:val="00FF3EB1"/>
    <w:rsid w:val="01513B4C"/>
    <w:rsid w:val="03225734"/>
    <w:rsid w:val="03645217"/>
    <w:rsid w:val="05900302"/>
    <w:rsid w:val="062130FC"/>
    <w:rsid w:val="078B1029"/>
    <w:rsid w:val="08ED08CF"/>
    <w:rsid w:val="09512627"/>
    <w:rsid w:val="0ACD7344"/>
    <w:rsid w:val="0BD32F9E"/>
    <w:rsid w:val="0C692656"/>
    <w:rsid w:val="0D8E73E1"/>
    <w:rsid w:val="0E624611"/>
    <w:rsid w:val="0E8747F1"/>
    <w:rsid w:val="0FB94B09"/>
    <w:rsid w:val="10A170C0"/>
    <w:rsid w:val="12034D15"/>
    <w:rsid w:val="1532408B"/>
    <w:rsid w:val="15A946B0"/>
    <w:rsid w:val="16EC4844"/>
    <w:rsid w:val="17152494"/>
    <w:rsid w:val="17A3231C"/>
    <w:rsid w:val="19265E19"/>
    <w:rsid w:val="1D5152DE"/>
    <w:rsid w:val="1E32626A"/>
    <w:rsid w:val="1EB156B8"/>
    <w:rsid w:val="1FF8357A"/>
    <w:rsid w:val="227B3F1A"/>
    <w:rsid w:val="243F195B"/>
    <w:rsid w:val="24B06EB7"/>
    <w:rsid w:val="25932824"/>
    <w:rsid w:val="25FC23D3"/>
    <w:rsid w:val="261815A9"/>
    <w:rsid w:val="26183926"/>
    <w:rsid w:val="27C16DCC"/>
    <w:rsid w:val="289405D7"/>
    <w:rsid w:val="28B01B4A"/>
    <w:rsid w:val="2A613F34"/>
    <w:rsid w:val="2BC92C67"/>
    <w:rsid w:val="2BE772F2"/>
    <w:rsid w:val="31211BE7"/>
    <w:rsid w:val="321D1AFE"/>
    <w:rsid w:val="32253864"/>
    <w:rsid w:val="32DD4655"/>
    <w:rsid w:val="334E1233"/>
    <w:rsid w:val="34D56DD8"/>
    <w:rsid w:val="367F20A0"/>
    <w:rsid w:val="387C3875"/>
    <w:rsid w:val="39475364"/>
    <w:rsid w:val="398A38CE"/>
    <w:rsid w:val="3B8D1FBC"/>
    <w:rsid w:val="3C757124"/>
    <w:rsid w:val="3DD25DDD"/>
    <w:rsid w:val="3E104AD6"/>
    <w:rsid w:val="3ED31B4C"/>
    <w:rsid w:val="3FDF3AED"/>
    <w:rsid w:val="420D1430"/>
    <w:rsid w:val="42424AC7"/>
    <w:rsid w:val="44530300"/>
    <w:rsid w:val="44D43C26"/>
    <w:rsid w:val="450F5861"/>
    <w:rsid w:val="451D2C1A"/>
    <w:rsid w:val="452C0C4B"/>
    <w:rsid w:val="4752029D"/>
    <w:rsid w:val="47E93967"/>
    <w:rsid w:val="496E0643"/>
    <w:rsid w:val="4A280DAA"/>
    <w:rsid w:val="4ADD5BDF"/>
    <w:rsid w:val="4B9F4508"/>
    <w:rsid w:val="4CCE1183"/>
    <w:rsid w:val="4D8E3849"/>
    <w:rsid w:val="4FE44CE7"/>
    <w:rsid w:val="507B1985"/>
    <w:rsid w:val="51AF4FA2"/>
    <w:rsid w:val="51FB49E5"/>
    <w:rsid w:val="52180672"/>
    <w:rsid w:val="57637CD2"/>
    <w:rsid w:val="59945FE2"/>
    <w:rsid w:val="5C1B2906"/>
    <w:rsid w:val="5CF8460C"/>
    <w:rsid w:val="5F965365"/>
    <w:rsid w:val="60130B59"/>
    <w:rsid w:val="601F339D"/>
    <w:rsid w:val="60747D51"/>
    <w:rsid w:val="608C0E0B"/>
    <w:rsid w:val="61654DA7"/>
    <w:rsid w:val="634B5731"/>
    <w:rsid w:val="639A7562"/>
    <w:rsid w:val="64516799"/>
    <w:rsid w:val="64AB1C16"/>
    <w:rsid w:val="653820CD"/>
    <w:rsid w:val="65B63193"/>
    <w:rsid w:val="65B82E97"/>
    <w:rsid w:val="667C62C2"/>
    <w:rsid w:val="66CA55E8"/>
    <w:rsid w:val="67FF8D09"/>
    <w:rsid w:val="68B52C91"/>
    <w:rsid w:val="69B310D4"/>
    <w:rsid w:val="6A3274A1"/>
    <w:rsid w:val="6B8A4FC9"/>
    <w:rsid w:val="6C1C6772"/>
    <w:rsid w:val="6C3A0880"/>
    <w:rsid w:val="6CB933D5"/>
    <w:rsid w:val="6D3A431B"/>
    <w:rsid w:val="6FEFEA4B"/>
    <w:rsid w:val="701B2994"/>
    <w:rsid w:val="713D0711"/>
    <w:rsid w:val="71F2C1E8"/>
    <w:rsid w:val="72FD927D"/>
    <w:rsid w:val="734F068F"/>
    <w:rsid w:val="75623F27"/>
    <w:rsid w:val="75A70402"/>
    <w:rsid w:val="75DE4DD9"/>
    <w:rsid w:val="77F77429"/>
    <w:rsid w:val="79773B79"/>
    <w:rsid w:val="797C65E7"/>
    <w:rsid w:val="7A085EE3"/>
    <w:rsid w:val="7AFB2439"/>
    <w:rsid w:val="7B3410D3"/>
    <w:rsid w:val="7BFF2810"/>
    <w:rsid w:val="7EC95F00"/>
    <w:rsid w:val="7EFFFCC7"/>
    <w:rsid w:val="7F9C51AF"/>
    <w:rsid w:val="7FCB731B"/>
    <w:rsid w:val="7FF9C35C"/>
    <w:rsid w:val="93BFE476"/>
    <w:rsid w:val="B49FA43F"/>
    <w:rsid w:val="B4ECE14B"/>
    <w:rsid w:val="CEEE6A34"/>
    <w:rsid w:val="D7DD9BB3"/>
    <w:rsid w:val="EB6F049F"/>
    <w:rsid w:val="F3F78476"/>
    <w:rsid w:val="F6968AB0"/>
    <w:rsid w:val="F6F8CF3C"/>
    <w:rsid w:val="FDDF4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30"/>
    </w:rPr>
  </w:style>
  <w:style w:type="paragraph" w:styleId="3">
    <w:name w:val="caption"/>
    <w:basedOn w:val="1"/>
    <w:next w:val="1"/>
    <w:qFormat/>
    <w:uiPriority w:val="0"/>
    <w:pPr>
      <w:adjustRightInd w:val="0"/>
      <w:spacing w:before="152" w:beforeLines="0" w:after="160" w:afterLines="0"/>
      <w:textAlignment w:val="baseline"/>
    </w:pPr>
    <w:rPr>
      <w:rFonts w:ascii="Arial" w:hAnsi="Arial" w:eastAsia="黑体"/>
      <w:szCs w:val="20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rPr>
      <w:szCs w:val="20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日期 字符"/>
    <w:link w:val="5"/>
    <w:qFormat/>
    <w:uiPriority w:val="0"/>
    <w:rPr>
      <w:kern w:val="2"/>
      <w:sz w:val="21"/>
    </w:rPr>
  </w:style>
  <w:style w:type="character" w:customStyle="1" w:styleId="20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 Char Char Char Char"/>
    <w:basedOn w:val="1"/>
    <w:qFormat/>
    <w:uiPriority w:val="0"/>
    <w:pPr>
      <w:spacing w:line="360" w:lineRule="auto"/>
      <w:jc w:val="left"/>
    </w:pPr>
  </w:style>
  <w:style w:type="paragraph" w:customStyle="1" w:styleId="26">
    <w:name w:val="Char Char Char Char"/>
    <w:basedOn w:val="1"/>
    <w:qFormat/>
    <w:uiPriority w:val="0"/>
    <w:pPr>
      <w:spacing w:line="360" w:lineRule="auto"/>
      <w:jc w:val="left"/>
    </w:pPr>
    <w:rPr>
      <w:rFonts w:ascii="宋体" w:hAnsi="Comic Sans MS"/>
      <w:color w:val="000000"/>
      <w:szCs w:val="21"/>
      <w:lang w:val="zh-CN"/>
    </w:rPr>
  </w:style>
  <w:style w:type="paragraph" w:customStyle="1" w:styleId="27">
    <w:name w:val="默认段落字体 Para Char Char"/>
    <w:basedOn w:val="1"/>
    <w:qFormat/>
    <w:uiPriority w:val="0"/>
  </w:style>
  <w:style w:type="paragraph" w:customStyle="1" w:styleId="28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29">
    <w:name w:val="_Style 2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7</Pages>
  <Words>2434</Words>
  <Characters>2473</Characters>
  <Lines>38</Lines>
  <Paragraphs>10</Paragraphs>
  <TotalTime>3</TotalTime>
  <ScaleCrop>false</ScaleCrop>
  <LinksUpToDate>false</LinksUpToDate>
  <CharactersWithSpaces>2605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2022-05-15T00:12:00Z</dcterms:created>
  <dc:creator>xsong</dc:creator>
  <cp:lastModifiedBy>没有人了</cp:lastModifiedBy>
  <cp:lastPrinted>2022-09-03T09:48:00Z</cp:lastPrinted>
  <dcterms:modified xsi:type="dcterms:W3CDTF">2022-09-29T03:00:16Z</dcterms:modified>
  <dc:title>深圳市专利申请资助申请表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988B7A282C1045C2A08F6E742AE67777</vt:lpwstr>
  </property>
</Properties>
</file>