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5B5" w:rsidRPr="00AA7958" w:rsidRDefault="009145B5" w:rsidP="009145B5">
      <w:pPr>
        <w:widowControl/>
        <w:jc w:val="left"/>
        <w:rPr>
          <w:rFonts w:ascii="Times New Roman" w:eastAsiaTheme="minorEastAsia" w:hAnsi="Times New Roman"/>
          <w:bCs/>
          <w:sz w:val="28"/>
          <w:szCs w:val="28"/>
        </w:rPr>
      </w:pPr>
      <w:r w:rsidRPr="00167D39">
        <w:rPr>
          <w:rFonts w:ascii="Times New Roman" w:eastAsiaTheme="minorEastAsia" w:hAnsi="Times New Roman" w:hint="eastAsia"/>
          <w:bCs/>
          <w:sz w:val="28"/>
          <w:szCs w:val="28"/>
        </w:rPr>
        <w:t>附件</w:t>
      </w:r>
      <w:r w:rsidRPr="00167D39">
        <w:rPr>
          <w:rFonts w:ascii="Times New Roman" w:eastAsiaTheme="minorEastAsia" w:hAnsi="Times New Roman"/>
          <w:bCs/>
          <w:sz w:val="28"/>
          <w:szCs w:val="28"/>
        </w:rPr>
        <w:t>2</w:t>
      </w:r>
    </w:p>
    <w:p w:rsidR="009145B5" w:rsidRPr="00AA7958" w:rsidRDefault="009145B5" w:rsidP="009145B5">
      <w:pPr>
        <w:jc w:val="center"/>
        <w:rPr>
          <w:rFonts w:ascii="Times New Roman" w:eastAsia="华文仿宋" w:hAnsi="Times New Roman"/>
          <w:bCs/>
          <w:sz w:val="28"/>
          <w:szCs w:val="28"/>
        </w:rPr>
      </w:pPr>
      <w:r w:rsidRPr="00167D39">
        <w:rPr>
          <w:rFonts w:ascii="Times New Roman" w:eastAsia="华文仿宋" w:hAnsi="Times New Roman"/>
          <w:b/>
          <w:bCs/>
          <w:sz w:val="28"/>
          <w:szCs w:val="28"/>
          <w:u w:val="single"/>
        </w:rPr>
        <w:t xml:space="preserve">                  </w:t>
      </w:r>
      <w:r w:rsidRPr="00167D39">
        <w:rPr>
          <w:rFonts w:ascii="Times New Roman" w:eastAsia="华文仿宋" w:hAnsi="Times New Roman" w:hint="eastAsia"/>
          <w:b/>
          <w:bCs/>
          <w:sz w:val="28"/>
          <w:szCs w:val="28"/>
        </w:rPr>
        <w:t>投资额度备案表</w:t>
      </w:r>
    </w:p>
    <w:p w:rsidR="009145B5" w:rsidRPr="00AA7958" w:rsidRDefault="009145B5" w:rsidP="009145B5">
      <w:pPr>
        <w:rPr>
          <w:rFonts w:ascii="Times New Roman" w:eastAsia="华文仿宋" w:hAnsi="Times New Roman"/>
          <w:bCs/>
          <w:kern w:val="0"/>
          <w:sz w:val="24"/>
        </w:rPr>
      </w:pPr>
      <w:r w:rsidRPr="00167D39">
        <w:rPr>
          <w:rFonts w:ascii="Times New Roman" w:eastAsia="华文仿宋" w:hAnsi="Times New Roman" w:hint="eastAsia"/>
          <w:bCs/>
          <w:kern w:val="0"/>
          <w:sz w:val="24"/>
        </w:rPr>
        <w:t>编号：</w:t>
      </w:r>
      <w:r w:rsidRPr="00167D39">
        <w:rPr>
          <w:rFonts w:ascii="Times New Roman" w:eastAsia="华文仿宋" w:hAnsi="Times New Roman"/>
          <w:bCs/>
          <w:kern w:val="0"/>
          <w:sz w:val="24"/>
        </w:rPr>
        <w:t xml:space="preserve">                                       </w:t>
      </w:r>
      <w:r w:rsidRPr="00167D39">
        <w:rPr>
          <w:rFonts w:ascii="Times New Roman" w:eastAsia="华文仿宋" w:hAnsi="Times New Roman" w:hint="eastAsia"/>
          <w:bCs/>
          <w:kern w:val="0"/>
          <w:sz w:val="24"/>
        </w:rPr>
        <w:t>备案日期：</w:t>
      </w:r>
      <w:r w:rsidRPr="00167D39">
        <w:rPr>
          <w:rFonts w:ascii="Times New Roman" w:eastAsia="华文仿宋" w:hAnsi="Times New Roman"/>
          <w:bCs/>
          <w:kern w:val="0"/>
          <w:sz w:val="24"/>
        </w:rPr>
        <w:t xml:space="preserve">    </w:t>
      </w:r>
      <w:r w:rsidRPr="00167D39">
        <w:rPr>
          <w:rFonts w:ascii="Times New Roman" w:eastAsia="华文仿宋" w:hAnsi="Times New Roman" w:hint="eastAsia"/>
          <w:bCs/>
          <w:kern w:val="0"/>
          <w:sz w:val="24"/>
        </w:rPr>
        <w:t>年</w:t>
      </w:r>
      <w:r w:rsidRPr="00167D39">
        <w:rPr>
          <w:rFonts w:ascii="Times New Roman" w:eastAsia="华文仿宋" w:hAnsi="Times New Roman"/>
          <w:bCs/>
          <w:kern w:val="0"/>
          <w:sz w:val="24"/>
        </w:rPr>
        <w:t xml:space="preserve">   </w:t>
      </w:r>
      <w:r w:rsidRPr="00167D39">
        <w:rPr>
          <w:rFonts w:ascii="Times New Roman" w:eastAsia="华文仿宋" w:hAnsi="Times New Roman" w:hint="eastAsia"/>
          <w:bCs/>
          <w:kern w:val="0"/>
          <w:sz w:val="24"/>
        </w:rPr>
        <w:t>月</w:t>
      </w:r>
      <w:r w:rsidRPr="00167D39">
        <w:rPr>
          <w:rFonts w:ascii="Times New Roman" w:eastAsia="华文仿宋" w:hAnsi="Times New Roman"/>
          <w:bCs/>
          <w:kern w:val="0"/>
          <w:sz w:val="24"/>
        </w:rPr>
        <w:t xml:space="preserve">  </w:t>
      </w:r>
      <w:r w:rsidRPr="00167D39">
        <w:rPr>
          <w:rFonts w:ascii="Times New Roman" w:eastAsia="华文仿宋" w:hAnsi="Times New Roman" w:hint="eastAsia"/>
          <w:bCs/>
          <w:kern w:val="0"/>
          <w:sz w:val="24"/>
        </w:rPr>
        <w:t>日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1276"/>
        <w:gridCol w:w="1701"/>
        <w:gridCol w:w="387"/>
        <w:gridCol w:w="180"/>
        <w:gridCol w:w="850"/>
        <w:gridCol w:w="1200"/>
        <w:gridCol w:w="501"/>
        <w:gridCol w:w="1729"/>
        <w:gridCol w:w="594"/>
      </w:tblGrid>
      <w:tr w:rsidR="009145B5" w:rsidRPr="00AA7958" w:rsidTr="007C032E">
        <w:trPr>
          <w:cantSplit/>
          <w:trHeight w:hRule="exact" w:val="397"/>
        </w:trPr>
        <w:tc>
          <w:tcPr>
            <w:tcW w:w="223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widowControl/>
              <w:spacing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机构名称</w:t>
            </w:r>
          </w:p>
        </w:tc>
        <w:tc>
          <w:tcPr>
            <w:tcW w:w="6548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napToGrid w:val="0"/>
              <w:spacing w:line="280" w:lineRule="exact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中文：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9145B5" w:rsidRPr="00AA7958" w:rsidRDefault="009145B5" w:rsidP="007C032E">
            <w:pPr>
              <w:snapToGrid w:val="0"/>
              <w:spacing w:line="280" w:lineRule="exact"/>
              <w:rPr>
                <w:rFonts w:ascii="Times New Roman" w:eastAsia="华文仿宋" w:hAnsi="Times New Roman"/>
              </w:rPr>
            </w:pPr>
            <w:r w:rsidRPr="00167D39">
              <w:rPr>
                <w:rFonts w:ascii="Times New Roman" w:eastAsia="华文仿宋" w:hAnsi="Times New Roman"/>
                <w:b/>
                <w:sz w:val="24"/>
              </w:rPr>
              <w:t xml:space="preserve">                          </w:t>
            </w:r>
          </w:p>
          <w:p w:rsidR="009145B5" w:rsidRPr="00AA7958" w:rsidRDefault="009145B5" w:rsidP="007C032E">
            <w:pPr>
              <w:snapToGrid w:val="0"/>
              <w:spacing w:line="280" w:lineRule="exact"/>
              <w:rPr>
                <w:rFonts w:ascii="Times New Roman" w:eastAsia="华文仿宋" w:hAnsi="Times New Roman"/>
                <w:b/>
                <w:sz w:val="24"/>
              </w:rPr>
            </w:pPr>
            <w:r w:rsidRPr="00167D39">
              <w:rPr>
                <w:rFonts w:ascii="Times New Roman" w:eastAsia="华文仿宋" w:hAnsi="Times New Roman"/>
                <w:sz w:val="24"/>
              </w:rPr>
              <w:t xml:space="preserve">                 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第一联</w:t>
            </w:r>
          </w:p>
          <w:p w:rsidR="009145B5" w:rsidRPr="00AA7958" w:rsidRDefault="009145B5" w:rsidP="007C032E">
            <w:pPr>
              <w:snapToGrid w:val="0"/>
              <w:spacing w:line="280" w:lineRule="exact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/>
                <w:b/>
                <w:sz w:val="24"/>
              </w:rPr>
              <w:t xml:space="preserve">  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外汇局留存</w:t>
            </w:r>
          </w:p>
        </w:tc>
      </w:tr>
      <w:tr w:rsidR="009145B5" w:rsidRPr="00AA7958" w:rsidTr="007C032E">
        <w:trPr>
          <w:cantSplit/>
          <w:trHeight w:hRule="exact" w:val="397"/>
        </w:trPr>
        <w:tc>
          <w:tcPr>
            <w:tcW w:w="223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widowControl/>
              <w:spacing w:before="260" w:after="260"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6548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/>
                <w:sz w:val="24"/>
              </w:rPr>
              <w:t>English</w:t>
            </w:r>
            <w:r w:rsidRPr="00167D39">
              <w:rPr>
                <w:rFonts w:ascii="Times New Roman" w:eastAsia="华文仿宋" w:hAnsi="Times New Roman" w:hint="eastAsia"/>
                <w:sz w:val="24"/>
              </w:rPr>
              <w:t>：</w:t>
            </w:r>
          </w:p>
        </w:tc>
        <w:tc>
          <w:tcPr>
            <w:tcW w:w="59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280" w:lineRule="exact"/>
              <w:rPr>
                <w:rFonts w:ascii="Times New Roman" w:eastAsia="华文仿宋" w:hAnsi="Times New Roman"/>
                <w:b/>
                <w:sz w:val="24"/>
              </w:rPr>
            </w:pPr>
          </w:p>
        </w:tc>
      </w:tr>
      <w:tr w:rsidR="009145B5" w:rsidRPr="00AA7958" w:rsidTr="007C032E">
        <w:trPr>
          <w:cantSplit/>
          <w:trHeight w:hRule="exact" w:val="397"/>
        </w:trPr>
        <w:tc>
          <w:tcPr>
            <w:tcW w:w="223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widowControl/>
              <w:spacing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托管人</w:t>
            </w: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主报告人</w:t>
            </w:r>
          </w:p>
        </w:tc>
        <w:tc>
          <w:tcPr>
            <w:tcW w:w="223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其他托管人</w:t>
            </w:r>
            <w:r w:rsidRPr="00167D39">
              <w:rPr>
                <w:rFonts w:ascii="Times New Roman" w:eastAsia="华文仿宋" w:hAnsi="Times New Roman"/>
                <w:sz w:val="24"/>
              </w:rPr>
              <w:t>1</w:t>
            </w: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其他托管人</w:t>
            </w:r>
            <w:r w:rsidRPr="00167D39">
              <w:rPr>
                <w:rFonts w:ascii="Times New Roman" w:eastAsia="华文仿宋" w:hAnsi="Times New Roman"/>
                <w:sz w:val="24"/>
              </w:rPr>
              <w:t>2</w:t>
            </w:r>
          </w:p>
        </w:tc>
        <w:tc>
          <w:tcPr>
            <w:tcW w:w="59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45B5" w:rsidRPr="00AA7958" w:rsidRDefault="009145B5" w:rsidP="007C032E">
            <w:pPr>
              <w:keepNext/>
              <w:spacing w:line="280" w:lineRule="exact"/>
              <w:jc w:val="center"/>
              <w:outlineLvl w:val="0"/>
              <w:rPr>
                <w:rFonts w:ascii="Times New Roman" w:eastAsia="华文仿宋" w:hAnsi="Times New Roman"/>
                <w:b/>
                <w:sz w:val="24"/>
              </w:rPr>
            </w:pPr>
          </w:p>
        </w:tc>
      </w:tr>
      <w:tr w:rsidR="009145B5" w:rsidRPr="00AA7958" w:rsidTr="007C032E">
        <w:trPr>
          <w:cantSplit/>
          <w:trHeight w:hRule="exact" w:val="397"/>
        </w:trPr>
        <w:tc>
          <w:tcPr>
            <w:tcW w:w="223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widowControl/>
              <w:spacing w:line="280" w:lineRule="exact"/>
              <w:jc w:val="center"/>
              <w:outlineLvl w:val="0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208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spacing w:line="280" w:lineRule="exact"/>
              <w:jc w:val="center"/>
              <w:outlineLvl w:val="0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223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spacing w:line="280" w:lineRule="exact"/>
              <w:jc w:val="center"/>
              <w:outlineLvl w:val="0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spacing w:line="280" w:lineRule="exact"/>
              <w:jc w:val="center"/>
              <w:outlineLvl w:val="0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45B5" w:rsidRPr="00AA7958" w:rsidRDefault="009145B5" w:rsidP="007C032E">
            <w:pPr>
              <w:keepNext/>
              <w:spacing w:line="280" w:lineRule="exact"/>
              <w:jc w:val="center"/>
              <w:outlineLvl w:val="0"/>
              <w:rPr>
                <w:rFonts w:ascii="Times New Roman" w:eastAsia="华文仿宋" w:hAnsi="Times New Roman"/>
                <w:b/>
                <w:sz w:val="24"/>
              </w:rPr>
            </w:pPr>
          </w:p>
        </w:tc>
      </w:tr>
      <w:tr w:rsidR="009145B5" w:rsidRPr="00AA7958" w:rsidTr="007C032E">
        <w:trPr>
          <w:cantSplit/>
          <w:trHeight w:hRule="exact" w:val="397"/>
        </w:trPr>
        <w:tc>
          <w:tcPr>
            <w:tcW w:w="2235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widowControl/>
              <w:spacing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累计获批</w:t>
            </w:r>
            <w:r w:rsidRPr="00167D39">
              <w:rPr>
                <w:rFonts w:ascii="Times New Roman" w:eastAsia="华文仿宋" w:hAnsi="Times New Roman"/>
                <w:sz w:val="24"/>
              </w:rPr>
              <w:t>RQFII</w:t>
            </w:r>
            <w:r w:rsidRPr="00167D39">
              <w:rPr>
                <w:rFonts w:ascii="Times New Roman" w:eastAsia="华文仿宋" w:hAnsi="Times New Roman" w:hint="eastAsia"/>
                <w:sz w:val="24"/>
              </w:rPr>
              <w:t>额度（亿元</w:t>
            </w:r>
            <w:r>
              <w:rPr>
                <w:rFonts w:ascii="Times New Roman" w:eastAsia="华文仿宋" w:hAnsi="Times New Roman" w:hint="eastAsia"/>
                <w:sz w:val="24"/>
              </w:rPr>
              <w:t>人民币</w:t>
            </w:r>
            <w:r w:rsidRPr="00167D39">
              <w:rPr>
                <w:rFonts w:ascii="Times New Roman" w:eastAsia="华文仿宋" w:hAnsi="Times New Roman" w:hint="eastAsia"/>
                <w:sz w:val="24"/>
              </w:rPr>
              <w:t>）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vAlign w:val="center"/>
          </w:tcPr>
          <w:p w:rsidR="009145B5" w:rsidRPr="00794CEE" w:rsidRDefault="009145B5" w:rsidP="007C032E">
            <w:pPr>
              <w:keepNext/>
              <w:widowControl/>
              <w:spacing w:line="280" w:lineRule="exact"/>
              <w:jc w:val="center"/>
              <w:outlineLvl w:val="0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417" w:type="dxa"/>
            <w:gridSpan w:val="3"/>
            <w:vMerge w:val="restart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累计获批</w:t>
            </w:r>
            <w:r w:rsidRPr="00167D39">
              <w:rPr>
                <w:rFonts w:ascii="Times New Roman" w:eastAsia="华文仿宋" w:hAnsi="Times New Roman"/>
                <w:sz w:val="24"/>
              </w:rPr>
              <w:t>QFII</w:t>
            </w:r>
            <w:r w:rsidRPr="00167D39">
              <w:rPr>
                <w:rFonts w:ascii="Times New Roman" w:eastAsia="华文仿宋" w:hAnsi="Times New Roman" w:hint="eastAsia"/>
                <w:sz w:val="24"/>
              </w:rPr>
              <w:t>额度</w:t>
            </w: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亿美元</w:t>
            </w:r>
          </w:p>
        </w:tc>
        <w:tc>
          <w:tcPr>
            <w:tcW w:w="1729" w:type="dxa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280" w:lineRule="exact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280" w:lineRule="exact"/>
              <w:rPr>
                <w:rFonts w:ascii="Times New Roman" w:eastAsia="华文仿宋" w:hAnsi="Times New Roman"/>
                <w:b/>
                <w:sz w:val="24"/>
              </w:rPr>
            </w:pPr>
          </w:p>
        </w:tc>
      </w:tr>
      <w:tr w:rsidR="009145B5" w:rsidRPr="00AA7958" w:rsidTr="007C032E">
        <w:trPr>
          <w:cantSplit/>
          <w:trHeight w:hRule="exact" w:val="397"/>
        </w:trPr>
        <w:tc>
          <w:tcPr>
            <w:tcW w:w="2235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widowControl/>
              <w:spacing w:before="260" w:after="260"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widowControl/>
              <w:spacing w:before="260" w:after="260" w:line="280" w:lineRule="exact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widowControl/>
              <w:spacing w:before="260" w:after="260"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折亿元人民币</w:t>
            </w:r>
          </w:p>
        </w:tc>
        <w:tc>
          <w:tcPr>
            <w:tcW w:w="1729" w:type="dxa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280" w:lineRule="exact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280" w:lineRule="exact"/>
              <w:rPr>
                <w:rFonts w:ascii="Times New Roman" w:eastAsia="华文仿宋" w:hAnsi="Times New Roman"/>
                <w:b/>
                <w:sz w:val="24"/>
              </w:rPr>
            </w:pPr>
          </w:p>
        </w:tc>
      </w:tr>
      <w:tr w:rsidR="009145B5" w:rsidRPr="00AA7958" w:rsidTr="007C032E">
        <w:trPr>
          <w:cantSplit/>
          <w:trHeight w:val="666"/>
        </w:trPr>
        <w:tc>
          <w:tcPr>
            <w:tcW w:w="3936" w:type="dxa"/>
            <w:gridSpan w:val="3"/>
            <w:tcBorders>
              <w:top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rPr>
                <w:rFonts w:ascii="Times New Roman" w:eastAsia="华文仿宋" w:hAnsi="Times New Roman"/>
                <w:sz w:val="24"/>
                <w:u w:val="single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近</w:t>
            </w:r>
            <w:r w:rsidRPr="00167D39">
              <w:rPr>
                <w:rFonts w:ascii="Times New Roman" w:eastAsia="华文仿宋" w:hAnsi="Times New Roman"/>
                <w:sz w:val="24"/>
              </w:rPr>
              <w:t>(</w:t>
            </w:r>
            <w:r w:rsidRPr="00167D39">
              <w:rPr>
                <w:rFonts w:ascii="Times New Roman" w:eastAsia="华文仿宋" w:hAnsi="Times New Roman" w:hint="eastAsia"/>
                <w:sz w:val="24"/>
              </w:rPr>
              <w:t>三</w:t>
            </w:r>
            <w:r w:rsidRPr="00167D39">
              <w:rPr>
                <w:rFonts w:ascii="Times New Roman" w:eastAsia="华文仿宋" w:hAnsi="Times New Roman"/>
                <w:sz w:val="24"/>
              </w:rPr>
              <w:t>)</w:t>
            </w:r>
            <w:r w:rsidRPr="00167D39">
              <w:rPr>
                <w:rFonts w:ascii="Times New Roman" w:eastAsia="华文仿宋" w:hAnsi="Times New Roman" w:hint="eastAsia"/>
                <w:sz w:val="24"/>
              </w:rPr>
              <w:t>年平均资产（或管理证券资产）规模（折亿元）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widowControl/>
              <w:spacing w:before="260" w:after="260" w:line="280" w:lineRule="exact"/>
              <w:jc w:val="left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widowControl/>
              <w:spacing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sz w:val="24"/>
              </w:rPr>
              <w:t>基础额度</w:t>
            </w:r>
          </w:p>
          <w:p w:rsidR="009145B5" w:rsidRPr="00AA7958" w:rsidRDefault="009145B5" w:rsidP="007C032E">
            <w:pPr>
              <w:widowControl/>
              <w:spacing w:line="280" w:lineRule="exact"/>
              <w:jc w:val="center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/>
                <w:sz w:val="24"/>
              </w:rPr>
              <w:t>(</w:t>
            </w:r>
            <w:r w:rsidRPr="00167D39">
              <w:rPr>
                <w:rFonts w:ascii="Times New Roman" w:eastAsia="华文仿宋" w:hAnsi="Times New Roman" w:hint="eastAsia"/>
                <w:sz w:val="24"/>
              </w:rPr>
              <w:t>亿元</w:t>
            </w:r>
            <w:r w:rsidRPr="00167D39">
              <w:rPr>
                <w:rFonts w:ascii="Times New Roman" w:eastAsia="华文仿宋" w:hAnsi="Times New Roman"/>
                <w:sz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spacing w:line="280" w:lineRule="exact"/>
              <w:jc w:val="center"/>
              <w:outlineLvl w:val="0"/>
              <w:rPr>
                <w:rFonts w:ascii="Times New Roman" w:eastAsia="华文仿宋" w:hAnsi="Times New Roman"/>
                <w:sz w:val="24"/>
                <w:u w:val="single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:rsidR="009145B5" w:rsidRPr="00AA7958" w:rsidRDefault="009145B5" w:rsidP="007C032E">
            <w:pPr>
              <w:keepNext/>
              <w:spacing w:line="280" w:lineRule="exact"/>
              <w:ind w:left="113" w:right="113"/>
              <w:jc w:val="center"/>
              <w:outlineLvl w:val="0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9145B5" w:rsidRPr="00AA7958" w:rsidTr="007C032E">
        <w:trPr>
          <w:cantSplit/>
          <w:trHeight w:val="420"/>
        </w:trPr>
        <w:tc>
          <w:tcPr>
            <w:tcW w:w="3936" w:type="dxa"/>
            <w:gridSpan w:val="3"/>
            <w:tcBorders>
              <w:top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widowControl/>
              <w:spacing w:line="280" w:lineRule="exact"/>
              <w:jc w:val="center"/>
              <w:rPr>
                <w:rFonts w:ascii="Times New Roman" w:eastAsia="华文仿宋" w:hAnsi="Times New Roman"/>
                <w:b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本次备案投资额度（亿元）</w:t>
            </w:r>
          </w:p>
        </w:tc>
        <w:tc>
          <w:tcPr>
            <w:tcW w:w="4847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widowControl/>
              <w:spacing w:line="280" w:lineRule="exact"/>
              <w:jc w:val="left"/>
              <w:outlineLvl w:val="0"/>
              <w:rPr>
                <w:rFonts w:ascii="Times New Roman" w:eastAsia="华文仿宋" w:hAnsi="Times New Roman"/>
                <w:sz w:val="24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:rsidR="009145B5" w:rsidRPr="00AA7958" w:rsidRDefault="009145B5" w:rsidP="007C032E">
            <w:pPr>
              <w:keepNext/>
              <w:spacing w:line="280" w:lineRule="exact"/>
              <w:ind w:left="113" w:right="113"/>
              <w:jc w:val="center"/>
              <w:outlineLvl w:val="0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9145B5" w:rsidRPr="00AA7958" w:rsidTr="007C032E">
        <w:trPr>
          <w:cantSplit/>
          <w:trHeight w:val="1554"/>
        </w:trPr>
        <w:tc>
          <w:tcPr>
            <w:tcW w:w="878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ind w:firstLineChars="200" w:firstLine="480"/>
              <w:rPr>
                <w:rFonts w:ascii="Times New Roman" w:eastAsia="华文仿宋" w:hAnsi="Times New Roman"/>
                <w:b/>
                <w:sz w:val="24"/>
                <w:szCs w:val="18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本机构承诺本表中内容（含所附资料）真实、准确，无虚假信息，并承诺严格按照外汇管理相关规定办理额度备案手续，自愿接受国家外汇管理部门的监督、管理和检查。</w:t>
            </w:r>
          </w:p>
          <w:p w:rsidR="009145B5" w:rsidRPr="00AA7958" w:rsidRDefault="009145B5" w:rsidP="007C032E">
            <w:pPr>
              <w:spacing w:line="280" w:lineRule="exact"/>
              <w:jc w:val="center"/>
              <w:rPr>
                <w:rFonts w:ascii="Times New Roman" w:eastAsia="华文仿宋" w:hAnsi="Times New Roman"/>
                <w:b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机构（签章）：</w:t>
            </w:r>
          </w:p>
          <w:p w:rsidR="009145B5" w:rsidRPr="00AA7958" w:rsidRDefault="009145B5" w:rsidP="007C032E">
            <w:pPr>
              <w:spacing w:line="280" w:lineRule="exact"/>
              <w:ind w:firstLineChars="200" w:firstLine="480"/>
              <w:rPr>
                <w:rFonts w:ascii="Times New Roman" w:eastAsia="华文仿宋" w:hAnsi="Times New Roman"/>
                <w:b/>
                <w:sz w:val="24"/>
                <w:szCs w:val="18"/>
              </w:rPr>
            </w:pPr>
            <w:r w:rsidRPr="00167D39">
              <w:rPr>
                <w:rFonts w:ascii="Times New Roman" w:eastAsia="华文仿宋" w:hAnsi="Times New Roman"/>
                <w:b/>
                <w:sz w:val="24"/>
              </w:rPr>
              <w:t xml:space="preserve">                                          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年</w:t>
            </w:r>
            <w:r w:rsidRPr="00167D39">
              <w:rPr>
                <w:rFonts w:ascii="Times New Roman" w:eastAsia="华文仿宋" w:hAnsi="Times New Roman"/>
                <w:b/>
                <w:sz w:val="24"/>
              </w:rPr>
              <w:t xml:space="preserve">      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月</w:t>
            </w:r>
            <w:r w:rsidRPr="00167D39">
              <w:rPr>
                <w:rFonts w:ascii="Times New Roman" w:eastAsia="华文仿宋" w:hAnsi="Times New Roman"/>
                <w:b/>
                <w:sz w:val="24"/>
              </w:rPr>
              <w:t xml:space="preserve">      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日</w:t>
            </w:r>
          </w:p>
        </w:tc>
        <w:tc>
          <w:tcPr>
            <w:tcW w:w="594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280" w:lineRule="exact"/>
              <w:ind w:left="113" w:right="113"/>
              <w:jc w:val="center"/>
              <w:rPr>
                <w:rFonts w:ascii="Times New Roman" w:eastAsia="华文仿宋" w:hAnsi="Times New Roman"/>
              </w:rPr>
            </w:pPr>
          </w:p>
        </w:tc>
      </w:tr>
      <w:tr w:rsidR="009145B5" w:rsidRPr="00AA7958" w:rsidTr="007C032E">
        <w:trPr>
          <w:cantSplit/>
          <w:trHeight w:val="912"/>
        </w:trPr>
        <w:tc>
          <w:tcPr>
            <w:tcW w:w="8783" w:type="dxa"/>
            <w:gridSpan w:val="9"/>
            <w:tcBorders>
              <w:top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ind w:firstLine="482"/>
              <w:rPr>
                <w:rFonts w:ascii="Times New Roman" w:eastAsia="华文仿宋" w:hAnsi="Times New Roman"/>
                <w:b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b/>
                <w:bCs/>
                <w:sz w:val="24"/>
              </w:rPr>
              <w:t>我行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已按规定对该机构已获批</w:t>
            </w:r>
            <w:r w:rsidRPr="00167D39">
              <w:rPr>
                <w:rFonts w:ascii="Times New Roman" w:eastAsia="华文仿宋" w:hAnsi="Times New Roman"/>
                <w:b/>
                <w:sz w:val="24"/>
              </w:rPr>
              <w:t>QFII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和</w:t>
            </w:r>
            <w:r w:rsidRPr="00167D39">
              <w:rPr>
                <w:rFonts w:ascii="Times New Roman" w:eastAsia="华文仿宋" w:hAnsi="Times New Roman"/>
                <w:b/>
                <w:sz w:val="24"/>
              </w:rPr>
              <w:t>RQFII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额度、资产规模等进行了审核，计算出该机构基础额度。同时，向该机构说明了国家外汇管理局相关管理规定及要求，建议该机构按实需原则提出申请。现将该机构</w:t>
            </w:r>
            <w:r w:rsidRPr="00167D39">
              <w:rPr>
                <w:rFonts w:ascii="Times New Roman" w:eastAsia="华文仿宋" w:hAnsi="Times New Roman"/>
                <w:b/>
                <w:sz w:val="24"/>
                <w:u w:val="single"/>
              </w:rPr>
              <w:t xml:space="preserve">        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亿元人民币投资额度备案表报上，请予以备案。</w:t>
            </w:r>
          </w:p>
          <w:p w:rsidR="009145B5" w:rsidRDefault="009145B5" w:rsidP="007C032E">
            <w:pPr>
              <w:spacing w:line="280" w:lineRule="exact"/>
              <w:ind w:firstLine="482"/>
              <w:rPr>
                <w:rFonts w:ascii="Times New Roman" w:eastAsia="华文仿宋" w:hAnsi="Times New Roman"/>
                <w:b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我</w:t>
            </w:r>
            <w:proofErr w:type="gramStart"/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行承诺</w:t>
            </w:r>
            <w:proofErr w:type="gramEnd"/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严格按照外汇管理相关规定办理投资额度备案手续，自愿接受国家外汇管理部门的监督、管理和检查。</w:t>
            </w:r>
          </w:p>
          <w:p w:rsidR="009145B5" w:rsidRPr="00AA7958" w:rsidRDefault="009145B5" w:rsidP="007C032E">
            <w:pPr>
              <w:spacing w:line="280" w:lineRule="exact"/>
              <w:ind w:firstLine="482"/>
              <w:rPr>
                <w:rFonts w:ascii="Times New Roman" w:eastAsia="华文仿宋" w:hAnsi="Times New Roman"/>
                <w:b/>
                <w:sz w:val="24"/>
              </w:rPr>
            </w:pPr>
          </w:p>
          <w:p w:rsidR="009145B5" w:rsidRPr="00AA7958" w:rsidRDefault="009145B5" w:rsidP="007C032E">
            <w:pPr>
              <w:spacing w:line="280" w:lineRule="exact"/>
              <w:ind w:firstLineChars="1380" w:firstLine="3315"/>
              <w:rPr>
                <w:rFonts w:ascii="Times New Roman" w:eastAsia="华文仿宋" w:hAnsi="Times New Roman"/>
                <w:b/>
                <w:sz w:val="24"/>
                <w:szCs w:val="18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主报告人（盖章）：</w:t>
            </w:r>
          </w:p>
          <w:p w:rsidR="009145B5" w:rsidRPr="00AA7958" w:rsidRDefault="009145B5" w:rsidP="007C032E">
            <w:pPr>
              <w:snapToGrid w:val="0"/>
              <w:spacing w:line="280" w:lineRule="exact"/>
              <w:ind w:firstLineChars="2305" w:firstLine="5538"/>
              <w:rPr>
                <w:rFonts w:ascii="Times New Roman" w:eastAsia="华文仿宋" w:hAnsi="Times New Roman"/>
                <w:sz w:val="24"/>
                <w:szCs w:val="18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年</w:t>
            </w:r>
            <w:r w:rsidRPr="00167D39">
              <w:rPr>
                <w:rFonts w:ascii="Times New Roman" w:eastAsia="华文仿宋" w:hAnsi="Times New Roman"/>
                <w:b/>
                <w:sz w:val="24"/>
              </w:rPr>
              <w:t xml:space="preserve">      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月</w:t>
            </w:r>
            <w:r w:rsidRPr="00167D39">
              <w:rPr>
                <w:rFonts w:ascii="Times New Roman" w:eastAsia="华文仿宋" w:hAnsi="Times New Roman"/>
                <w:b/>
                <w:sz w:val="24"/>
              </w:rPr>
              <w:t xml:space="preserve">      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日</w:t>
            </w:r>
          </w:p>
        </w:tc>
        <w:tc>
          <w:tcPr>
            <w:tcW w:w="594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280" w:lineRule="exact"/>
              <w:ind w:left="113" w:right="113"/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9145B5" w:rsidRPr="00AA7958" w:rsidTr="007C032E">
        <w:trPr>
          <w:cantSplit/>
          <w:trHeight w:val="1096"/>
        </w:trPr>
        <w:tc>
          <w:tcPr>
            <w:tcW w:w="959" w:type="dxa"/>
            <w:vMerge w:val="restart"/>
            <w:tcBorders>
              <w:top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280" w:lineRule="exact"/>
              <w:jc w:val="center"/>
              <w:rPr>
                <w:rFonts w:ascii="Times New Roman" w:eastAsia="华文仿宋" w:hAnsi="Times New Roman"/>
                <w:b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国家外汇管理局备案意见</w:t>
            </w:r>
          </w:p>
        </w:tc>
        <w:tc>
          <w:tcPr>
            <w:tcW w:w="7824" w:type="dxa"/>
            <w:gridSpan w:val="8"/>
            <w:tcBorders>
              <w:top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340" w:lineRule="exact"/>
              <w:jc w:val="left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/>
                <w:sz w:val="24"/>
                <w:u w:val="single"/>
              </w:rPr>
              <w:t xml:space="preserve">                           </w:t>
            </w:r>
            <w:r w:rsidRPr="00167D39">
              <w:rPr>
                <w:rFonts w:ascii="Times New Roman" w:eastAsia="华文仿宋" w:hAnsi="Times New Roman" w:hint="eastAsia"/>
                <w:sz w:val="24"/>
              </w:rPr>
              <w:t>（</w:t>
            </w:r>
            <w:r w:rsidRPr="00167D39">
              <w:rPr>
                <w:rFonts w:ascii="Times New Roman" w:eastAsia="华文仿宋" w:hAnsi="Times New Roman"/>
                <w:sz w:val="24"/>
              </w:rPr>
              <w:t>RQFII</w:t>
            </w:r>
            <w:r w:rsidRPr="00167D39">
              <w:rPr>
                <w:rFonts w:ascii="Times New Roman" w:eastAsia="华文仿宋" w:hAnsi="Times New Roman" w:hint="eastAsia"/>
                <w:sz w:val="24"/>
              </w:rPr>
              <w:t>机构）</w:t>
            </w:r>
            <w:r w:rsidRPr="00167D39">
              <w:rPr>
                <w:rFonts w:ascii="Times New Roman" w:eastAsia="华文仿宋" w:hAnsi="Times New Roman"/>
                <w:sz w:val="24"/>
                <w:u w:val="single"/>
              </w:rPr>
              <w:t xml:space="preserve">      </w:t>
            </w:r>
            <w:r w:rsidRPr="00167D39">
              <w:rPr>
                <w:rFonts w:ascii="Times New Roman" w:eastAsia="华文仿宋" w:hAnsi="Times New Roman" w:hint="eastAsia"/>
                <w:sz w:val="24"/>
              </w:rPr>
              <w:t>亿元人民币投资额度予以备案。</w:t>
            </w:r>
            <w:r w:rsidRPr="00167D39">
              <w:rPr>
                <w:rFonts w:ascii="Times New Roman" w:eastAsia="华文仿宋" w:hAnsi="Times New Roman"/>
                <w:sz w:val="24"/>
              </w:rPr>
              <w:t xml:space="preserve"> </w:t>
            </w:r>
          </w:p>
        </w:tc>
        <w:tc>
          <w:tcPr>
            <w:tcW w:w="594" w:type="dxa"/>
            <w:vMerge/>
            <w:tcBorders>
              <w:left w:val="single" w:sz="4" w:space="0" w:color="000000"/>
              <w:right w:val="nil"/>
            </w:tcBorders>
            <w:textDirection w:val="tbRlV"/>
            <w:vAlign w:val="center"/>
          </w:tcPr>
          <w:p w:rsidR="009145B5" w:rsidRPr="00AA7958" w:rsidRDefault="009145B5" w:rsidP="007C032E">
            <w:pPr>
              <w:spacing w:line="280" w:lineRule="exact"/>
              <w:ind w:left="113" w:right="113"/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9145B5" w:rsidRPr="00AA7958" w:rsidTr="007C032E">
        <w:trPr>
          <w:cantSplit/>
          <w:trHeight w:val="2369"/>
        </w:trPr>
        <w:tc>
          <w:tcPr>
            <w:tcW w:w="959" w:type="dxa"/>
            <w:vMerge/>
          </w:tcPr>
          <w:p w:rsidR="009145B5" w:rsidRPr="00AA7958" w:rsidRDefault="009145B5" w:rsidP="007C032E">
            <w:pPr>
              <w:widowControl/>
              <w:spacing w:line="280" w:lineRule="exact"/>
              <w:rPr>
                <w:rFonts w:ascii="Times New Roman" w:eastAsia="华文仿宋" w:hAnsi="Times New Roman"/>
                <w:b/>
                <w:sz w:val="24"/>
              </w:rPr>
            </w:pPr>
          </w:p>
        </w:tc>
        <w:tc>
          <w:tcPr>
            <w:tcW w:w="3544" w:type="dxa"/>
            <w:gridSpan w:val="4"/>
          </w:tcPr>
          <w:p w:rsidR="009145B5" w:rsidRPr="00AA7958" w:rsidRDefault="009145B5" w:rsidP="007C032E">
            <w:pPr>
              <w:widowControl/>
              <w:spacing w:line="280" w:lineRule="exact"/>
              <w:rPr>
                <w:rFonts w:ascii="Times New Roman" w:eastAsia="华文仿宋" w:hAnsi="Times New Roman"/>
                <w:b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局领导签发：</w:t>
            </w:r>
          </w:p>
        </w:tc>
        <w:tc>
          <w:tcPr>
            <w:tcW w:w="4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45B5" w:rsidRDefault="009145B5" w:rsidP="007C032E">
            <w:pPr>
              <w:spacing w:line="280" w:lineRule="exact"/>
              <w:rPr>
                <w:rFonts w:ascii="Times New Roman" w:eastAsia="华文仿宋" w:hAnsi="Times New Roman"/>
                <w:b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司领导核签：</w:t>
            </w:r>
          </w:p>
          <w:p w:rsidR="009145B5" w:rsidRPr="00AA7958" w:rsidRDefault="009145B5" w:rsidP="007C032E">
            <w:pPr>
              <w:spacing w:line="280" w:lineRule="exact"/>
              <w:rPr>
                <w:rFonts w:ascii="Times New Roman" w:eastAsia="华文仿宋" w:hAnsi="Times New Roman"/>
                <w:b/>
                <w:sz w:val="24"/>
              </w:rPr>
            </w:pPr>
          </w:p>
          <w:p w:rsidR="009145B5" w:rsidRDefault="009145B5" w:rsidP="007C032E">
            <w:pPr>
              <w:spacing w:line="280" w:lineRule="exact"/>
              <w:rPr>
                <w:rFonts w:ascii="Times New Roman" w:eastAsia="华文仿宋" w:hAnsi="Times New Roman"/>
                <w:b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审核人：</w:t>
            </w:r>
            <w:r w:rsidRPr="00167D39">
              <w:rPr>
                <w:rFonts w:ascii="Times New Roman" w:eastAsia="华文仿宋" w:hAnsi="Times New Roman"/>
                <w:b/>
                <w:sz w:val="24"/>
              </w:rPr>
              <w:t xml:space="preserve"> </w:t>
            </w:r>
          </w:p>
          <w:p w:rsidR="009145B5" w:rsidRPr="00AA7958" w:rsidRDefault="009145B5" w:rsidP="007C032E">
            <w:pPr>
              <w:spacing w:line="280" w:lineRule="exact"/>
              <w:rPr>
                <w:rFonts w:ascii="Times New Roman" w:eastAsia="华文仿宋" w:hAnsi="Times New Roman"/>
                <w:b/>
                <w:sz w:val="24"/>
              </w:rPr>
            </w:pPr>
          </w:p>
          <w:p w:rsidR="009145B5" w:rsidRPr="00AA7958" w:rsidRDefault="009145B5" w:rsidP="007C032E">
            <w:pPr>
              <w:spacing w:line="280" w:lineRule="exact"/>
              <w:rPr>
                <w:rFonts w:ascii="Times New Roman" w:eastAsia="华文仿宋" w:hAnsi="Times New Roman"/>
                <w:b/>
                <w:sz w:val="24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经办人：</w:t>
            </w:r>
          </w:p>
        </w:tc>
        <w:tc>
          <w:tcPr>
            <w:tcW w:w="594" w:type="dxa"/>
            <w:vMerge/>
            <w:tcBorders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280" w:lineRule="exact"/>
              <w:ind w:left="113" w:right="113"/>
              <w:jc w:val="center"/>
              <w:rPr>
                <w:rFonts w:ascii="Times New Roman" w:eastAsia="华文仿宋" w:hAnsi="Times New Roman"/>
                <w:sz w:val="24"/>
              </w:rPr>
            </w:pPr>
          </w:p>
        </w:tc>
      </w:tr>
    </w:tbl>
    <w:p w:rsidR="009145B5" w:rsidRPr="00AA7958" w:rsidRDefault="009145B5" w:rsidP="009145B5">
      <w:pPr>
        <w:jc w:val="left"/>
        <w:rPr>
          <w:rFonts w:ascii="Times New Roman" w:eastAsiaTheme="minorEastAsia" w:hAnsi="Times New Roman"/>
          <w:bCs/>
          <w:sz w:val="28"/>
          <w:szCs w:val="28"/>
        </w:rPr>
      </w:pPr>
      <w:r w:rsidRPr="00167D39">
        <w:rPr>
          <w:rFonts w:ascii="Times New Roman" w:eastAsiaTheme="minorEastAsia" w:hAnsi="Times New Roman" w:hint="eastAsia"/>
          <w:bCs/>
          <w:sz w:val="28"/>
          <w:szCs w:val="28"/>
        </w:rPr>
        <w:lastRenderedPageBreak/>
        <w:t>附件</w:t>
      </w:r>
      <w:r w:rsidRPr="00167D39">
        <w:rPr>
          <w:rFonts w:ascii="Times New Roman" w:eastAsiaTheme="minorEastAsia" w:hAnsi="Times New Roman"/>
          <w:bCs/>
          <w:sz w:val="28"/>
          <w:szCs w:val="28"/>
        </w:rPr>
        <w:t>2</w:t>
      </w:r>
    </w:p>
    <w:p w:rsidR="009145B5" w:rsidRPr="00AA7958" w:rsidRDefault="009145B5" w:rsidP="009145B5">
      <w:pPr>
        <w:jc w:val="center"/>
        <w:rPr>
          <w:rFonts w:ascii="Times New Roman" w:eastAsia="华文仿宋" w:hAnsi="Times New Roman"/>
          <w:bCs/>
          <w:sz w:val="28"/>
          <w:szCs w:val="28"/>
        </w:rPr>
      </w:pPr>
      <w:r w:rsidRPr="00167D39">
        <w:rPr>
          <w:rFonts w:ascii="Times New Roman" w:eastAsia="华文仿宋" w:hAnsi="Times New Roman"/>
          <w:b/>
          <w:bCs/>
          <w:sz w:val="30"/>
          <w:szCs w:val="30"/>
          <w:u w:val="single"/>
        </w:rPr>
        <w:t xml:space="preserve">                  </w:t>
      </w:r>
      <w:r w:rsidRPr="00167D39">
        <w:rPr>
          <w:rFonts w:ascii="Times New Roman" w:eastAsia="华文仿宋" w:hAnsi="Times New Roman" w:hint="eastAsia"/>
          <w:b/>
          <w:bCs/>
          <w:sz w:val="30"/>
          <w:szCs w:val="30"/>
        </w:rPr>
        <w:t>投资额度备案表</w:t>
      </w:r>
    </w:p>
    <w:p w:rsidR="009145B5" w:rsidRPr="00AA7958" w:rsidRDefault="009145B5" w:rsidP="009145B5">
      <w:pPr>
        <w:rPr>
          <w:rFonts w:ascii="Times New Roman" w:eastAsia="华文仿宋" w:hAnsi="Times New Roman"/>
          <w:bCs/>
          <w:kern w:val="0"/>
          <w:sz w:val="28"/>
          <w:szCs w:val="28"/>
        </w:rPr>
      </w:pPr>
      <w:r w:rsidRPr="00167D39">
        <w:rPr>
          <w:rFonts w:ascii="Times New Roman" w:eastAsia="华文仿宋" w:hAnsi="Times New Roman" w:hint="eastAsia"/>
          <w:bCs/>
          <w:kern w:val="0"/>
          <w:sz w:val="28"/>
          <w:szCs w:val="28"/>
        </w:rPr>
        <w:t>编号：</w:t>
      </w:r>
    </w:p>
    <w:tbl>
      <w:tblPr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559"/>
        <w:gridCol w:w="671"/>
        <w:gridCol w:w="888"/>
        <w:gridCol w:w="1342"/>
        <w:gridCol w:w="643"/>
        <w:gridCol w:w="1587"/>
        <w:gridCol w:w="594"/>
      </w:tblGrid>
      <w:tr w:rsidR="009145B5" w:rsidRPr="00AA7958" w:rsidTr="007C032E">
        <w:trPr>
          <w:cantSplit/>
          <w:trHeight w:hRule="exact" w:val="694"/>
        </w:trPr>
        <w:tc>
          <w:tcPr>
            <w:tcW w:w="2093" w:type="dxa"/>
            <w:vMerge w:val="restart"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widowControl/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机构名称</w:t>
            </w:r>
          </w:p>
        </w:tc>
        <w:tc>
          <w:tcPr>
            <w:tcW w:w="669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360" w:lineRule="exact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中文：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9145B5" w:rsidRPr="00AA7958" w:rsidRDefault="009145B5" w:rsidP="007C032E">
            <w:pPr>
              <w:spacing w:line="360" w:lineRule="exact"/>
              <w:ind w:left="113" w:right="113"/>
              <w:rPr>
                <w:rFonts w:ascii="Times New Roman" w:eastAsia="华文仿宋" w:hAnsi="Times New Roman"/>
                <w:sz w:val="24"/>
              </w:rPr>
            </w:pPr>
            <w:r w:rsidRPr="00167D39">
              <w:rPr>
                <w:rFonts w:ascii="Times New Roman" w:eastAsia="华文仿宋" w:hAnsi="Times New Roman"/>
                <w:b/>
                <w:sz w:val="24"/>
              </w:rPr>
              <w:t xml:space="preserve">                   </w:t>
            </w:r>
            <w:r w:rsidRPr="00167D39">
              <w:rPr>
                <w:rFonts w:ascii="Times New Roman" w:eastAsia="华文仿宋" w:hAnsi="Times New Roman"/>
                <w:sz w:val="24"/>
              </w:rPr>
              <w:t xml:space="preserve">   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第二联</w:t>
            </w:r>
            <w:r w:rsidRPr="00167D39">
              <w:rPr>
                <w:rFonts w:ascii="Times New Roman" w:eastAsia="华文仿宋" w:hAnsi="Times New Roman"/>
                <w:b/>
                <w:sz w:val="24"/>
              </w:rPr>
              <w:t xml:space="preserve">  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退</w:t>
            </w:r>
            <w:r w:rsidRPr="00167D39">
              <w:rPr>
                <w:rFonts w:ascii="Times New Roman" w:eastAsia="华文仿宋" w:hAnsi="Times New Roman"/>
                <w:b/>
                <w:sz w:val="24"/>
              </w:rPr>
              <w:t>RQFII</w:t>
            </w:r>
            <w:r w:rsidRPr="00167D39">
              <w:rPr>
                <w:rFonts w:ascii="Times New Roman" w:eastAsia="华文仿宋" w:hAnsi="Times New Roman" w:hint="eastAsia"/>
                <w:b/>
                <w:sz w:val="24"/>
              </w:rPr>
              <w:t>机构</w:t>
            </w:r>
          </w:p>
        </w:tc>
      </w:tr>
      <w:tr w:rsidR="009145B5" w:rsidRPr="00AA7958" w:rsidTr="007C032E">
        <w:trPr>
          <w:cantSplit/>
          <w:trHeight w:hRule="exact" w:val="684"/>
        </w:trPr>
        <w:tc>
          <w:tcPr>
            <w:tcW w:w="2093" w:type="dxa"/>
            <w:vMerge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widowControl/>
              <w:spacing w:before="260" w:after="260"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669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360" w:lineRule="exact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/>
                <w:sz w:val="28"/>
                <w:szCs w:val="28"/>
              </w:rPr>
              <w:t>English</w:t>
            </w: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：</w:t>
            </w:r>
          </w:p>
        </w:tc>
        <w:tc>
          <w:tcPr>
            <w:tcW w:w="594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360" w:lineRule="exact"/>
              <w:rPr>
                <w:rFonts w:ascii="Times New Roman" w:eastAsia="华文仿宋" w:hAnsi="Times New Roman"/>
                <w:b/>
                <w:sz w:val="24"/>
              </w:rPr>
            </w:pPr>
          </w:p>
        </w:tc>
      </w:tr>
      <w:tr w:rsidR="009145B5" w:rsidRPr="00AA7958" w:rsidTr="007C032E">
        <w:trPr>
          <w:cantSplit/>
          <w:trHeight w:hRule="exact" w:val="684"/>
        </w:trPr>
        <w:tc>
          <w:tcPr>
            <w:tcW w:w="2093" w:type="dxa"/>
            <w:vMerge w:val="restart"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widowControl/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托管人</w:t>
            </w: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主报告人</w:t>
            </w: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其他托管人</w:t>
            </w:r>
            <w:r w:rsidRPr="00167D39">
              <w:rPr>
                <w:rFonts w:ascii="Times New Roman" w:eastAsia="华文仿宋" w:hAnsi="Times New Roman"/>
                <w:sz w:val="28"/>
                <w:szCs w:val="28"/>
              </w:rPr>
              <w:t>1</w:t>
            </w: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其他托管人</w:t>
            </w:r>
            <w:r w:rsidRPr="00167D39">
              <w:rPr>
                <w:rFonts w:ascii="Times New Roman" w:eastAsia="华文仿宋" w:hAnsi="Times New Roman"/>
                <w:sz w:val="28"/>
                <w:szCs w:val="28"/>
              </w:rPr>
              <w:t>2</w:t>
            </w:r>
          </w:p>
        </w:tc>
        <w:tc>
          <w:tcPr>
            <w:tcW w:w="594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9145B5" w:rsidRPr="00AA7958" w:rsidRDefault="009145B5" w:rsidP="007C032E">
            <w:pPr>
              <w:keepNext/>
              <w:spacing w:line="360" w:lineRule="exact"/>
              <w:jc w:val="center"/>
              <w:outlineLvl w:val="0"/>
              <w:rPr>
                <w:rFonts w:ascii="Times New Roman" w:eastAsia="华文仿宋" w:hAnsi="Times New Roman"/>
                <w:b/>
                <w:sz w:val="24"/>
              </w:rPr>
            </w:pPr>
          </w:p>
        </w:tc>
      </w:tr>
      <w:tr w:rsidR="009145B5" w:rsidRPr="00AA7958" w:rsidTr="007C032E">
        <w:trPr>
          <w:cantSplit/>
          <w:trHeight w:hRule="exact" w:val="684"/>
        </w:trPr>
        <w:tc>
          <w:tcPr>
            <w:tcW w:w="2093" w:type="dxa"/>
            <w:vMerge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widowControl/>
              <w:spacing w:line="360" w:lineRule="exact"/>
              <w:jc w:val="center"/>
              <w:outlineLvl w:val="0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spacing w:line="360" w:lineRule="exact"/>
              <w:jc w:val="center"/>
              <w:outlineLvl w:val="0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spacing w:line="360" w:lineRule="exact"/>
              <w:jc w:val="center"/>
              <w:outlineLvl w:val="0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spacing w:line="360" w:lineRule="exact"/>
              <w:jc w:val="center"/>
              <w:outlineLvl w:val="0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9145B5" w:rsidRPr="00AA7958" w:rsidRDefault="009145B5" w:rsidP="007C032E">
            <w:pPr>
              <w:keepNext/>
              <w:spacing w:line="360" w:lineRule="exact"/>
              <w:jc w:val="center"/>
              <w:outlineLvl w:val="0"/>
              <w:rPr>
                <w:rFonts w:ascii="Times New Roman" w:eastAsia="华文仿宋" w:hAnsi="Times New Roman"/>
                <w:b/>
                <w:sz w:val="24"/>
              </w:rPr>
            </w:pPr>
          </w:p>
        </w:tc>
      </w:tr>
      <w:tr w:rsidR="009145B5" w:rsidRPr="00AA7958" w:rsidTr="007C032E">
        <w:trPr>
          <w:cantSplit/>
          <w:trHeight w:hRule="exact" w:val="714"/>
        </w:trPr>
        <w:tc>
          <w:tcPr>
            <w:tcW w:w="2093" w:type="dxa"/>
            <w:vMerge w:val="restart"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widowControl/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累计获批</w:t>
            </w:r>
            <w:r w:rsidRPr="00167D39">
              <w:rPr>
                <w:rFonts w:ascii="Times New Roman" w:eastAsia="华文仿宋" w:hAnsi="Times New Roman"/>
                <w:sz w:val="28"/>
                <w:szCs w:val="28"/>
              </w:rPr>
              <w:t>RQFII</w:t>
            </w: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额度</w:t>
            </w:r>
          </w:p>
          <w:p w:rsidR="009145B5" w:rsidRPr="00AA7958" w:rsidRDefault="009145B5" w:rsidP="007C032E">
            <w:pPr>
              <w:widowControl/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/>
                <w:sz w:val="28"/>
                <w:szCs w:val="28"/>
              </w:rPr>
              <w:t>(</w:t>
            </w: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亿元</w:t>
            </w: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人民币</w:t>
            </w:r>
            <w:r w:rsidRPr="00167D39">
              <w:rPr>
                <w:rFonts w:ascii="Times New Roman" w:eastAsia="华文仿宋" w:hAnsi="Times New Roman"/>
                <w:sz w:val="28"/>
                <w:szCs w:val="28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widowControl/>
              <w:spacing w:line="360" w:lineRule="exact"/>
              <w:jc w:val="center"/>
              <w:outlineLvl w:val="0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累计获批</w:t>
            </w:r>
            <w:r w:rsidRPr="00167D39">
              <w:rPr>
                <w:rFonts w:ascii="Times New Roman" w:eastAsia="华文仿宋" w:hAnsi="Times New Roman"/>
                <w:sz w:val="28"/>
                <w:szCs w:val="28"/>
              </w:rPr>
              <w:t>QFII</w:t>
            </w: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额度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360" w:lineRule="exact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亿美元</w:t>
            </w:r>
          </w:p>
        </w:tc>
        <w:tc>
          <w:tcPr>
            <w:tcW w:w="1587" w:type="dxa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360" w:lineRule="exact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360" w:lineRule="exact"/>
              <w:rPr>
                <w:rFonts w:ascii="Times New Roman" w:eastAsia="华文仿宋" w:hAnsi="Times New Roman"/>
                <w:b/>
                <w:sz w:val="24"/>
              </w:rPr>
            </w:pPr>
          </w:p>
        </w:tc>
      </w:tr>
      <w:tr w:rsidR="009145B5" w:rsidRPr="00AA7958" w:rsidTr="007C032E">
        <w:trPr>
          <w:cantSplit/>
          <w:trHeight w:hRule="exact" w:val="672"/>
        </w:trPr>
        <w:tc>
          <w:tcPr>
            <w:tcW w:w="2093" w:type="dxa"/>
            <w:vMerge/>
            <w:tcBorders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widowControl/>
              <w:spacing w:before="260" w:after="260"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widowControl/>
              <w:spacing w:before="260" w:after="260" w:line="360" w:lineRule="exact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widowControl/>
              <w:spacing w:before="260" w:after="260"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600F82">
            <w:pPr>
              <w:spacing w:line="360" w:lineRule="exact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折亿元</w:t>
            </w:r>
            <w:r w:rsidR="00600F82">
              <w:rPr>
                <w:rFonts w:ascii="Times New Roman" w:eastAsia="华文仿宋" w:hAnsi="Times New Roman" w:hint="eastAsia"/>
                <w:sz w:val="28"/>
                <w:szCs w:val="28"/>
              </w:rPr>
              <w:t>人民币</w:t>
            </w:r>
          </w:p>
        </w:tc>
        <w:tc>
          <w:tcPr>
            <w:tcW w:w="1587" w:type="dxa"/>
            <w:tcBorders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360" w:lineRule="exact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nil"/>
              <w:right w:val="nil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spacing w:before="260" w:after="260" w:line="360" w:lineRule="exact"/>
              <w:rPr>
                <w:rFonts w:ascii="Times New Roman" w:eastAsia="华文仿宋" w:hAnsi="Times New Roman"/>
                <w:b/>
                <w:sz w:val="24"/>
              </w:rPr>
            </w:pPr>
          </w:p>
        </w:tc>
      </w:tr>
      <w:tr w:rsidR="009145B5" w:rsidRPr="00AA7958" w:rsidTr="007C032E">
        <w:trPr>
          <w:cantSplit/>
          <w:trHeight w:val="998"/>
        </w:trPr>
        <w:tc>
          <w:tcPr>
            <w:tcW w:w="3652" w:type="dxa"/>
            <w:gridSpan w:val="2"/>
            <w:tcBorders>
              <w:top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360" w:lineRule="exact"/>
              <w:rPr>
                <w:rFonts w:ascii="Times New Roman" w:eastAsia="华文仿宋" w:hAnsi="Times New Roman"/>
                <w:sz w:val="28"/>
                <w:szCs w:val="28"/>
                <w:u w:val="single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近</w:t>
            </w:r>
            <w:r w:rsidRPr="00167D39">
              <w:rPr>
                <w:rFonts w:ascii="Times New Roman" w:eastAsia="华文仿宋" w:hAnsi="Times New Roman"/>
                <w:sz w:val="28"/>
                <w:szCs w:val="28"/>
              </w:rPr>
              <w:t>(</w:t>
            </w: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三</w:t>
            </w:r>
            <w:r w:rsidRPr="00167D39">
              <w:rPr>
                <w:rFonts w:ascii="Times New Roman" w:eastAsia="华文仿宋" w:hAnsi="Times New Roman"/>
                <w:sz w:val="28"/>
                <w:szCs w:val="28"/>
              </w:rPr>
              <w:t>)</w:t>
            </w: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年平均资产（或管理证券资产）规模（折亿元）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keepLines/>
              <w:widowControl/>
              <w:spacing w:before="260" w:after="260" w:line="360" w:lineRule="exact"/>
              <w:jc w:val="left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widowControl/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基础额度</w:t>
            </w:r>
          </w:p>
          <w:p w:rsidR="009145B5" w:rsidRPr="00AA7958" w:rsidRDefault="009145B5" w:rsidP="007C032E">
            <w:pPr>
              <w:widowControl/>
              <w:spacing w:line="360" w:lineRule="exact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（亿元）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spacing w:line="360" w:lineRule="exact"/>
              <w:jc w:val="center"/>
              <w:outlineLvl w:val="0"/>
              <w:rPr>
                <w:rFonts w:ascii="Times New Roman" w:eastAsia="华文仿宋" w:hAnsi="Times New Roman"/>
                <w:sz w:val="28"/>
                <w:szCs w:val="28"/>
                <w:u w:val="single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9145B5" w:rsidRPr="00AA7958" w:rsidRDefault="009145B5" w:rsidP="007C032E">
            <w:pPr>
              <w:keepNext/>
              <w:spacing w:line="360" w:lineRule="exact"/>
              <w:ind w:left="113" w:right="113"/>
              <w:jc w:val="center"/>
              <w:outlineLvl w:val="0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9145B5" w:rsidRPr="00AA7958" w:rsidTr="007C032E">
        <w:trPr>
          <w:cantSplit/>
          <w:trHeight w:val="715"/>
        </w:trPr>
        <w:tc>
          <w:tcPr>
            <w:tcW w:w="3652" w:type="dxa"/>
            <w:gridSpan w:val="2"/>
            <w:tcBorders>
              <w:top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widowControl/>
              <w:spacing w:line="360" w:lineRule="exact"/>
              <w:jc w:val="center"/>
              <w:rPr>
                <w:rFonts w:ascii="Times New Roman" w:eastAsia="华文仿宋" w:hAnsi="Times New Roman"/>
                <w:b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8"/>
                <w:szCs w:val="28"/>
              </w:rPr>
              <w:t>本次备案投资额度（亿元）</w:t>
            </w:r>
          </w:p>
        </w:tc>
        <w:tc>
          <w:tcPr>
            <w:tcW w:w="5131" w:type="dxa"/>
            <w:gridSpan w:val="5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keepNext/>
              <w:widowControl/>
              <w:spacing w:line="360" w:lineRule="exact"/>
              <w:jc w:val="left"/>
              <w:outlineLvl w:val="0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  <w:tc>
          <w:tcPr>
            <w:tcW w:w="594" w:type="dxa"/>
            <w:vMerge/>
            <w:tcBorders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9145B5" w:rsidRPr="00AA7958" w:rsidRDefault="009145B5" w:rsidP="007C032E">
            <w:pPr>
              <w:keepNext/>
              <w:spacing w:line="360" w:lineRule="exact"/>
              <w:ind w:left="113" w:right="113"/>
              <w:jc w:val="center"/>
              <w:outlineLvl w:val="0"/>
              <w:rPr>
                <w:rFonts w:ascii="Times New Roman" w:eastAsia="华文仿宋" w:hAnsi="Times New Roman"/>
                <w:sz w:val="24"/>
              </w:rPr>
            </w:pPr>
          </w:p>
        </w:tc>
      </w:tr>
      <w:tr w:rsidR="009145B5" w:rsidRPr="00AA7958" w:rsidTr="007C032E">
        <w:trPr>
          <w:cantSplit/>
          <w:trHeight w:val="5204"/>
        </w:trPr>
        <w:tc>
          <w:tcPr>
            <w:tcW w:w="209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360" w:lineRule="exact"/>
              <w:jc w:val="center"/>
              <w:rPr>
                <w:rFonts w:ascii="Times New Roman" w:eastAsia="华文仿宋" w:hAnsi="Times New Roman"/>
                <w:b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8"/>
                <w:szCs w:val="28"/>
              </w:rPr>
              <w:t>国家外汇管理局备案意见</w:t>
            </w:r>
          </w:p>
        </w:tc>
        <w:tc>
          <w:tcPr>
            <w:tcW w:w="6690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9145B5" w:rsidRPr="00AA7958" w:rsidRDefault="009145B5" w:rsidP="007C032E">
            <w:pPr>
              <w:spacing w:line="480" w:lineRule="exact"/>
              <w:jc w:val="left"/>
              <w:rPr>
                <w:rFonts w:ascii="Times New Roman" w:eastAsia="华文仿宋" w:hAnsi="Times New Roman"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/>
                <w:sz w:val="28"/>
                <w:szCs w:val="28"/>
                <w:u w:val="single"/>
              </w:rPr>
              <w:t xml:space="preserve">                           </w:t>
            </w: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华文仿宋" w:hAnsi="Times New Roman" w:hint="eastAsia"/>
                <w:sz w:val="28"/>
                <w:szCs w:val="28"/>
              </w:rPr>
              <w:t>R</w:t>
            </w:r>
            <w:r w:rsidRPr="00167D39">
              <w:rPr>
                <w:rFonts w:ascii="Times New Roman" w:eastAsia="华文仿宋" w:hAnsi="Times New Roman"/>
                <w:sz w:val="28"/>
                <w:szCs w:val="28"/>
              </w:rPr>
              <w:t>QFII</w:t>
            </w: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机构）</w:t>
            </w:r>
            <w:r w:rsidRPr="00167D39">
              <w:rPr>
                <w:rFonts w:ascii="Times New Roman" w:eastAsia="华文仿宋" w:hAnsi="Times New Roman"/>
                <w:sz w:val="28"/>
                <w:szCs w:val="28"/>
                <w:u w:val="single"/>
              </w:rPr>
              <w:t xml:space="preserve">      </w:t>
            </w:r>
            <w:r w:rsidRPr="00167D39">
              <w:rPr>
                <w:rFonts w:ascii="Times New Roman" w:eastAsia="华文仿宋" w:hAnsi="Times New Roman" w:hint="eastAsia"/>
                <w:sz w:val="28"/>
                <w:szCs w:val="28"/>
              </w:rPr>
              <w:t>亿元人民币投资额度予以备案。</w:t>
            </w:r>
          </w:p>
          <w:p w:rsidR="009145B5" w:rsidRPr="00AA7958" w:rsidRDefault="009145B5" w:rsidP="007C032E">
            <w:pPr>
              <w:spacing w:line="480" w:lineRule="exact"/>
              <w:jc w:val="left"/>
              <w:rPr>
                <w:rFonts w:ascii="Times New Roman" w:eastAsia="华文仿宋" w:hAnsi="Times New Roman"/>
                <w:sz w:val="28"/>
                <w:szCs w:val="28"/>
              </w:rPr>
            </w:pPr>
          </w:p>
          <w:p w:rsidR="009145B5" w:rsidRPr="00AA7958" w:rsidRDefault="009145B5" w:rsidP="007C032E">
            <w:pPr>
              <w:spacing w:line="480" w:lineRule="exact"/>
              <w:jc w:val="left"/>
              <w:rPr>
                <w:rFonts w:ascii="Times New Roman" w:eastAsia="华文仿宋" w:hAnsi="Times New Roman"/>
                <w:sz w:val="28"/>
                <w:szCs w:val="28"/>
              </w:rPr>
            </w:pPr>
          </w:p>
          <w:p w:rsidR="009145B5" w:rsidRPr="00AA7958" w:rsidRDefault="009145B5" w:rsidP="007C032E">
            <w:pPr>
              <w:spacing w:line="480" w:lineRule="exact"/>
              <w:jc w:val="right"/>
              <w:rPr>
                <w:rFonts w:ascii="Times New Roman" w:eastAsia="华文仿宋" w:hAnsi="Times New Roman"/>
                <w:b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 w:hint="eastAsia"/>
                <w:b/>
                <w:sz w:val="28"/>
                <w:szCs w:val="28"/>
              </w:rPr>
              <w:t>国家外汇管理局（公章）</w:t>
            </w:r>
          </w:p>
          <w:p w:rsidR="009145B5" w:rsidRPr="00AA7958" w:rsidRDefault="009145B5" w:rsidP="007C032E">
            <w:pPr>
              <w:spacing w:line="480" w:lineRule="exact"/>
              <w:jc w:val="left"/>
              <w:rPr>
                <w:rFonts w:ascii="Times New Roman" w:eastAsia="华文仿宋" w:hAnsi="Times New Roman"/>
                <w:b/>
                <w:sz w:val="28"/>
                <w:szCs w:val="28"/>
              </w:rPr>
            </w:pPr>
            <w:r w:rsidRPr="00167D39">
              <w:rPr>
                <w:rFonts w:ascii="Times New Roman" w:eastAsia="华文仿宋" w:hAnsi="Times New Roman"/>
                <w:b/>
                <w:sz w:val="28"/>
                <w:szCs w:val="28"/>
              </w:rPr>
              <w:t xml:space="preserve">                            </w:t>
            </w:r>
            <w:r w:rsidRPr="00167D39">
              <w:rPr>
                <w:rFonts w:ascii="Times New Roman" w:eastAsia="华文仿宋" w:hAnsi="Times New Roman" w:hint="eastAsia"/>
                <w:b/>
                <w:sz w:val="28"/>
                <w:szCs w:val="28"/>
              </w:rPr>
              <w:t>年</w:t>
            </w:r>
            <w:r w:rsidRPr="00167D39">
              <w:rPr>
                <w:rFonts w:ascii="Times New Roman" w:eastAsia="华文仿宋" w:hAnsi="Times New Roman"/>
                <w:b/>
                <w:sz w:val="28"/>
                <w:szCs w:val="28"/>
              </w:rPr>
              <w:t xml:space="preserve">   </w:t>
            </w:r>
            <w:r w:rsidRPr="00167D39">
              <w:rPr>
                <w:rFonts w:ascii="Times New Roman" w:eastAsia="华文仿宋" w:hAnsi="Times New Roman" w:hint="eastAsia"/>
                <w:b/>
                <w:sz w:val="28"/>
                <w:szCs w:val="28"/>
              </w:rPr>
              <w:t>月</w:t>
            </w:r>
            <w:r w:rsidRPr="00167D39">
              <w:rPr>
                <w:rFonts w:ascii="Times New Roman" w:eastAsia="华文仿宋" w:hAnsi="Times New Roman"/>
                <w:b/>
                <w:sz w:val="28"/>
                <w:szCs w:val="28"/>
              </w:rPr>
              <w:t xml:space="preserve">   </w:t>
            </w:r>
            <w:r w:rsidRPr="00167D39">
              <w:rPr>
                <w:rFonts w:ascii="Times New Roman" w:eastAsia="华文仿宋" w:hAnsi="Times New Roman" w:hint="eastAsia"/>
                <w:b/>
                <w:sz w:val="28"/>
                <w:szCs w:val="28"/>
              </w:rPr>
              <w:t>日</w:t>
            </w:r>
          </w:p>
        </w:tc>
        <w:tc>
          <w:tcPr>
            <w:tcW w:w="594" w:type="dxa"/>
            <w:vMerge/>
            <w:tcBorders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9145B5" w:rsidRPr="00AA7958" w:rsidRDefault="009145B5" w:rsidP="007C032E">
            <w:pPr>
              <w:spacing w:line="360" w:lineRule="exact"/>
              <w:ind w:left="113" w:right="113"/>
              <w:jc w:val="center"/>
              <w:rPr>
                <w:rFonts w:ascii="Times New Roman" w:eastAsia="华文仿宋" w:hAnsi="Times New Roman"/>
                <w:sz w:val="28"/>
                <w:szCs w:val="28"/>
              </w:rPr>
            </w:pPr>
          </w:p>
        </w:tc>
      </w:tr>
    </w:tbl>
    <w:p w:rsidR="005E06DF" w:rsidRDefault="00600F82" w:rsidP="009145B5"/>
    <w:sectPr w:rsidR="005E06DF" w:rsidSect="00946D1B">
      <w:footerReference w:type="default" r:id="rId4"/>
      <w:footnotePr>
        <w:numRestart w:val="eachPage"/>
      </w:footnotePr>
      <w:pgSz w:w="11907" w:h="16839" w:code="9"/>
      <w:pgMar w:top="1701" w:right="1588" w:bottom="1588" w:left="1588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F9F" w:rsidRDefault="00600F8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00F82">
      <w:rPr>
        <w:noProof/>
        <w:lang w:val="zh-CN"/>
      </w:rPr>
      <w:t>2</w:t>
    </w:r>
    <w:r>
      <w:fldChar w:fldCharType="end"/>
    </w:r>
  </w:p>
  <w:p w:rsidR="00942659" w:rsidRDefault="00600F82" w:rsidP="0038596C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</w:compat>
  <w:rsids>
    <w:rsidRoot w:val="009145B5"/>
    <w:rsid w:val="001E4F46"/>
    <w:rsid w:val="00600F82"/>
    <w:rsid w:val="00751A9E"/>
    <w:rsid w:val="009145B5"/>
    <w:rsid w:val="00C3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5B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91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145B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2016-08-26T06:19:00Z</dcterms:created>
  <dcterms:modified xsi:type="dcterms:W3CDTF">2016-08-26T06:22:00Z</dcterms:modified>
</cp:coreProperties>
</file>